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48A30" w14:textId="77777777" w:rsidR="00C17259" w:rsidRPr="009D46C1" w:rsidRDefault="003517D3">
      <w:pPr>
        <w:rPr>
          <w:rFonts w:ascii="Calibri" w:hAnsi="Calibri" w:cs="Calibri"/>
          <w:b/>
          <w:sz w:val="24"/>
          <w:szCs w:val="24"/>
        </w:rPr>
      </w:pPr>
      <w:r w:rsidRPr="009D46C1">
        <w:rPr>
          <w:rFonts w:ascii="Calibri" w:hAnsi="Calibri" w:cs="Calibri"/>
          <w:b/>
          <w:sz w:val="24"/>
          <w:szCs w:val="24"/>
        </w:rPr>
        <w:t>Good</w:t>
      </w:r>
      <w:r w:rsidR="000E6157" w:rsidRPr="009D46C1">
        <w:rPr>
          <w:rFonts w:ascii="Calibri" w:hAnsi="Calibri" w:cs="Calibri"/>
          <w:b/>
          <w:sz w:val="24"/>
          <w:szCs w:val="24"/>
        </w:rPr>
        <w:t xml:space="preserve"> Relations</w:t>
      </w:r>
    </w:p>
    <w:p w14:paraId="493600FE" w14:textId="42C85E22" w:rsidR="008C3787" w:rsidRPr="007116F2" w:rsidRDefault="008C3787" w:rsidP="008C513E">
      <w:pPr>
        <w:rPr>
          <w:rFonts w:ascii="Calibri" w:hAnsi="Calibri" w:cs="Calibri"/>
        </w:rPr>
      </w:pPr>
      <w:r w:rsidRPr="007116F2">
        <w:rPr>
          <w:rFonts w:ascii="Calibri" w:hAnsi="Calibri" w:cs="Calibri"/>
        </w:rPr>
        <w:t xml:space="preserve">The </w:t>
      </w:r>
      <w:r w:rsidR="000E6157" w:rsidRPr="007116F2">
        <w:rPr>
          <w:rFonts w:ascii="Calibri" w:hAnsi="Calibri" w:cs="Calibri"/>
        </w:rPr>
        <w:t>Northern Ireland Life and Times Survey (NILT)</w:t>
      </w:r>
      <w:r w:rsidR="000E6157" w:rsidRPr="007116F2">
        <w:rPr>
          <w:rStyle w:val="FootnoteReference"/>
          <w:rFonts w:ascii="Calibri" w:hAnsi="Calibri" w:cs="Calibri"/>
        </w:rPr>
        <w:footnoteReference w:id="1"/>
      </w:r>
      <w:r w:rsidRPr="007116F2">
        <w:rPr>
          <w:rFonts w:ascii="Calibri" w:hAnsi="Calibri" w:cs="Calibri"/>
        </w:rPr>
        <w:t xml:space="preserve"> </w:t>
      </w:r>
      <w:r w:rsidR="000E6157" w:rsidRPr="007116F2">
        <w:rPr>
          <w:rFonts w:ascii="Calibri" w:hAnsi="Calibri" w:cs="Calibri"/>
        </w:rPr>
        <w:t>deals with the attitudes, values and beliefs of the people in Northern Ireland on a wide r</w:t>
      </w:r>
      <w:r w:rsidR="00F07C44" w:rsidRPr="007116F2">
        <w:rPr>
          <w:rFonts w:ascii="Calibri" w:hAnsi="Calibri" w:cs="Calibri"/>
        </w:rPr>
        <w:t xml:space="preserve">ange of issues, including </w:t>
      </w:r>
      <w:r w:rsidR="000E6157" w:rsidRPr="007116F2">
        <w:rPr>
          <w:rFonts w:ascii="Calibri" w:hAnsi="Calibri" w:cs="Calibri"/>
        </w:rPr>
        <w:t>relations between Protestant</w:t>
      </w:r>
      <w:r w:rsidR="00DC7C3D" w:rsidRPr="007116F2">
        <w:rPr>
          <w:rFonts w:ascii="Calibri" w:hAnsi="Calibri" w:cs="Calibri"/>
        </w:rPr>
        <w:t>s</w:t>
      </w:r>
      <w:r w:rsidR="000E6157" w:rsidRPr="007116F2">
        <w:rPr>
          <w:rFonts w:ascii="Calibri" w:hAnsi="Calibri" w:cs="Calibri"/>
        </w:rPr>
        <w:t xml:space="preserve"> and Catholics.</w:t>
      </w:r>
    </w:p>
    <w:p w14:paraId="37D0FAE6" w14:textId="77777777" w:rsidR="000E6157" w:rsidRPr="007116F2" w:rsidRDefault="000E6157" w:rsidP="008C513E">
      <w:pPr>
        <w:rPr>
          <w:rFonts w:ascii="Calibri" w:hAnsi="Calibri" w:cs="Calibri"/>
        </w:rPr>
      </w:pPr>
      <w:r w:rsidRPr="007116F2">
        <w:rPr>
          <w:rFonts w:ascii="Calibri" w:hAnsi="Calibri" w:cs="Calibri"/>
        </w:rPr>
        <w:t>The NILT survey asks respondents:</w:t>
      </w:r>
    </w:p>
    <w:p w14:paraId="62CFF356" w14:textId="77777777" w:rsidR="00425379" w:rsidRPr="007116F2" w:rsidRDefault="00425379" w:rsidP="00425379">
      <w:pPr>
        <w:pStyle w:val="ListParagraph"/>
        <w:numPr>
          <w:ilvl w:val="0"/>
          <w:numId w:val="1"/>
        </w:numPr>
        <w:spacing w:after="0" w:line="240" w:lineRule="auto"/>
        <w:rPr>
          <w:rFonts w:ascii="Calibri" w:eastAsia="Times New Roman" w:hAnsi="Calibri" w:cs="Calibri"/>
          <w:color w:val="000000"/>
          <w:lang w:eastAsia="en-GB"/>
        </w:rPr>
      </w:pPr>
      <w:r w:rsidRPr="007116F2">
        <w:rPr>
          <w:rFonts w:ascii="Calibri" w:eastAsia="Times New Roman" w:hAnsi="Calibri" w:cs="Calibri"/>
          <w:color w:val="000000"/>
          <w:lang w:eastAsia="en-GB"/>
        </w:rPr>
        <w:t xml:space="preserve">Firstly, thinking about relations between Protestants and Catholics, would you say they </w:t>
      </w:r>
      <w:r w:rsidRPr="007116F2">
        <w:rPr>
          <w:rFonts w:ascii="Calibri" w:eastAsia="Times New Roman" w:hAnsi="Calibri" w:cs="Calibri"/>
          <w:color w:val="000000"/>
          <w:lang w:eastAsia="en-GB"/>
        </w:rPr>
        <w:br/>
        <w:t xml:space="preserve">are better than they were 5 years ago, worse, or about the same now as then? </w:t>
      </w:r>
    </w:p>
    <w:p w14:paraId="5EB71EC1" w14:textId="77777777" w:rsidR="00425379" w:rsidRPr="007116F2" w:rsidRDefault="00425379" w:rsidP="00425379">
      <w:pPr>
        <w:pStyle w:val="ListParagraph"/>
        <w:numPr>
          <w:ilvl w:val="0"/>
          <w:numId w:val="1"/>
        </w:numPr>
        <w:rPr>
          <w:rFonts w:ascii="Calibri" w:hAnsi="Calibri" w:cs="Calibri"/>
        </w:rPr>
      </w:pPr>
      <w:r w:rsidRPr="007116F2">
        <w:rPr>
          <w:rFonts w:ascii="Calibri" w:hAnsi="Calibri" w:cs="Calibri"/>
        </w:rPr>
        <w:t>And what about in 5 years’ time? Do you think relations between Protestants and Catholics will be better than now, worse than now, or about the same as now?</w:t>
      </w:r>
    </w:p>
    <w:p w14:paraId="09B8295D" w14:textId="162BAD24" w:rsidR="004B4B37" w:rsidRPr="007116F2" w:rsidRDefault="004B4B37" w:rsidP="004B4B37">
      <w:pPr>
        <w:rPr>
          <w:rFonts w:ascii="Calibri" w:hAnsi="Calibri" w:cs="Calibri"/>
          <w:highlight w:val="yellow"/>
        </w:rPr>
      </w:pPr>
      <w:r w:rsidRPr="007116F2">
        <w:rPr>
          <w:rFonts w:ascii="Calibri" w:hAnsi="Calibri" w:cs="Calibri"/>
        </w:rPr>
        <w:t xml:space="preserve">For the combined years of </w:t>
      </w:r>
      <w:r w:rsidR="007C6851" w:rsidRPr="007116F2">
        <w:rPr>
          <w:rFonts w:ascii="Calibri" w:hAnsi="Calibri" w:cs="Calibri"/>
        </w:rPr>
        <w:t>20</w:t>
      </w:r>
      <w:r w:rsidR="003F0EE1" w:rsidRPr="007116F2">
        <w:rPr>
          <w:rFonts w:ascii="Calibri" w:hAnsi="Calibri" w:cs="Calibri"/>
        </w:rPr>
        <w:t>2</w:t>
      </w:r>
      <w:r w:rsidR="002B07CF" w:rsidRPr="007116F2">
        <w:rPr>
          <w:rFonts w:ascii="Calibri" w:hAnsi="Calibri" w:cs="Calibri"/>
        </w:rPr>
        <w:t>3</w:t>
      </w:r>
      <w:r w:rsidR="00FF2B2D" w:rsidRPr="007116F2">
        <w:rPr>
          <w:rFonts w:ascii="Calibri" w:hAnsi="Calibri" w:cs="Calibri"/>
        </w:rPr>
        <w:t>, 202</w:t>
      </w:r>
      <w:r w:rsidR="002B07CF" w:rsidRPr="007116F2">
        <w:rPr>
          <w:rFonts w:ascii="Calibri" w:hAnsi="Calibri" w:cs="Calibri"/>
        </w:rPr>
        <w:t>4</w:t>
      </w:r>
      <w:r w:rsidR="007C6851" w:rsidRPr="007116F2">
        <w:rPr>
          <w:rFonts w:ascii="Calibri" w:hAnsi="Calibri" w:cs="Calibri"/>
        </w:rPr>
        <w:t xml:space="preserve"> and 20</w:t>
      </w:r>
      <w:r w:rsidR="00FF2B2D" w:rsidRPr="007116F2">
        <w:rPr>
          <w:rFonts w:ascii="Calibri" w:hAnsi="Calibri" w:cs="Calibri"/>
        </w:rPr>
        <w:t>2</w:t>
      </w:r>
      <w:r w:rsidR="002B07CF" w:rsidRPr="007116F2">
        <w:rPr>
          <w:rFonts w:ascii="Calibri" w:hAnsi="Calibri" w:cs="Calibri"/>
        </w:rPr>
        <w:t>5</w:t>
      </w:r>
      <w:r w:rsidR="00D73F69" w:rsidRPr="007116F2">
        <w:rPr>
          <w:rFonts w:ascii="Calibri" w:hAnsi="Calibri" w:cs="Calibri"/>
        </w:rPr>
        <w:t xml:space="preserve">, </w:t>
      </w:r>
      <w:r w:rsidR="002B07CF" w:rsidRPr="007116F2">
        <w:rPr>
          <w:rFonts w:ascii="Calibri" w:hAnsi="Calibri" w:cs="Calibri"/>
        </w:rPr>
        <w:t>more than</w:t>
      </w:r>
      <w:r w:rsidR="00D73F69" w:rsidRPr="007116F2">
        <w:rPr>
          <w:rFonts w:ascii="Calibri" w:hAnsi="Calibri" w:cs="Calibri"/>
        </w:rPr>
        <w:t xml:space="preserve"> 8</w:t>
      </w:r>
      <w:r w:rsidR="002B07CF" w:rsidRPr="007116F2">
        <w:rPr>
          <w:rFonts w:ascii="Calibri" w:hAnsi="Calibri" w:cs="Calibri"/>
        </w:rPr>
        <w:t>6</w:t>
      </w:r>
      <w:r w:rsidR="00D73F69" w:rsidRPr="007116F2">
        <w:rPr>
          <w:rFonts w:ascii="Calibri" w:hAnsi="Calibri" w:cs="Calibri"/>
        </w:rPr>
        <w:t xml:space="preserve">% of </w:t>
      </w:r>
      <w:r w:rsidR="007C6851" w:rsidRPr="007116F2">
        <w:rPr>
          <w:rFonts w:ascii="Calibri" w:hAnsi="Calibri" w:cs="Calibri"/>
        </w:rPr>
        <w:t>respondents</w:t>
      </w:r>
      <w:r w:rsidR="00F779E7" w:rsidRPr="007116F2">
        <w:rPr>
          <w:rFonts w:ascii="Calibri" w:hAnsi="Calibri" w:cs="Calibri"/>
        </w:rPr>
        <w:t xml:space="preserve"> </w:t>
      </w:r>
      <w:r w:rsidR="007C6851" w:rsidRPr="007116F2">
        <w:rPr>
          <w:rFonts w:ascii="Calibri" w:hAnsi="Calibri" w:cs="Calibri"/>
        </w:rPr>
        <w:t>in Armag</w:t>
      </w:r>
      <w:r w:rsidR="00D326BC" w:rsidRPr="007116F2">
        <w:rPr>
          <w:rFonts w:ascii="Calibri" w:hAnsi="Calibri" w:cs="Calibri"/>
        </w:rPr>
        <w:t>h City, Banbridge and Craigavon</w:t>
      </w:r>
      <w:r w:rsidR="00F07C44" w:rsidRPr="007116F2">
        <w:rPr>
          <w:rFonts w:ascii="Calibri" w:hAnsi="Calibri" w:cs="Calibri"/>
        </w:rPr>
        <w:t xml:space="preserve"> Borough</w:t>
      </w:r>
      <w:r w:rsidR="007C6851" w:rsidRPr="007116F2">
        <w:rPr>
          <w:rFonts w:ascii="Calibri" w:hAnsi="Calibri" w:cs="Calibri"/>
        </w:rPr>
        <w:t xml:space="preserve"> believe that relations between Protestants and Catholics are better </w:t>
      </w:r>
      <w:r w:rsidR="00D73F69" w:rsidRPr="007116F2">
        <w:rPr>
          <w:rFonts w:ascii="Calibri" w:hAnsi="Calibri" w:cs="Calibri"/>
        </w:rPr>
        <w:t>(</w:t>
      </w:r>
      <w:r w:rsidR="00D07E16" w:rsidRPr="007116F2">
        <w:rPr>
          <w:rFonts w:ascii="Calibri" w:hAnsi="Calibri" w:cs="Calibri"/>
        </w:rPr>
        <w:t>4</w:t>
      </w:r>
      <w:r w:rsidR="002B07CF" w:rsidRPr="007116F2">
        <w:rPr>
          <w:rFonts w:ascii="Calibri" w:hAnsi="Calibri" w:cs="Calibri"/>
        </w:rPr>
        <w:t>6.7</w:t>
      </w:r>
      <w:r w:rsidR="00D73F69" w:rsidRPr="007116F2">
        <w:rPr>
          <w:rFonts w:ascii="Calibri" w:hAnsi="Calibri" w:cs="Calibri"/>
        </w:rPr>
        <w:t>%) or about the same (</w:t>
      </w:r>
      <w:r w:rsidR="002B07CF" w:rsidRPr="007116F2">
        <w:rPr>
          <w:rFonts w:ascii="Calibri" w:hAnsi="Calibri" w:cs="Calibri"/>
        </w:rPr>
        <w:t>39.7</w:t>
      </w:r>
      <w:r w:rsidR="00D73F69" w:rsidRPr="007116F2">
        <w:rPr>
          <w:rFonts w:ascii="Calibri" w:hAnsi="Calibri" w:cs="Calibri"/>
        </w:rPr>
        <w:t>%) as th</w:t>
      </w:r>
      <w:r w:rsidR="007C6851" w:rsidRPr="007116F2">
        <w:rPr>
          <w:rFonts w:ascii="Calibri" w:hAnsi="Calibri" w:cs="Calibri"/>
        </w:rPr>
        <w:t xml:space="preserve">ey were </w:t>
      </w:r>
      <w:r w:rsidR="000F7E5D" w:rsidRPr="007116F2">
        <w:rPr>
          <w:rFonts w:ascii="Calibri" w:hAnsi="Calibri" w:cs="Calibri"/>
        </w:rPr>
        <w:t>5</w:t>
      </w:r>
      <w:r w:rsidR="00F779E7" w:rsidRPr="007116F2">
        <w:rPr>
          <w:rFonts w:ascii="Calibri" w:hAnsi="Calibri" w:cs="Calibri"/>
        </w:rPr>
        <w:t xml:space="preserve"> years ago. </w:t>
      </w:r>
      <w:r w:rsidR="00934EA3" w:rsidRPr="007116F2">
        <w:rPr>
          <w:rFonts w:ascii="Calibri" w:hAnsi="Calibri" w:cs="Calibri"/>
        </w:rPr>
        <w:t xml:space="preserve">Just </w:t>
      </w:r>
      <w:r w:rsidR="002B07CF" w:rsidRPr="007116F2">
        <w:rPr>
          <w:rFonts w:ascii="Calibri" w:hAnsi="Calibri" w:cs="Calibri"/>
        </w:rPr>
        <w:t>9.2</w:t>
      </w:r>
      <w:r w:rsidR="00D73F69" w:rsidRPr="007116F2">
        <w:rPr>
          <w:rFonts w:ascii="Calibri" w:hAnsi="Calibri" w:cs="Calibri"/>
        </w:rPr>
        <w:t>% of respondents believed that relations were worse now than they were 5 years ago</w:t>
      </w:r>
      <w:r w:rsidR="00934EA3" w:rsidRPr="007116F2">
        <w:rPr>
          <w:rFonts w:ascii="Calibri" w:hAnsi="Calibri" w:cs="Calibri"/>
        </w:rPr>
        <w:t xml:space="preserve"> which </w:t>
      </w:r>
      <w:r w:rsidR="00D07E16" w:rsidRPr="007116F2">
        <w:rPr>
          <w:rFonts w:ascii="Calibri" w:hAnsi="Calibri" w:cs="Calibri"/>
        </w:rPr>
        <w:t>is down slightly from</w:t>
      </w:r>
      <w:r w:rsidR="00CF432E" w:rsidRPr="007116F2">
        <w:rPr>
          <w:rFonts w:ascii="Calibri" w:hAnsi="Calibri" w:cs="Calibri"/>
        </w:rPr>
        <w:t xml:space="preserve"> the previous results for the combined years 20</w:t>
      </w:r>
      <w:r w:rsidR="00934EA3" w:rsidRPr="007116F2">
        <w:rPr>
          <w:rFonts w:ascii="Calibri" w:hAnsi="Calibri" w:cs="Calibri"/>
        </w:rPr>
        <w:t>2</w:t>
      </w:r>
      <w:r w:rsidR="002B07CF" w:rsidRPr="007116F2">
        <w:rPr>
          <w:rFonts w:ascii="Calibri" w:hAnsi="Calibri" w:cs="Calibri"/>
        </w:rPr>
        <w:t>2</w:t>
      </w:r>
      <w:r w:rsidR="00CF432E" w:rsidRPr="007116F2">
        <w:rPr>
          <w:rFonts w:ascii="Calibri" w:hAnsi="Calibri" w:cs="Calibri"/>
        </w:rPr>
        <w:t>-2</w:t>
      </w:r>
      <w:r w:rsidR="002B07CF" w:rsidRPr="007116F2">
        <w:rPr>
          <w:rFonts w:ascii="Calibri" w:hAnsi="Calibri" w:cs="Calibri"/>
        </w:rPr>
        <w:t>4</w:t>
      </w:r>
      <w:r w:rsidR="00CF432E" w:rsidRPr="007116F2">
        <w:rPr>
          <w:rFonts w:ascii="Calibri" w:hAnsi="Calibri" w:cs="Calibri"/>
        </w:rPr>
        <w:t xml:space="preserve"> when </w:t>
      </w:r>
      <w:r w:rsidR="00D07E16" w:rsidRPr="007116F2">
        <w:rPr>
          <w:rFonts w:ascii="Calibri" w:hAnsi="Calibri" w:cs="Calibri"/>
        </w:rPr>
        <w:t>10</w:t>
      </w:r>
      <w:r w:rsidR="00CF432E" w:rsidRPr="007116F2">
        <w:rPr>
          <w:rFonts w:ascii="Calibri" w:hAnsi="Calibri" w:cs="Calibri"/>
        </w:rPr>
        <w:t xml:space="preserve">% of respondents believed </w:t>
      </w:r>
      <w:r w:rsidR="00D73F69" w:rsidRPr="007116F2">
        <w:rPr>
          <w:rFonts w:ascii="Calibri" w:hAnsi="Calibri" w:cs="Calibri"/>
        </w:rPr>
        <w:t xml:space="preserve">that relations were worse now than they were 5 years ago.   </w:t>
      </w:r>
      <w:r w:rsidR="000F7E5D" w:rsidRPr="007116F2">
        <w:rPr>
          <w:rFonts w:ascii="Calibri" w:hAnsi="Calibri" w:cs="Calibri"/>
        </w:rPr>
        <w:t xml:space="preserve">In Northern Ireland </w:t>
      </w:r>
      <w:r w:rsidR="00D73F69" w:rsidRPr="007116F2">
        <w:rPr>
          <w:rFonts w:ascii="Calibri" w:hAnsi="Calibri" w:cs="Calibri"/>
        </w:rPr>
        <w:t xml:space="preserve">overall, </w:t>
      </w:r>
      <w:r w:rsidR="003C2D8A" w:rsidRPr="007116F2">
        <w:rPr>
          <w:rFonts w:ascii="Calibri" w:hAnsi="Calibri" w:cs="Calibri"/>
        </w:rPr>
        <w:t>43.6</w:t>
      </w:r>
      <w:r w:rsidR="00D73F69" w:rsidRPr="007116F2">
        <w:rPr>
          <w:rFonts w:ascii="Calibri" w:hAnsi="Calibri" w:cs="Calibri"/>
        </w:rPr>
        <w:t>%</w:t>
      </w:r>
      <w:r w:rsidR="000F7E5D" w:rsidRPr="007116F2">
        <w:rPr>
          <w:rFonts w:ascii="Calibri" w:hAnsi="Calibri" w:cs="Calibri"/>
        </w:rPr>
        <w:t xml:space="preserve"> </w:t>
      </w:r>
      <w:r w:rsidR="00D73F69" w:rsidRPr="007116F2">
        <w:rPr>
          <w:rFonts w:ascii="Calibri" w:hAnsi="Calibri" w:cs="Calibri"/>
        </w:rPr>
        <w:t xml:space="preserve">of respondents </w:t>
      </w:r>
      <w:r w:rsidR="000F7E5D" w:rsidRPr="007116F2">
        <w:rPr>
          <w:rFonts w:ascii="Calibri" w:hAnsi="Calibri" w:cs="Calibri"/>
        </w:rPr>
        <w:t>believe that relations between Protestant</w:t>
      </w:r>
      <w:r w:rsidR="005A36CA" w:rsidRPr="007116F2">
        <w:rPr>
          <w:rFonts w:ascii="Calibri" w:hAnsi="Calibri" w:cs="Calibri"/>
        </w:rPr>
        <w:t>s</w:t>
      </w:r>
      <w:r w:rsidR="000F7E5D" w:rsidRPr="007116F2">
        <w:rPr>
          <w:rFonts w:ascii="Calibri" w:hAnsi="Calibri" w:cs="Calibri"/>
        </w:rPr>
        <w:t xml:space="preserve"> and Catholics are better now than they were 5 years ago</w:t>
      </w:r>
      <w:r w:rsidR="00DF6CC2" w:rsidRPr="007116F2">
        <w:rPr>
          <w:rFonts w:ascii="Calibri" w:hAnsi="Calibri" w:cs="Calibri"/>
        </w:rPr>
        <w:t xml:space="preserve"> which is </w:t>
      </w:r>
      <w:r w:rsidR="003C2D8A" w:rsidRPr="007116F2">
        <w:rPr>
          <w:rFonts w:ascii="Calibri" w:hAnsi="Calibri" w:cs="Calibri"/>
        </w:rPr>
        <w:t>3.1</w:t>
      </w:r>
      <w:r w:rsidR="00D07E16" w:rsidRPr="007116F2">
        <w:rPr>
          <w:rFonts w:ascii="Calibri" w:hAnsi="Calibri" w:cs="Calibri"/>
        </w:rPr>
        <w:t xml:space="preserve"> </w:t>
      </w:r>
      <w:r w:rsidR="00DF6CC2" w:rsidRPr="007116F2">
        <w:rPr>
          <w:rFonts w:ascii="Calibri" w:hAnsi="Calibri" w:cs="Calibri"/>
        </w:rPr>
        <w:t>percentage points</w:t>
      </w:r>
      <w:r w:rsidR="000F7E5D" w:rsidRPr="007116F2">
        <w:rPr>
          <w:rFonts w:ascii="Calibri" w:hAnsi="Calibri" w:cs="Calibri"/>
        </w:rPr>
        <w:t xml:space="preserve"> lower than Armagh City, Banbridge and Craigavon</w:t>
      </w:r>
      <w:r w:rsidR="00F07C44" w:rsidRPr="007116F2">
        <w:rPr>
          <w:rFonts w:ascii="Calibri" w:hAnsi="Calibri" w:cs="Calibri"/>
        </w:rPr>
        <w:t xml:space="preserve"> Borough</w:t>
      </w:r>
      <w:r w:rsidR="000F7E5D" w:rsidRPr="007116F2">
        <w:rPr>
          <w:rFonts w:ascii="Calibri" w:hAnsi="Calibri" w:cs="Calibri"/>
        </w:rPr>
        <w:t xml:space="preserve">. </w:t>
      </w:r>
      <w:r w:rsidR="00425379" w:rsidRPr="007116F2">
        <w:rPr>
          <w:rFonts w:ascii="Calibri" w:hAnsi="Calibri" w:cs="Calibri"/>
        </w:rPr>
        <w:t>O</w:t>
      </w:r>
      <w:r w:rsidR="00D07E16" w:rsidRPr="007116F2">
        <w:rPr>
          <w:rFonts w:ascii="Calibri" w:hAnsi="Calibri" w:cs="Calibri"/>
        </w:rPr>
        <w:t>ver 43</w:t>
      </w:r>
      <w:r w:rsidR="000F7E5D" w:rsidRPr="007116F2">
        <w:rPr>
          <w:rFonts w:ascii="Calibri" w:hAnsi="Calibri" w:cs="Calibri"/>
        </w:rPr>
        <w:t xml:space="preserve">% of respondents in Northern Ireland </w:t>
      </w:r>
      <w:r w:rsidR="00DF6CC2" w:rsidRPr="007116F2">
        <w:rPr>
          <w:rFonts w:ascii="Calibri" w:hAnsi="Calibri" w:cs="Calibri"/>
        </w:rPr>
        <w:t xml:space="preserve">overall </w:t>
      </w:r>
      <w:r w:rsidR="000F7E5D" w:rsidRPr="007116F2">
        <w:rPr>
          <w:rFonts w:ascii="Calibri" w:hAnsi="Calibri" w:cs="Calibri"/>
        </w:rPr>
        <w:t>believe relations are about the same as 5 years ago</w:t>
      </w:r>
      <w:r w:rsidR="00DF6CC2" w:rsidRPr="007116F2">
        <w:rPr>
          <w:rFonts w:ascii="Calibri" w:hAnsi="Calibri" w:cs="Calibri"/>
        </w:rPr>
        <w:t xml:space="preserve"> while </w:t>
      </w:r>
      <w:r w:rsidR="003C2D8A" w:rsidRPr="007116F2">
        <w:rPr>
          <w:rFonts w:ascii="Calibri" w:hAnsi="Calibri" w:cs="Calibri"/>
        </w:rPr>
        <w:t>8.2</w:t>
      </w:r>
      <w:r w:rsidR="00DF6CC2" w:rsidRPr="007116F2">
        <w:rPr>
          <w:rFonts w:ascii="Calibri" w:hAnsi="Calibri" w:cs="Calibri"/>
        </w:rPr>
        <w:t>%</w:t>
      </w:r>
      <w:r w:rsidR="00F779E7" w:rsidRPr="007116F2">
        <w:rPr>
          <w:rFonts w:ascii="Calibri" w:hAnsi="Calibri" w:cs="Calibri"/>
        </w:rPr>
        <w:t xml:space="preserve"> </w:t>
      </w:r>
      <w:r w:rsidR="000F7E5D" w:rsidRPr="007116F2">
        <w:rPr>
          <w:rFonts w:ascii="Calibri" w:hAnsi="Calibri" w:cs="Calibri"/>
        </w:rPr>
        <w:t>believe relations are worse now than 5 years ago.</w:t>
      </w:r>
    </w:p>
    <w:p w14:paraId="7917838A" w14:textId="2603A4F0" w:rsidR="00DF6CC2" w:rsidRPr="007116F2" w:rsidRDefault="00DF6CC2" w:rsidP="00B52D4F">
      <w:pPr>
        <w:rPr>
          <w:rFonts w:ascii="Calibri" w:hAnsi="Calibri" w:cs="Calibri"/>
          <w:highlight w:val="yellow"/>
        </w:rPr>
      </w:pPr>
      <w:r w:rsidRPr="007116F2">
        <w:rPr>
          <w:rFonts w:ascii="Calibri" w:hAnsi="Calibri" w:cs="Calibri"/>
        </w:rPr>
        <w:t>For the combined years of 202</w:t>
      </w:r>
      <w:r w:rsidR="003C2D8A" w:rsidRPr="007116F2">
        <w:rPr>
          <w:rFonts w:ascii="Calibri" w:hAnsi="Calibri" w:cs="Calibri"/>
        </w:rPr>
        <w:t>3</w:t>
      </w:r>
      <w:r w:rsidRPr="007116F2">
        <w:rPr>
          <w:rFonts w:ascii="Calibri" w:hAnsi="Calibri" w:cs="Calibri"/>
        </w:rPr>
        <w:t>, 202</w:t>
      </w:r>
      <w:r w:rsidR="003C2D8A" w:rsidRPr="007116F2">
        <w:rPr>
          <w:rFonts w:ascii="Calibri" w:hAnsi="Calibri" w:cs="Calibri"/>
        </w:rPr>
        <w:t>4</w:t>
      </w:r>
      <w:r w:rsidRPr="007116F2">
        <w:rPr>
          <w:rFonts w:ascii="Calibri" w:hAnsi="Calibri" w:cs="Calibri"/>
        </w:rPr>
        <w:t xml:space="preserve"> and 202</w:t>
      </w:r>
      <w:r w:rsidR="003C2D8A" w:rsidRPr="007116F2">
        <w:rPr>
          <w:rFonts w:ascii="Calibri" w:hAnsi="Calibri" w:cs="Calibri"/>
        </w:rPr>
        <w:t>5</w:t>
      </w:r>
      <w:r w:rsidRPr="007116F2">
        <w:rPr>
          <w:rFonts w:ascii="Calibri" w:hAnsi="Calibri" w:cs="Calibri"/>
        </w:rPr>
        <w:t xml:space="preserve">, </w:t>
      </w:r>
      <w:r w:rsidR="003C2D8A" w:rsidRPr="007116F2">
        <w:rPr>
          <w:rFonts w:ascii="Calibri" w:hAnsi="Calibri" w:cs="Calibri"/>
        </w:rPr>
        <w:t>41</w:t>
      </w:r>
      <w:r w:rsidRPr="007116F2">
        <w:rPr>
          <w:rFonts w:ascii="Calibri" w:hAnsi="Calibri" w:cs="Calibri"/>
        </w:rPr>
        <w:t xml:space="preserve">% of respondents in Armagh City, Banbridge and Craigavon Borough believe that relations between Protestants and Catholics will be better in 5 </w:t>
      </w:r>
      <w:proofErr w:type="spellStart"/>
      <w:r w:rsidRPr="007116F2">
        <w:rPr>
          <w:rFonts w:ascii="Calibri" w:hAnsi="Calibri" w:cs="Calibri"/>
        </w:rPr>
        <w:t>years time</w:t>
      </w:r>
      <w:proofErr w:type="spellEnd"/>
      <w:r w:rsidRPr="007116F2">
        <w:rPr>
          <w:rFonts w:ascii="Calibri" w:hAnsi="Calibri" w:cs="Calibri"/>
        </w:rPr>
        <w:t>.</w:t>
      </w:r>
      <w:r w:rsidR="00383940" w:rsidRPr="007116F2">
        <w:rPr>
          <w:rFonts w:ascii="Calibri" w:hAnsi="Calibri" w:cs="Calibri"/>
        </w:rPr>
        <w:t xml:space="preserve"> This is a</w:t>
      </w:r>
      <w:r w:rsidR="00D07E16" w:rsidRPr="007116F2">
        <w:rPr>
          <w:rFonts w:ascii="Calibri" w:hAnsi="Calibri" w:cs="Calibri"/>
        </w:rPr>
        <w:t>n increase</w:t>
      </w:r>
      <w:r w:rsidR="00383940" w:rsidRPr="007116F2">
        <w:rPr>
          <w:rFonts w:ascii="Calibri" w:hAnsi="Calibri" w:cs="Calibri"/>
        </w:rPr>
        <w:t xml:space="preserve"> of </w:t>
      </w:r>
      <w:r w:rsidR="00D07E16" w:rsidRPr="007116F2">
        <w:rPr>
          <w:rFonts w:ascii="Calibri" w:hAnsi="Calibri" w:cs="Calibri"/>
        </w:rPr>
        <w:t>4.</w:t>
      </w:r>
      <w:r w:rsidR="003C2D8A" w:rsidRPr="007116F2">
        <w:rPr>
          <w:rFonts w:ascii="Calibri" w:hAnsi="Calibri" w:cs="Calibri"/>
        </w:rPr>
        <w:t>7</w:t>
      </w:r>
      <w:r w:rsidR="00383940" w:rsidRPr="007116F2">
        <w:rPr>
          <w:rFonts w:ascii="Calibri" w:hAnsi="Calibri" w:cs="Calibri"/>
        </w:rPr>
        <w:t xml:space="preserve"> percentage points on the previous year.</w:t>
      </w:r>
      <w:r w:rsidRPr="007116F2">
        <w:rPr>
          <w:rFonts w:ascii="Calibri" w:hAnsi="Calibri" w:cs="Calibri"/>
        </w:rPr>
        <w:t xml:space="preserve">  </w:t>
      </w:r>
      <w:r w:rsidR="00425379" w:rsidRPr="007116F2">
        <w:rPr>
          <w:rFonts w:ascii="Calibri" w:hAnsi="Calibri" w:cs="Calibri"/>
        </w:rPr>
        <w:t>Over</w:t>
      </w:r>
      <w:r w:rsidR="00934EA3" w:rsidRPr="007116F2">
        <w:rPr>
          <w:rFonts w:ascii="Calibri" w:hAnsi="Calibri" w:cs="Calibri"/>
        </w:rPr>
        <w:t xml:space="preserve"> </w:t>
      </w:r>
      <w:r w:rsidR="003C2D8A" w:rsidRPr="007116F2">
        <w:rPr>
          <w:rFonts w:ascii="Calibri" w:hAnsi="Calibri" w:cs="Calibri"/>
        </w:rPr>
        <w:t>41</w:t>
      </w:r>
      <w:r w:rsidRPr="007116F2">
        <w:rPr>
          <w:rFonts w:ascii="Calibri" w:hAnsi="Calibri" w:cs="Calibri"/>
        </w:rPr>
        <w:t xml:space="preserve">% of respondents in the </w:t>
      </w:r>
      <w:r w:rsidR="00D07E16" w:rsidRPr="007116F2">
        <w:rPr>
          <w:rFonts w:ascii="Calibri" w:hAnsi="Calibri" w:cs="Calibri"/>
        </w:rPr>
        <w:t>B</w:t>
      </w:r>
      <w:r w:rsidRPr="007116F2">
        <w:rPr>
          <w:rFonts w:ascii="Calibri" w:hAnsi="Calibri" w:cs="Calibri"/>
        </w:rPr>
        <w:t xml:space="preserve">orough believe relations will be about the same as they are now while </w:t>
      </w:r>
      <w:r w:rsidR="003C2D8A" w:rsidRPr="007116F2">
        <w:rPr>
          <w:rFonts w:ascii="Calibri" w:hAnsi="Calibri" w:cs="Calibri"/>
        </w:rPr>
        <w:t>9.8</w:t>
      </w:r>
      <w:r w:rsidRPr="007116F2">
        <w:rPr>
          <w:rFonts w:ascii="Calibri" w:hAnsi="Calibri" w:cs="Calibri"/>
        </w:rPr>
        <w:t xml:space="preserve">% believe that relations will be worse in 5 </w:t>
      </w:r>
      <w:proofErr w:type="spellStart"/>
      <w:r w:rsidRPr="007116F2">
        <w:rPr>
          <w:rFonts w:ascii="Calibri" w:hAnsi="Calibri" w:cs="Calibri"/>
        </w:rPr>
        <w:t>years time</w:t>
      </w:r>
      <w:proofErr w:type="spellEnd"/>
      <w:r w:rsidR="00D07E16" w:rsidRPr="007116F2">
        <w:rPr>
          <w:rFonts w:ascii="Calibri" w:hAnsi="Calibri" w:cs="Calibri"/>
        </w:rPr>
        <w:t>.</w:t>
      </w:r>
      <w:r w:rsidR="003626E2" w:rsidRPr="007116F2">
        <w:rPr>
          <w:rFonts w:ascii="Calibri" w:hAnsi="Calibri" w:cs="Calibri"/>
        </w:rPr>
        <w:t xml:space="preserve"> </w:t>
      </w:r>
      <w:r w:rsidR="00D07E16" w:rsidRPr="007116F2">
        <w:rPr>
          <w:rFonts w:ascii="Calibri" w:hAnsi="Calibri" w:cs="Calibri"/>
        </w:rPr>
        <w:t xml:space="preserve"> W</w:t>
      </w:r>
      <w:r w:rsidR="003626E2" w:rsidRPr="007116F2">
        <w:rPr>
          <w:rFonts w:ascii="Calibri" w:hAnsi="Calibri" w:cs="Calibri"/>
        </w:rPr>
        <w:t xml:space="preserve">hen compared with last </w:t>
      </w:r>
      <w:r w:rsidR="00D07E16" w:rsidRPr="007116F2">
        <w:rPr>
          <w:rFonts w:ascii="Calibri" w:hAnsi="Calibri" w:cs="Calibri"/>
        </w:rPr>
        <w:t>year’s</w:t>
      </w:r>
      <w:r w:rsidR="003626E2" w:rsidRPr="007116F2">
        <w:rPr>
          <w:rFonts w:ascii="Calibri" w:hAnsi="Calibri" w:cs="Calibri"/>
        </w:rPr>
        <w:t xml:space="preserve"> results this is a </w:t>
      </w:r>
      <w:r w:rsidR="00D07E16" w:rsidRPr="007116F2">
        <w:rPr>
          <w:rFonts w:ascii="Calibri" w:hAnsi="Calibri" w:cs="Calibri"/>
        </w:rPr>
        <w:t>fall</w:t>
      </w:r>
      <w:r w:rsidR="003626E2" w:rsidRPr="007116F2">
        <w:rPr>
          <w:rFonts w:ascii="Calibri" w:hAnsi="Calibri" w:cs="Calibri"/>
        </w:rPr>
        <w:t xml:space="preserve"> of</w:t>
      </w:r>
      <w:r w:rsidR="00425379" w:rsidRPr="007116F2">
        <w:rPr>
          <w:rFonts w:ascii="Calibri" w:hAnsi="Calibri" w:cs="Calibri"/>
        </w:rPr>
        <w:t xml:space="preserve"> almost</w:t>
      </w:r>
      <w:r w:rsidR="003626E2" w:rsidRPr="007116F2">
        <w:rPr>
          <w:rFonts w:ascii="Calibri" w:hAnsi="Calibri" w:cs="Calibri"/>
        </w:rPr>
        <w:t xml:space="preserve"> 2 percentage points.</w:t>
      </w:r>
      <w:r w:rsidR="00AA4C72" w:rsidRPr="007116F2">
        <w:rPr>
          <w:rFonts w:ascii="Calibri" w:hAnsi="Calibri" w:cs="Calibri"/>
        </w:rPr>
        <w:t xml:space="preserve"> </w:t>
      </w:r>
      <w:r w:rsidRPr="007116F2">
        <w:rPr>
          <w:rFonts w:ascii="Calibri" w:hAnsi="Calibri" w:cs="Calibri"/>
        </w:rPr>
        <w:t xml:space="preserve"> </w:t>
      </w:r>
      <w:r w:rsidR="00D07E16" w:rsidRPr="007116F2">
        <w:rPr>
          <w:rFonts w:ascii="Calibri" w:hAnsi="Calibri" w:cs="Calibri"/>
        </w:rPr>
        <w:t xml:space="preserve">Almost </w:t>
      </w:r>
      <w:r w:rsidR="003C2D8A" w:rsidRPr="007116F2">
        <w:rPr>
          <w:rFonts w:ascii="Calibri" w:hAnsi="Calibri" w:cs="Calibri"/>
        </w:rPr>
        <w:t>7</w:t>
      </w:r>
      <w:r w:rsidRPr="007116F2">
        <w:rPr>
          <w:rFonts w:ascii="Calibri" w:hAnsi="Calibri" w:cs="Calibri"/>
        </w:rPr>
        <w:t xml:space="preserve">% of respondents in the </w:t>
      </w:r>
      <w:r w:rsidR="00D07E16" w:rsidRPr="007116F2">
        <w:rPr>
          <w:rFonts w:ascii="Calibri" w:hAnsi="Calibri" w:cs="Calibri"/>
        </w:rPr>
        <w:t>B</w:t>
      </w:r>
      <w:r w:rsidRPr="007116F2">
        <w:rPr>
          <w:rFonts w:ascii="Calibri" w:hAnsi="Calibri" w:cs="Calibri"/>
        </w:rPr>
        <w:t xml:space="preserve">orough responded don’t know to this question.  In Northern Ireland overall </w:t>
      </w:r>
      <w:r w:rsidR="00D07E16" w:rsidRPr="007116F2">
        <w:rPr>
          <w:rFonts w:ascii="Calibri" w:hAnsi="Calibri" w:cs="Calibri"/>
        </w:rPr>
        <w:t>3</w:t>
      </w:r>
      <w:r w:rsidR="003C2D8A" w:rsidRPr="007116F2">
        <w:rPr>
          <w:rFonts w:ascii="Calibri" w:hAnsi="Calibri" w:cs="Calibri"/>
        </w:rPr>
        <w:t>8.1</w:t>
      </w:r>
      <w:r w:rsidRPr="007116F2">
        <w:rPr>
          <w:rFonts w:ascii="Calibri" w:hAnsi="Calibri" w:cs="Calibri"/>
        </w:rPr>
        <w:t xml:space="preserve">% of respondents believe relations between Protestants and Catholics will be better in 5 </w:t>
      </w:r>
      <w:proofErr w:type="spellStart"/>
      <w:r w:rsidRPr="007116F2">
        <w:rPr>
          <w:rFonts w:ascii="Calibri" w:hAnsi="Calibri" w:cs="Calibri"/>
        </w:rPr>
        <w:t>years time</w:t>
      </w:r>
      <w:proofErr w:type="spellEnd"/>
      <w:r w:rsidRPr="007116F2">
        <w:rPr>
          <w:rFonts w:ascii="Calibri" w:hAnsi="Calibri" w:cs="Calibri"/>
        </w:rPr>
        <w:t xml:space="preserve">, </w:t>
      </w:r>
      <w:r w:rsidR="003C2D8A" w:rsidRPr="007116F2">
        <w:rPr>
          <w:rFonts w:ascii="Calibri" w:hAnsi="Calibri" w:cs="Calibri"/>
        </w:rPr>
        <w:t>nearly 3</w:t>
      </w:r>
      <w:r w:rsidR="00D07E16" w:rsidRPr="007116F2">
        <w:rPr>
          <w:rFonts w:ascii="Calibri" w:hAnsi="Calibri" w:cs="Calibri"/>
        </w:rPr>
        <w:t xml:space="preserve"> percentage point lower</w:t>
      </w:r>
      <w:r w:rsidR="00383940" w:rsidRPr="007116F2">
        <w:rPr>
          <w:rFonts w:ascii="Calibri" w:hAnsi="Calibri" w:cs="Calibri"/>
        </w:rPr>
        <w:t xml:space="preserve"> </w:t>
      </w:r>
      <w:r w:rsidRPr="007116F2">
        <w:rPr>
          <w:rFonts w:ascii="Calibri" w:hAnsi="Calibri" w:cs="Calibri"/>
        </w:rPr>
        <w:t xml:space="preserve">than the </w:t>
      </w:r>
      <w:r w:rsidR="00D07E16" w:rsidRPr="007116F2">
        <w:rPr>
          <w:rFonts w:ascii="Calibri" w:hAnsi="Calibri" w:cs="Calibri"/>
        </w:rPr>
        <w:t>B</w:t>
      </w:r>
      <w:r w:rsidRPr="007116F2">
        <w:rPr>
          <w:rFonts w:ascii="Calibri" w:hAnsi="Calibri" w:cs="Calibri"/>
        </w:rPr>
        <w:t xml:space="preserve">orough.  A </w:t>
      </w:r>
      <w:r w:rsidR="0068243C" w:rsidRPr="007116F2">
        <w:rPr>
          <w:rFonts w:ascii="Calibri" w:hAnsi="Calibri" w:cs="Calibri"/>
        </w:rPr>
        <w:t>higher</w:t>
      </w:r>
      <w:r w:rsidR="00383940" w:rsidRPr="007116F2">
        <w:rPr>
          <w:rFonts w:ascii="Calibri" w:hAnsi="Calibri" w:cs="Calibri"/>
        </w:rPr>
        <w:t xml:space="preserve"> </w:t>
      </w:r>
      <w:r w:rsidRPr="007116F2">
        <w:rPr>
          <w:rFonts w:ascii="Calibri" w:hAnsi="Calibri" w:cs="Calibri"/>
        </w:rPr>
        <w:t>proportion of respondents in Northern Ireland (</w:t>
      </w:r>
      <w:r w:rsidR="0068243C" w:rsidRPr="007116F2">
        <w:rPr>
          <w:rFonts w:ascii="Calibri" w:hAnsi="Calibri" w:cs="Calibri"/>
        </w:rPr>
        <w:t>43.</w:t>
      </w:r>
      <w:r w:rsidR="003C2D8A" w:rsidRPr="007116F2">
        <w:rPr>
          <w:rFonts w:ascii="Calibri" w:hAnsi="Calibri" w:cs="Calibri"/>
        </w:rPr>
        <w:t>7</w:t>
      </w:r>
      <w:r w:rsidRPr="007116F2">
        <w:rPr>
          <w:rFonts w:ascii="Calibri" w:hAnsi="Calibri" w:cs="Calibri"/>
        </w:rPr>
        <w:t xml:space="preserve">%) than the </w:t>
      </w:r>
      <w:r w:rsidR="0068243C" w:rsidRPr="007116F2">
        <w:rPr>
          <w:rFonts w:ascii="Calibri" w:hAnsi="Calibri" w:cs="Calibri"/>
        </w:rPr>
        <w:t>B</w:t>
      </w:r>
      <w:r w:rsidRPr="007116F2">
        <w:rPr>
          <w:rFonts w:ascii="Calibri" w:hAnsi="Calibri" w:cs="Calibri"/>
        </w:rPr>
        <w:t>orough</w:t>
      </w:r>
      <w:r w:rsidR="00383940" w:rsidRPr="007116F2">
        <w:rPr>
          <w:rFonts w:ascii="Calibri" w:hAnsi="Calibri" w:cs="Calibri"/>
        </w:rPr>
        <w:t xml:space="preserve"> (</w:t>
      </w:r>
      <w:r w:rsidR="0068243C" w:rsidRPr="007116F2">
        <w:rPr>
          <w:rFonts w:ascii="Calibri" w:hAnsi="Calibri" w:cs="Calibri"/>
        </w:rPr>
        <w:t>4</w:t>
      </w:r>
      <w:r w:rsidR="003C2D8A" w:rsidRPr="007116F2">
        <w:rPr>
          <w:rFonts w:ascii="Calibri" w:hAnsi="Calibri" w:cs="Calibri"/>
        </w:rPr>
        <w:t>1.4</w:t>
      </w:r>
      <w:r w:rsidR="00383940" w:rsidRPr="007116F2">
        <w:rPr>
          <w:rFonts w:ascii="Calibri" w:hAnsi="Calibri" w:cs="Calibri"/>
        </w:rPr>
        <w:t>%)</w:t>
      </w:r>
      <w:r w:rsidRPr="007116F2">
        <w:rPr>
          <w:rFonts w:ascii="Calibri" w:hAnsi="Calibri" w:cs="Calibri"/>
        </w:rPr>
        <w:t xml:space="preserve"> believe relations will be about the same 5 years from now while </w:t>
      </w:r>
      <w:r w:rsidR="003C2D8A" w:rsidRPr="007116F2">
        <w:rPr>
          <w:rFonts w:ascii="Calibri" w:hAnsi="Calibri" w:cs="Calibri"/>
        </w:rPr>
        <w:t>9.7</w:t>
      </w:r>
      <w:r w:rsidRPr="007116F2">
        <w:rPr>
          <w:rFonts w:ascii="Calibri" w:hAnsi="Calibri" w:cs="Calibri"/>
        </w:rPr>
        <w:t xml:space="preserve">% believe relations will be worse. </w:t>
      </w:r>
      <w:r w:rsidR="00AA4C72" w:rsidRPr="007116F2">
        <w:rPr>
          <w:rFonts w:ascii="Calibri" w:hAnsi="Calibri" w:cs="Calibri"/>
        </w:rPr>
        <w:t xml:space="preserve"> Just </w:t>
      </w:r>
      <w:r w:rsidR="003C2D8A" w:rsidRPr="007116F2">
        <w:rPr>
          <w:rFonts w:ascii="Calibri" w:hAnsi="Calibri" w:cs="Calibri"/>
        </w:rPr>
        <w:t>6.5</w:t>
      </w:r>
      <w:r w:rsidR="00AA4C72" w:rsidRPr="007116F2">
        <w:rPr>
          <w:rFonts w:ascii="Calibri" w:hAnsi="Calibri" w:cs="Calibri"/>
        </w:rPr>
        <w:t>%</w:t>
      </w:r>
      <w:r w:rsidRPr="007116F2">
        <w:rPr>
          <w:rFonts w:ascii="Calibri" w:hAnsi="Calibri" w:cs="Calibri"/>
        </w:rPr>
        <w:t xml:space="preserve"> of Northern Ireland respondents answered don’t know.</w:t>
      </w:r>
    </w:p>
    <w:tbl>
      <w:tblPr>
        <w:tblW w:w="8200" w:type="dxa"/>
        <w:tblLook w:val="04A0" w:firstRow="1" w:lastRow="0" w:firstColumn="1" w:lastColumn="0" w:noHBand="0" w:noVBand="1"/>
      </w:tblPr>
      <w:tblGrid>
        <w:gridCol w:w="1975"/>
        <w:gridCol w:w="1556"/>
        <w:gridCol w:w="1556"/>
        <w:gridCol w:w="1556"/>
        <w:gridCol w:w="1557"/>
      </w:tblGrid>
      <w:tr w:rsidR="00D72913" w:rsidRPr="007116F2" w14:paraId="398B6001" w14:textId="77777777" w:rsidTr="00D72913">
        <w:trPr>
          <w:trHeight w:val="300"/>
        </w:trPr>
        <w:tc>
          <w:tcPr>
            <w:tcW w:w="1975" w:type="dxa"/>
            <w:tcBorders>
              <w:top w:val="single" w:sz="8" w:space="0" w:color="auto"/>
              <w:left w:val="single" w:sz="8" w:space="0" w:color="auto"/>
              <w:bottom w:val="nil"/>
              <w:right w:val="single" w:sz="8" w:space="0" w:color="auto"/>
            </w:tcBorders>
            <w:vAlign w:val="center"/>
            <w:hideMark/>
          </w:tcPr>
          <w:p w14:paraId="161E2C29" w14:textId="77777777" w:rsidR="00D72913" w:rsidRPr="007116F2" w:rsidRDefault="00D72913" w:rsidP="00D72913">
            <w:pPr>
              <w:spacing w:after="0" w:line="240" w:lineRule="auto"/>
              <w:rPr>
                <w:rFonts w:ascii="Calibri" w:eastAsia="Times New Roman" w:hAnsi="Calibri" w:cs="Calibri"/>
                <w:lang w:eastAsia="en-GB"/>
              </w:rPr>
            </w:pPr>
            <w:r w:rsidRPr="007116F2">
              <w:rPr>
                <w:rFonts w:ascii="Calibri" w:eastAsia="Times New Roman" w:hAnsi="Calibri" w:cs="Calibri"/>
                <w:lang w:eastAsia="en-GB"/>
              </w:rPr>
              <w:t> </w:t>
            </w:r>
          </w:p>
        </w:tc>
        <w:tc>
          <w:tcPr>
            <w:tcW w:w="6225" w:type="dxa"/>
            <w:gridSpan w:val="4"/>
            <w:tcBorders>
              <w:top w:val="single" w:sz="8" w:space="0" w:color="auto"/>
              <w:left w:val="nil"/>
              <w:bottom w:val="single" w:sz="8" w:space="0" w:color="auto"/>
              <w:right w:val="single" w:sz="8" w:space="0" w:color="000000"/>
            </w:tcBorders>
            <w:noWrap/>
            <w:vAlign w:val="center"/>
            <w:hideMark/>
          </w:tcPr>
          <w:p w14:paraId="1E90F172" w14:textId="77777777" w:rsidR="00D72913" w:rsidRPr="007116F2" w:rsidRDefault="00D72913" w:rsidP="00D72913">
            <w:pPr>
              <w:spacing w:after="0" w:line="240" w:lineRule="auto"/>
              <w:jc w:val="center"/>
              <w:rPr>
                <w:rFonts w:ascii="Calibri" w:eastAsia="Times New Roman" w:hAnsi="Calibri" w:cs="Calibri"/>
                <w:b/>
                <w:bCs/>
                <w:lang w:eastAsia="en-GB"/>
              </w:rPr>
            </w:pPr>
            <w:r w:rsidRPr="007116F2">
              <w:rPr>
                <w:rFonts w:ascii="Calibri" w:eastAsia="Times New Roman" w:hAnsi="Calibri" w:cs="Calibri"/>
                <w:b/>
                <w:bCs/>
                <w:lang w:eastAsia="en-GB"/>
              </w:rPr>
              <w:t>Relations between Protestants and Catholics</w:t>
            </w:r>
          </w:p>
        </w:tc>
      </w:tr>
      <w:tr w:rsidR="00D72913" w:rsidRPr="007116F2" w14:paraId="37F5BCA7" w14:textId="77777777" w:rsidTr="00D72913">
        <w:trPr>
          <w:trHeight w:val="300"/>
        </w:trPr>
        <w:tc>
          <w:tcPr>
            <w:tcW w:w="1975" w:type="dxa"/>
            <w:vMerge w:val="restart"/>
            <w:tcBorders>
              <w:top w:val="single" w:sz="8" w:space="0" w:color="auto"/>
              <w:left w:val="single" w:sz="8" w:space="0" w:color="auto"/>
              <w:bottom w:val="single" w:sz="8" w:space="0" w:color="000000"/>
              <w:right w:val="single" w:sz="8" w:space="0" w:color="auto"/>
            </w:tcBorders>
            <w:vAlign w:val="center"/>
            <w:hideMark/>
          </w:tcPr>
          <w:p w14:paraId="32EEEC0B" w14:textId="77777777" w:rsidR="00D72913" w:rsidRPr="007116F2" w:rsidRDefault="00D72913" w:rsidP="00D72913">
            <w:pPr>
              <w:spacing w:after="0" w:line="240" w:lineRule="auto"/>
              <w:rPr>
                <w:rFonts w:ascii="Calibri" w:eastAsia="Times New Roman" w:hAnsi="Calibri" w:cs="Calibri"/>
                <w:lang w:eastAsia="en-GB"/>
              </w:rPr>
            </w:pPr>
            <w:r w:rsidRPr="007116F2">
              <w:rPr>
                <w:rFonts w:ascii="Calibri" w:eastAsia="Times New Roman" w:hAnsi="Calibri" w:cs="Calibri"/>
                <w:lang w:eastAsia="en-GB"/>
              </w:rPr>
              <w:t> </w:t>
            </w:r>
          </w:p>
        </w:tc>
        <w:tc>
          <w:tcPr>
            <w:tcW w:w="3112" w:type="dxa"/>
            <w:gridSpan w:val="2"/>
            <w:tcBorders>
              <w:top w:val="single" w:sz="8" w:space="0" w:color="auto"/>
              <w:left w:val="nil"/>
              <w:bottom w:val="single" w:sz="8" w:space="0" w:color="auto"/>
              <w:right w:val="single" w:sz="8" w:space="0" w:color="000000"/>
            </w:tcBorders>
            <w:noWrap/>
            <w:vAlign w:val="center"/>
            <w:hideMark/>
          </w:tcPr>
          <w:p w14:paraId="12E22822" w14:textId="77777777" w:rsidR="00D72913" w:rsidRPr="007116F2" w:rsidRDefault="00D72913" w:rsidP="00D72913">
            <w:pPr>
              <w:spacing w:after="0" w:line="240" w:lineRule="auto"/>
              <w:jc w:val="center"/>
              <w:rPr>
                <w:rFonts w:ascii="Calibri" w:eastAsia="Times New Roman" w:hAnsi="Calibri" w:cs="Calibri"/>
                <w:b/>
                <w:bCs/>
                <w:lang w:eastAsia="en-GB"/>
              </w:rPr>
            </w:pPr>
            <w:r w:rsidRPr="007116F2">
              <w:rPr>
                <w:rFonts w:ascii="Calibri" w:eastAsia="Times New Roman" w:hAnsi="Calibri" w:cs="Calibri"/>
                <w:b/>
                <w:bCs/>
                <w:lang w:eastAsia="en-GB"/>
              </w:rPr>
              <w:t xml:space="preserve">5 years </w:t>
            </w:r>
            <w:proofErr w:type="gramStart"/>
            <w:r w:rsidRPr="007116F2">
              <w:rPr>
                <w:rFonts w:ascii="Calibri" w:eastAsia="Times New Roman" w:hAnsi="Calibri" w:cs="Calibri"/>
                <w:b/>
                <w:bCs/>
                <w:lang w:eastAsia="en-GB"/>
              </w:rPr>
              <w:t>ago</w:t>
            </w:r>
            <w:proofErr w:type="gramEnd"/>
          </w:p>
        </w:tc>
        <w:tc>
          <w:tcPr>
            <w:tcW w:w="3113" w:type="dxa"/>
            <w:gridSpan w:val="2"/>
            <w:tcBorders>
              <w:top w:val="single" w:sz="8" w:space="0" w:color="auto"/>
              <w:left w:val="nil"/>
              <w:bottom w:val="single" w:sz="8" w:space="0" w:color="auto"/>
              <w:right w:val="single" w:sz="8" w:space="0" w:color="000000"/>
            </w:tcBorders>
            <w:vAlign w:val="center"/>
            <w:hideMark/>
          </w:tcPr>
          <w:p w14:paraId="092A546E" w14:textId="77777777" w:rsidR="00D72913" w:rsidRPr="007116F2" w:rsidRDefault="00D72913" w:rsidP="00D72913">
            <w:pPr>
              <w:spacing w:after="0" w:line="240" w:lineRule="auto"/>
              <w:jc w:val="center"/>
              <w:rPr>
                <w:rFonts w:ascii="Calibri" w:eastAsia="Times New Roman" w:hAnsi="Calibri" w:cs="Calibri"/>
                <w:b/>
                <w:bCs/>
                <w:lang w:eastAsia="en-GB"/>
              </w:rPr>
            </w:pPr>
            <w:r w:rsidRPr="007116F2">
              <w:rPr>
                <w:rFonts w:ascii="Calibri" w:eastAsia="Times New Roman" w:hAnsi="Calibri" w:cs="Calibri"/>
                <w:b/>
                <w:bCs/>
                <w:lang w:eastAsia="en-GB"/>
              </w:rPr>
              <w:t xml:space="preserve">In 5 </w:t>
            </w:r>
            <w:proofErr w:type="spellStart"/>
            <w:proofErr w:type="gramStart"/>
            <w:r w:rsidRPr="007116F2">
              <w:rPr>
                <w:rFonts w:ascii="Calibri" w:eastAsia="Times New Roman" w:hAnsi="Calibri" w:cs="Calibri"/>
                <w:b/>
                <w:bCs/>
                <w:lang w:eastAsia="en-GB"/>
              </w:rPr>
              <w:t>years</w:t>
            </w:r>
            <w:proofErr w:type="gramEnd"/>
            <w:r w:rsidRPr="007116F2">
              <w:rPr>
                <w:rFonts w:ascii="Calibri" w:eastAsia="Times New Roman" w:hAnsi="Calibri" w:cs="Calibri"/>
                <w:b/>
                <w:bCs/>
                <w:lang w:eastAsia="en-GB"/>
              </w:rPr>
              <w:t xml:space="preserve"> time</w:t>
            </w:r>
            <w:proofErr w:type="spellEnd"/>
          </w:p>
        </w:tc>
      </w:tr>
      <w:tr w:rsidR="00D72913" w:rsidRPr="007116F2" w14:paraId="60C4E12E" w14:textId="77777777" w:rsidTr="00D72913">
        <w:trPr>
          <w:trHeight w:val="300"/>
        </w:trPr>
        <w:tc>
          <w:tcPr>
            <w:tcW w:w="1975" w:type="dxa"/>
            <w:vMerge/>
            <w:tcBorders>
              <w:top w:val="single" w:sz="8" w:space="0" w:color="auto"/>
              <w:left w:val="single" w:sz="8" w:space="0" w:color="auto"/>
              <w:bottom w:val="single" w:sz="8" w:space="0" w:color="000000"/>
              <w:right w:val="single" w:sz="8" w:space="0" w:color="auto"/>
            </w:tcBorders>
            <w:vAlign w:val="center"/>
            <w:hideMark/>
          </w:tcPr>
          <w:p w14:paraId="69533173" w14:textId="77777777" w:rsidR="00D72913" w:rsidRPr="007116F2" w:rsidRDefault="00D72913" w:rsidP="00D72913">
            <w:pPr>
              <w:spacing w:after="0" w:line="240" w:lineRule="auto"/>
              <w:rPr>
                <w:rFonts w:ascii="Calibri" w:eastAsia="Times New Roman" w:hAnsi="Calibri" w:cs="Calibri"/>
                <w:lang w:eastAsia="en-GB"/>
              </w:rPr>
            </w:pPr>
          </w:p>
        </w:tc>
        <w:tc>
          <w:tcPr>
            <w:tcW w:w="1556" w:type="dxa"/>
            <w:tcBorders>
              <w:top w:val="nil"/>
              <w:left w:val="nil"/>
              <w:bottom w:val="single" w:sz="8" w:space="0" w:color="auto"/>
              <w:right w:val="single" w:sz="8" w:space="0" w:color="auto"/>
            </w:tcBorders>
            <w:noWrap/>
            <w:vAlign w:val="center"/>
            <w:hideMark/>
          </w:tcPr>
          <w:p w14:paraId="379D005D" w14:textId="77777777" w:rsidR="00D72913" w:rsidRPr="007116F2" w:rsidRDefault="00D72913" w:rsidP="00D72913">
            <w:pPr>
              <w:spacing w:after="0" w:line="240" w:lineRule="auto"/>
              <w:jc w:val="center"/>
              <w:rPr>
                <w:rFonts w:ascii="Calibri" w:eastAsia="Times New Roman" w:hAnsi="Calibri" w:cs="Calibri"/>
                <w:b/>
                <w:bCs/>
                <w:lang w:eastAsia="en-GB"/>
              </w:rPr>
            </w:pPr>
            <w:r w:rsidRPr="007116F2">
              <w:rPr>
                <w:rFonts w:ascii="Calibri" w:eastAsia="Times New Roman" w:hAnsi="Calibri" w:cs="Calibri"/>
                <w:b/>
                <w:bCs/>
                <w:lang w:eastAsia="en-GB"/>
              </w:rPr>
              <w:t>ABC</w:t>
            </w:r>
          </w:p>
        </w:tc>
        <w:tc>
          <w:tcPr>
            <w:tcW w:w="1556" w:type="dxa"/>
            <w:tcBorders>
              <w:top w:val="nil"/>
              <w:left w:val="nil"/>
              <w:bottom w:val="single" w:sz="8" w:space="0" w:color="auto"/>
              <w:right w:val="single" w:sz="8" w:space="0" w:color="auto"/>
            </w:tcBorders>
            <w:vAlign w:val="center"/>
            <w:hideMark/>
          </w:tcPr>
          <w:p w14:paraId="1D23C5BB" w14:textId="77777777" w:rsidR="00D72913" w:rsidRPr="007116F2" w:rsidRDefault="00D72913" w:rsidP="00D72913">
            <w:pPr>
              <w:spacing w:after="0" w:line="240" w:lineRule="auto"/>
              <w:jc w:val="center"/>
              <w:rPr>
                <w:rFonts w:ascii="Calibri" w:eastAsia="Times New Roman" w:hAnsi="Calibri" w:cs="Calibri"/>
                <w:b/>
                <w:bCs/>
                <w:lang w:eastAsia="en-GB"/>
              </w:rPr>
            </w:pPr>
            <w:r w:rsidRPr="007116F2">
              <w:rPr>
                <w:rFonts w:ascii="Calibri" w:eastAsia="Times New Roman" w:hAnsi="Calibri" w:cs="Calibri"/>
                <w:b/>
                <w:bCs/>
                <w:lang w:eastAsia="en-GB"/>
              </w:rPr>
              <w:t>NI</w:t>
            </w:r>
          </w:p>
        </w:tc>
        <w:tc>
          <w:tcPr>
            <w:tcW w:w="1556" w:type="dxa"/>
            <w:tcBorders>
              <w:top w:val="nil"/>
              <w:left w:val="nil"/>
              <w:bottom w:val="single" w:sz="8" w:space="0" w:color="auto"/>
              <w:right w:val="single" w:sz="8" w:space="0" w:color="auto"/>
            </w:tcBorders>
            <w:vAlign w:val="center"/>
            <w:hideMark/>
          </w:tcPr>
          <w:p w14:paraId="00655787" w14:textId="77777777" w:rsidR="00D72913" w:rsidRPr="007116F2" w:rsidRDefault="00D72913" w:rsidP="00D72913">
            <w:pPr>
              <w:spacing w:after="0" w:line="240" w:lineRule="auto"/>
              <w:jc w:val="center"/>
              <w:rPr>
                <w:rFonts w:ascii="Calibri" w:eastAsia="Times New Roman" w:hAnsi="Calibri" w:cs="Calibri"/>
                <w:b/>
                <w:bCs/>
                <w:lang w:eastAsia="en-GB"/>
              </w:rPr>
            </w:pPr>
            <w:r w:rsidRPr="007116F2">
              <w:rPr>
                <w:rFonts w:ascii="Calibri" w:eastAsia="Times New Roman" w:hAnsi="Calibri" w:cs="Calibri"/>
                <w:b/>
                <w:bCs/>
                <w:lang w:eastAsia="en-GB"/>
              </w:rPr>
              <w:t>ABC</w:t>
            </w:r>
          </w:p>
        </w:tc>
        <w:tc>
          <w:tcPr>
            <w:tcW w:w="1557" w:type="dxa"/>
            <w:tcBorders>
              <w:top w:val="nil"/>
              <w:left w:val="nil"/>
              <w:bottom w:val="single" w:sz="8" w:space="0" w:color="auto"/>
              <w:right w:val="single" w:sz="8" w:space="0" w:color="auto"/>
            </w:tcBorders>
            <w:vAlign w:val="center"/>
            <w:hideMark/>
          </w:tcPr>
          <w:p w14:paraId="4ADB792F" w14:textId="77777777" w:rsidR="00D72913" w:rsidRPr="007116F2" w:rsidRDefault="00D72913" w:rsidP="00D72913">
            <w:pPr>
              <w:spacing w:after="0" w:line="240" w:lineRule="auto"/>
              <w:jc w:val="center"/>
              <w:rPr>
                <w:rFonts w:ascii="Calibri" w:eastAsia="Times New Roman" w:hAnsi="Calibri" w:cs="Calibri"/>
                <w:b/>
                <w:bCs/>
                <w:lang w:eastAsia="en-GB"/>
              </w:rPr>
            </w:pPr>
            <w:r w:rsidRPr="007116F2">
              <w:rPr>
                <w:rFonts w:ascii="Calibri" w:eastAsia="Times New Roman" w:hAnsi="Calibri" w:cs="Calibri"/>
                <w:b/>
                <w:bCs/>
                <w:lang w:eastAsia="en-GB"/>
              </w:rPr>
              <w:t>NI</w:t>
            </w:r>
          </w:p>
        </w:tc>
      </w:tr>
      <w:tr w:rsidR="002B07CF" w:rsidRPr="007116F2" w14:paraId="34D40D99" w14:textId="77777777" w:rsidTr="003C02BA">
        <w:trPr>
          <w:trHeight w:val="300"/>
        </w:trPr>
        <w:tc>
          <w:tcPr>
            <w:tcW w:w="1975" w:type="dxa"/>
            <w:tcBorders>
              <w:top w:val="nil"/>
              <w:left w:val="single" w:sz="8" w:space="0" w:color="auto"/>
              <w:bottom w:val="single" w:sz="8" w:space="0" w:color="auto"/>
              <w:right w:val="single" w:sz="8" w:space="0" w:color="auto"/>
            </w:tcBorders>
            <w:noWrap/>
            <w:vAlign w:val="center"/>
            <w:hideMark/>
          </w:tcPr>
          <w:p w14:paraId="7BFF9985" w14:textId="77777777" w:rsidR="002B07CF" w:rsidRPr="007116F2" w:rsidRDefault="002B07CF" w:rsidP="002B07CF">
            <w:pPr>
              <w:spacing w:after="0" w:line="240" w:lineRule="auto"/>
              <w:rPr>
                <w:rFonts w:ascii="Calibri" w:eastAsia="Times New Roman" w:hAnsi="Calibri" w:cs="Calibri"/>
                <w:b/>
                <w:bCs/>
                <w:lang w:eastAsia="en-GB"/>
              </w:rPr>
            </w:pPr>
            <w:r w:rsidRPr="007116F2">
              <w:rPr>
                <w:rFonts w:ascii="Calibri" w:eastAsia="Times New Roman" w:hAnsi="Calibri" w:cs="Calibri"/>
                <w:b/>
                <w:bCs/>
                <w:lang w:eastAsia="en-GB"/>
              </w:rPr>
              <w:t>Better</w:t>
            </w:r>
          </w:p>
        </w:tc>
        <w:tc>
          <w:tcPr>
            <w:tcW w:w="1556" w:type="dxa"/>
            <w:tcBorders>
              <w:top w:val="nil"/>
              <w:left w:val="nil"/>
              <w:bottom w:val="single" w:sz="8" w:space="0" w:color="auto"/>
              <w:right w:val="single" w:sz="8" w:space="0" w:color="auto"/>
            </w:tcBorders>
            <w:noWrap/>
            <w:vAlign w:val="center"/>
            <w:hideMark/>
          </w:tcPr>
          <w:p w14:paraId="17B16E2B" w14:textId="7A438661" w:rsidR="002B07CF" w:rsidRPr="007116F2" w:rsidRDefault="002B07CF" w:rsidP="002B07CF">
            <w:pPr>
              <w:spacing w:after="0" w:line="240" w:lineRule="auto"/>
              <w:jc w:val="center"/>
              <w:rPr>
                <w:rFonts w:ascii="Calibri" w:eastAsia="Times New Roman" w:hAnsi="Calibri" w:cs="Calibri"/>
                <w:lang w:eastAsia="en-GB"/>
              </w:rPr>
            </w:pPr>
            <w:r w:rsidRPr="007116F2">
              <w:rPr>
                <w:rFonts w:ascii="Calibri" w:hAnsi="Calibri" w:cs="Calibri"/>
                <w:color w:val="000000"/>
              </w:rPr>
              <w:t>46.7%</w:t>
            </w:r>
          </w:p>
        </w:tc>
        <w:tc>
          <w:tcPr>
            <w:tcW w:w="1556" w:type="dxa"/>
            <w:tcBorders>
              <w:top w:val="nil"/>
              <w:left w:val="nil"/>
              <w:bottom w:val="single" w:sz="8" w:space="0" w:color="auto"/>
              <w:right w:val="single" w:sz="8" w:space="0" w:color="auto"/>
            </w:tcBorders>
            <w:vAlign w:val="center"/>
            <w:hideMark/>
          </w:tcPr>
          <w:p w14:paraId="0CDC1C00" w14:textId="5D3B9DA9" w:rsidR="002B07CF" w:rsidRPr="007116F2" w:rsidRDefault="002B07CF" w:rsidP="002B07CF">
            <w:pPr>
              <w:spacing w:after="0" w:line="240" w:lineRule="auto"/>
              <w:jc w:val="center"/>
              <w:rPr>
                <w:rFonts w:ascii="Calibri" w:eastAsia="Times New Roman" w:hAnsi="Calibri" w:cs="Calibri"/>
                <w:lang w:eastAsia="en-GB"/>
              </w:rPr>
            </w:pPr>
            <w:r w:rsidRPr="007116F2">
              <w:rPr>
                <w:rFonts w:ascii="Calibri" w:hAnsi="Calibri" w:cs="Calibri"/>
                <w:color w:val="000000"/>
              </w:rPr>
              <w:t>43.6%</w:t>
            </w:r>
          </w:p>
        </w:tc>
        <w:tc>
          <w:tcPr>
            <w:tcW w:w="1556" w:type="dxa"/>
            <w:tcBorders>
              <w:top w:val="nil"/>
              <w:left w:val="nil"/>
              <w:bottom w:val="single" w:sz="8" w:space="0" w:color="auto"/>
              <w:right w:val="single" w:sz="8" w:space="0" w:color="auto"/>
            </w:tcBorders>
            <w:vAlign w:val="center"/>
            <w:hideMark/>
          </w:tcPr>
          <w:p w14:paraId="732ADE33" w14:textId="7FCBE5C3" w:rsidR="002B07CF" w:rsidRPr="007116F2" w:rsidRDefault="002B07CF" w:rsidP="002B07CF">
            <w:pPr>
              <w:spacing w:after="0" w:line="240" w:lineRule="auto"/>
              <w:jc w:val="center"/>
              <w:rPr>
                <w:rFonts w:ascii="Calibri" w:eastAsia="Times New Roman" w:hAnsi="Calibri" w:cs="Calibri"/>
                <w:highlight w:val="yellow"/>
                <w:lang w:eastAsia="en-GB"/>
              </w:rPr>
            </w:pPr>
            <w:r w:rsidRPr="007116F2">
              <w:rPr>
                <w:rFonts w:ascii="Calibri" w:hAnsi="Calibri" w:cs="Calibri"/>
                <w:color w:val="000000"/>
              </w:rPr>
              <w:t>41.0%</w:t>
            </w:r>
          </w:p>
        </w:tc>
        <w:tc>
          <w:tcPr>
            <w:tcW w:w="1557" w:type="dxa"/>
            <w:tcBorders>
              <w:top w:val="nil"/>
              <w:left w:val="nil"/>
              <w:bottom w:val="single" w:sz="8" w:space="0" w:color="auto"/>
              <w:right w:val="single" w:sz="8" w:space="0" w:color="auto"/>
            </w:tcBorders>
            <w:vAlign w:val="center"/>
            <w:hideMark/>
          </w:tcPr>
          <w:p w14:paraId="4E9B3F31" w14:textId="78115905" w:rsidR="002B07CF" w:rsidRPr="007116F2" w:rsidRDefault="002B07CF" w:rsidP="002B07CF">
            <w:pPr>
              <w:spacing w:after="0" w:line="240" w:lineRule="auto"/>
              <w:jc w:val="center"/>
              <w:rPr>
                <w:rFonts w:ascii="Calibri" w:eastAsia="Times New Roman" w:hAnsi="Calibri" w:cs="Calibri"/>
                <w:highlight w:val="yellow"/>
                <w:lang w:eastAsia="en-GB"/>
              </w:rPr>
            </w:pPr>
            <w:r w:rsidRPr="007116F2">
              <w:rPr>
                <w:rFonts w:ascii="Calibri" w:hAnsi="Calibri" w:cs="Calibri"/>
                <w:color w:val="000000"/>
              </w:rPr>
              <w:t>38.1%</w:t>
            </w:r>
          </w:p>
        </w:tc>
      </w:tr>
      <w:tr w:rsidR="002B07CF" w:rsidRPr="007116F2" w14:paraId="5EEF9E3A" w14:textId="77777777" w:rsidTr="003C02BA">
        <w:trPr>
          <w:trHeight w:val="300"/>
        </w:trPr>
        <w:tc>
          <w:tcPr>
            <w:tcW w:w="1975" w:type="dxa"/>
            <w:tcBorders>
              <w:top w:val="nil"/>
              <w:left w:val="single" w:sz="8" w:space="0" w:color="auto"/>
              <w:bottom w:val="single" w:sz="8" w:space="0" w:color="auto"/>
              <w:right w:val="single" w:sz="8" w:space="0" w:color="auto"/>
            </w:tcBorders>
            <w:noWrap/>
            <w:vAlign w:val="center"/>
            <w:hideMark/>
          </w:tcPr>
          <w:p w14:paraId="461A7568" w14:textId="77777777" w:rsidR="002B07CF" w:rsidRPr="007116F2" w:rsidRDefault="002B07CF" w:rsidP="002B07CF">
            <w:pPr>
              <w:spacing w:after="0" w:line="240" w:lineRule="auto"/>
              <w:rPr>
                <w:rFonts w:ascii="Calibri" w:eastAsia="Times New Roman" w:hAnsi="Calibri" w:cs="Calibri"/>
                <w:b/>
                <w:bCs/>
                <w:lang w:eastAsia="en-GB"/>
              </w:rPr>
            </w:pPr>
            <w:r w:rsidRPr="007116F2">
              <w:rPr>
                <w:rFonts w:ascii="Calibri" w:eastAsia="Times New Roman" w:hAnsi="Calibri" w:cs="Calibri"/>
                <w:b/>
                <w:bCs/>
                <w:lang w:eastAsia="en-GB"/>
              </w:rPr>
              <w:t>Worse</w:t>
            </w:r>
          </w:p>
        </w:tc>
        <w:tc>
          <w:tcPr>
            <w:tcW w:w="1556" w:type="dxa"/>
            <w:tcBorders>
              <w:top w:val="nil"/>
              <w:left w:val="nil"/>
              <w:bottom w:val="single" w:sz="8" w:space="0" w:color="auto"/>
              <w:right w:val="single" w:sz="8" w:space="0" w:color="auto"/>
            </w:tcBorders>
            <w:noWrap/>
            <w:vAlign w:val="center"/>
            <w:hideMark/>
          </w:tcPr>
          <w:p w14:paraId="0016F3EC" w14:textId="71B876FA" w:rsidR="002B07CF" w:rsidRPr="007116F2" w:rsidRDefault="002B07CF" w:rsidP="002B07CF">
            <w:pPr>
              <w:spacing w:after="0" w:line="240" w:lineRule="auto"/>
              <w:jc w:val="center"/>
              <w:rPr>
                <w:rFonts w:ascii="Calibri" w:eastAsia="Times New Roman" w:hAnsi="Calibri" w:cs="Calibri"/>
                <w:lang w:eastAsia="en-GB"/>
              </w:rPr>
            </w:pPr>
            <w:r w:rsidRPr="007116F2">
              <w:rPr>
                <w:rFonts w:ascii="Calibri" w:hAnsi="Calibri" w:cs="Calibri"/>
                <w:color w:val="000000"/>
              </w:rPr>
              <w:t>9.2%</w:t>
            </w:r>
          </w:p>
        </w:tc>
        <w:tc>
          <w:tcPr>
            <w:tcW w:w="1556" w:type="dxa"/>
            <w:tcBorders>
              <w:top w:val="nil"/>
              <w:left w:val="nil"/>
              <w:bottom w:val="single" w:sz="8" w:space="0" w:color="auto"/>
              <w:right w:val="single" w:sz="8" w:space="0" w:color="auto"/>
            </w:tcBorders>
            <w:vAlign w:val="center"/>
            <w:hideMark/>
          </w:tcPr>
          <w:p w14:paraId="0B984FBF" w14:textId="7A5657A6" w:rsidR="002B07CF" w:rsidRPr="007116F2" w:rsidRDefault="002B07CF" w:rsidP="002B07CF">
            <w:pPr>
              <w:spacing w:after="0" w:line="240" w:lineRule="auto"/>
              <w:jc w:val="center"/>
              <w:rPr>
                <w:rFonts w:ascii="Calibri" w:eastAsia="Times New Roman" w:hAnsi="Calibri" w:cs="Calibri"/>
                <w:lang w:eastAsia="en-GB"/>
              </w:rPr>
            </w:pPr>
            <w:r w:rsidRPr="007116F2">
              <w:rPr>
                <w:rFonts w:ascii="Calibri" w:hAnsi="Calibri" w:cs="Calibri"/>
                <w:color w:val="000000"/>
              </w:rPr>
              <w:t>8.2%</w:t>
            </w:r>
          </w:p>
        </w:tc>
        <w:tc>
          <w:tcPr>
            <w:tcW w:w="1556" w:type="dxa"/>
            <w:tcBorders>
              <w:top w:val="nil"/>
              <w:left w:val="nil"/>
              <w:bottom w:val="single" w:sz="8" w:space="0" w:color="auto"/>
              <w:right w:val="single" w:sz="8" w:space="0" w:color="auto"/>
            </w:tcBorders>
            <w:vAlign w:val="center"/>
            <w:hideMark/>
          </w:tcPr>
          <w:p w14:paraId="6D380FE7" w14:textId="4B112898" w:rsidR="002B07CF" w:rsidRPr="007116F2" w:rsidRDefault="002B07CF" w:rsidP="002B07CF">
            <w:pPr>
              <w:spacing w:after="0" w:line="240" w:lineRule="auto"/>
              <w:jc w:val="center"/>
              <w:rPr>
                <w:rFonts w:ascii="Calibri" w:eastAsia="Times New Roman" w:hAnsi="Calibri" w:cs="Calibri"/>
                <w:highlight w:val="yellow"/>
                <w:lang w:eastAsia="en-GB"/>
              </w:rPr>
            </w:pPr>
            <w:r w:rsidRPr="007116F2">
              <w:rPr>
                <w:rFonts w:ascii="Calibri" w:hAnsi="Calibri" w:cs="Calibri"/>
                <w:color w:val="000000"/>
              </w:rPr>
              <w:t>9.8%</w:t>
            </w:r>
          </w:p>
        </w:tc>
        <w:tc>
          <w:tcPr>
            <w:tcW w:w="1557" w:type="dxa"/>
            <w:tcBorders>
              <w:top w:val="nil"/>
              <w:left w:val="nil"/>
              <w:bottom w:val="single" w:sz="8" w:space="0" w:color="auto"/>
              <w:right w:val="single" w:sz="8" w:space="0" w:color="auto"/>
            </w:tcBorders>
            <w:vAlign w:val="center"/>
            <w:hideMark/>
          </w:tcPr>
          <w:p w14:paraId="1AC6FD49" w14:textId="3296A541" w:rsidR="002B07CF" w:rsidRPr="007116F2" w:rsidRDefault="002B07CF" w:rsidP="002B07CF">
            <w:pPr>
              <w:spacing w:after="0" w:line="240" w:lineRule="auto"/>
              <w:jc w:val="center"/>
              <w:rPr>
                <w:rFonts w:ascii="Calibri" w:eastAsia="Times New Roman" w:hAnsi="Calibri" w:cs="Calibri"/>
                <w:highlight w:val="yellow"/>
                <w:lang w:eastAsia="en-GB"/>
              </w:rPr>
            </w:pPr>
            <w:r w:rsidRPr="007116F2">
              <w:rPr>
                <w:rFonts w:ascii="Calibri" w:hAnsi="Calibri" w:cs="Calibri"/>
                <w:color w:val="000000"/>
              </w:rPr>
              <w:t>9.7%</w:t>
            </w:r>
          </w:p>
        </w:tc>
      </w:tr>
      <w:tr w:rsidR="002B07CF" w:rsidRPr="007116F2" w14:paraId="79765466" w14:textId="77777777" w:rsidTr="003C02BA">
        <w:trPr>
          <w:trHeight w:val="300"/>
        </w:trPr>
        <w:tc>
          <w:tcPr>
            <w:tcW w:w="1975" w:type="dxa"/>
            <w:tcBorders>
              <w:top w:val="nil"/>
              <w:left w:val="single" w:sz="8" w:space="0" w:color="auto"/>
              <w:bottom w:val="single" w:sz="8" w:space="0" w:color="auto"/>
              <w:right w:val="single" w:sz="8" w:space="0" w:color="auto"/>
            </w:tcBorders>
            <w:noWrap/>
            <w:vAlign w:val="center"/>
            <w:hideMark/>
          </w:tcPr>
          <w:p w14:paraId="29960691" w14:textId="77777777" w:rsidR="002B07CF" w:rsidRPr="007116F2" w:rsidRDefault="002B07CF" w:rsidP="002B07CF">
            <w:pPr>
              <w:spacing w:after="0" w:line="240" w:lineRule="auto"/>
              <w:rPr>
                <w:rFonts w:ascii="Calibri" w:eastAsia="Times New Roman" w:hAnsi="Calibri" w:cs="Calibri"/>
                <w:b/>
                <w:bCs/>
                <w:lang w:eastAsia="en-GB"/>
              </w:rPr>
            </w:pPr>
            <w:r w:rsidRPr="007116F2">
              <w:rPr>
                <w:rFonts w:ascii="Calibri" w:eastAsia="Times New Roman" w:hAnsi="Calibri" w:cs="Calibri"/>
                <w:b/>
                <w:bCs/>
                <w:lang w:eastAsia="en-GB"/>
              </w:rPr>
              <w:t>About the same</w:t>
            </w:r>
          </w:p>
        </w:tc>
        <w:tc>
          <w:tcPr>
            <w:tcW w:w="1556" w:type="dxa"/>
            <w:tcBorders>
              <w:top w:val="nil"/>
              <w:left w:val="nil"/>
              <w:bottom w:val="single" w:sz="8" w:space="0" w:color="auto"/>
              <w:right w:val="single" w:sz="8" w:space="0" w:color="auto"/>
            </w:tcBorders>
            <w:noWrap/>
            <w:vAlign w:val="center"/>
            <w:hideMark/>
          </w:tcPr>
          <w:p w14:paraId="7B86A6F0" w14:textId="554BF90A" w:rsidR="002B07CF" w:rsidRPr="007116F2" w:rsidRDefault="002B07CF" w:rsidP="002B07CF">
            <w:pPr>
              <w:spacing w:after="0" w:line="240" w:lineRule="auto"/>
              <w:jc w:val="center"/>
              <w:rPr>
                <w:rFonts w:ascii="Calibri" w:eastAsia="Times New Roman" w:hAnsi="Calibri" w:cs="Calibri"/>
                <w:lang w:eastAsia="en-GB"/>
              </w:rPr>
            </w:pPr>
            <w:r w:rsidRPr="007116F2">
              <w:rPr>
                <w:rFonts w:ascii="Calibri" w:hAnsi="Calibri" w:cs="Calibri"/>
                <w:color w:val="000000"/>
              </w:rPr>
              <w:t>39.7%</w:t>
            </w:r>
          </w:p>
        </w:tc>
        <w:tc>
          <w:tcPr>
            <w:tcW w:w="1556" w:type="dxa"/>
            <w:tcBorders>
              <w:top w:val="nil"/>
              <w:left w:val="nil"/>
              <w:bottom w:val="single" w:sz="8" w:space="0" w:color="auto"/>
              <w:right w:val="single" w:sz="8" w:space="0" w:color="auto"/>
            </w:tcBorders>
            <w:vAlign w:val="center"/>
            <w:hideMark/>
          </w:tcPr>
          <w:p w14:paraId="77BF4337" w14:textId="688DB80A" w:rsidR="002B07CF" w:rsidRPr="007116F2" w:rsidRDefault="002B07CF" w:rsidP="002B07CF">
            <w:pPr>
              <w:spacing w:after="0" w:line="240" w:lineRule="auto"/>
              <w:jc w:val="center"/>
              <w:rPr>
                <w:rFonts w:ascii="Calibri" w:eastAsia="Times New Roman" w:hAnsi="Calibri" w:cs="Calibri"/>
                <w:lang w:eastAsia="en-GB"/>
              </w:rPr>
            </w:pPr>
            <w:r w:rsidRPr="007116F2">
              <w:rPr>
                <w:rFonts w:ascii="Calibri" w:hAnsi="Calibri" w:cs="Calibri"/>
                <w:color w:val="000000"/>
              </w:rPr>
              <w:t>43.3%</w:t>
            </w:r>
          </w:p>
        </w:tc>
        <w:tc>
          <w:tcPr>
            <w:tcW w:w="1556" w:type="dxa"/>
            <w:tcBorders>
              <w:top w:val="nil"/>
              <w:left w:val="nil"/>
              <w:bottom w:val="single" w:sz="8" w:space="0" w:color="auto"/>
              <w:right w:val="single" w:sz="8" w:space="0" w:color="auto"/>
            </w:tcBorders>
            <w:vAlign w:val="center"/>
            <w:hideMark/>
          </w:tcPr>
          <w:p w14:paraId="7F8282E6" w14:textId="12D6678B" w:rsidR="002B07CF" w:rsidRPr="007116F2" w:rsidRDefault="002B07CF" w:rsidP="002B07CF">
            <w:pPr>
              <w:spacing w:after="0" w:line="240" w:lineRule="auto"/>
              <w:jc w:val="center"/>
              <w:rPr>
                <w:rFonts w:ascii="Calibri" w:eastAsia="Times New Roman" w:hAnsi="Calibri" w:cs="Calibri"/>
                <w:highlight w:val="yellow"/>
                <w:lang w:eastAsia="en-GB"/>
              </w:rPr>
            </w:pPr>
            <w:r w:rsidRPr="007116F2">
              <w:rPr>
                <w:rFonts w:ascii="Calibri" w:hAnsi="Calibri" w:cs="Calibri"/>
                <w:color w:val="000000"/>
              </w:rPr>
              <w:t>41.4%</w:t>
            </w:r>
          </w:p>
        </w:tc>
        <w:tc>
          <w:tcPr>
            <w:tcW w:w="1557" w:type="dxa"/>
            <w:tcBorders>
              <w:top w:val="nil"/>
              <w:left w:val="nil"/>
              <w:bottom w:val="single" w:sz="8" w:space="0" w:color="auto"/>
              <w:right w:val="single" w:sz="8" w:space="0" w:color="auto"/>
            </w:tcBorders>
            <w:vAlign w:val="center"/>
            <w:hideMark/>
          </w:tcPr>
          <w:p w14:paraId="4CE49D60" w14:textId="5EA6824C" w:rsidR="002B07CF" w:rsidRPr="007116F2" w:rsidRDefault="002B07CF" w:rsidP="002B07CF">
            <w:pPr>
              <w:spacing w:after="0" w:line="240" w:lineRule="auto"/>
              <w:jc w:val="center"/>
              <w:rPr>
                <w:rFonts w:ascii="Calibri" w:eastAsia="Times New Roman" w:hAnsi="Calibri" w:cs="Calibri"/>
                <w:highlight w:val="yellow"/>
                <w:lang w:eastAsia="en-GB"/>
              </w:rPr>
            </w:pPr>
            <w:r w:rsidRPr="007116F2">
              <w:rPr>
                <w:rFonts w:ascii="Calibri" w:hAnsi="Calibri" w:cs="Calibri"/>
                <w:color w:val="000000"/>
              </w:rPr>
              <w:t>43.7%</w:t>
            </w:r>
          </w:p>
        </w:tc>
      </w:tr>
      <w:tr w:rsidR="002B07CF" w:rsidRPr="007116F2" w14:paraId="763C5420" w14:textId="77777777" w:rsidTr="003C02BA">
        <w:trPr>
          <w:trHeight w:val="300"/>
        </w:trPr>
        <w:tc>
          <w:tcPr>
            <w:tcW w:w="1975" w:type="dxa"/>
            <w:tcBorders>
              <w:top w:val="nil"/>
              <w:left w:val="single" w:sz="8" w:space="0" w:color="auto"/>
              <w:bottom w:val="single" w:sz="8" w:space="0" w:color="auto"/>
              <w:right w:val="single" w:sz="8" w:space="0" w:color="auto"/>
            </w:tcBorders>
            <w:noWrap/>
            <w:vAlign w:val="center"/>
            <w:hideMark/>
          </w:tcPr>
          <w:p w14:paraId="4B90B5CE" w14:textId="77777777" w:rsidR="002B07CF" w:rsidRPr="007116F2" w:rsidRDefault="002B07CF" w:rsidP="002B07CF">
            <w:pPr>
              <w:spacing w:after="0" w:line="240" w:lineRule="auto"/>
              <w:rPr>
                <w:rFonts w:ascii="Calibri" w:eastAsia="Times New Roman" w:hAnsi="Calibri" w:cs="Calibri"/>
                <w:b/>
                <w:bCs/>
                <w:lang w:eastAsia="en-GB"/>
              </w:rPr>
            </w:pPr>
            <w:r w:rsidRPr="007116F2">
              <w:rPr>
                <w:rFonts w:ascii="Calibri" w:eastAsia="Times New Roman" w:hAnsi="Calibri" w:cs="Calibri"/>
                <w:b/>
                <w:bCs/>
                <w:lang w:eastAsia="en-GB"/>
              </w:rPr>
              <w:t>Other</w:t>
            </w:r>
          </w:p>
        </w:tc>
        <w:tc>
          <w:tcPr>
            <w:tcW w:w="1556" w:type="dxa"/>
            <w:tcBorders>
              <w:top w:val="nil"/>
              <w:left w:val="nil"/>
              <w:bottom w:val="single" w:sz="8" w:space="0" w:color="auto"/>
              <w:right w:val="single" w:sz="8" w:space="0" w:color="auto"/>
            </w:tcBorders>
            <w:noWrap/>
            <w:vAlign w:val="center"/>
            <w:hideMark/>
          </w:tcPr>
          <w:p w14:paraId="099B7748" w14:textId="4D6D51E0" w:rsidR="002B07CF" w:rsidRPr="007116F2" w:rsidRDefault="002B07CF" w:rsidP="002B07CF">
            <w:pPr>
              <w:spacing w:after="0" w:line="240" w:lineRule="auto"/>
              <w:jc w:val="center"/>
              <w:rPr>
                <w:rFonts w:ascii="Calibri" w:eastAsia="Times New Roman" w:hAnsi="Calibri" w:cs="Calibri"/>
                <w:lang w:eastAsia="en-GB"/>
              </w:rPr>
            </w:pPr>
            <w:r w:rsidRPr="007116F2">
              <w:rPr>
                <w:rFonts w:ascii="Calibri" w:hAnsi="Calibri" w:cs="Calibri"/>
                <w:color w:val="000000"/>
              </w:rPr>
              <w:t>0.6%</w:t>
            </w:r>
          </w:p>
        </w:tc>
        <w:tc>
          <w:tcPr>
            <w:tcW w:w="1556" w:type="dxa"/>
            <w:tcBorders>
              <w:top w:val="nil"/>
              <w:left w:val="nil"/>
              <w:bottom w:val="single" w:sz="8" w:space="0" w:color="auto"/>
              <w:right w:val="single" w:sz="8" w:space="0" w:color="auto"/>
            </w:tcBorders>
            <w:vAlign w:val="center"/>
            <w:hideMark/>
          </w:tcPr>
          <w:p w14:paraId="2C3BB7A9" w14:textId="4B7B9E6A" w:rsidR="002B07CF" w:rsidRPr="007116F2" w:rsidRDefault="002B07CF" w:rsidP="002B07CF">
            <w:pPr>
              <w:spacing w:after="0" w:line="240" w:lineRule="auto"/>
              <w:jc w:val="center"/>
              <w:rPr>
                <w:rFonts w:ascii="Calibri" w:eastAsia="Times New Roman" w:hAnsi="Calibri" w:cs="Calibri"/>
                <w:lang w:eastAsia="en-GB"/>
              </w:rPr>
            </w:pPr>
            <w:r w:rsidRPr="007116F2">
              <w:rPr>
                <w:rFonts w:ascii="Calibri" w:hAnsi="Calibri" w:cs="Calibri"/>
                <w:color w:val="000000"/>
              </w:rPr>
              <w:t>1.1%</w:t>
            </w:r>
          </w:p>
        </w:tc>
        <w:tc>
          <w:tcPr>
            <w:tcW w:w="1556" w:type="dxa"/>
            <w:tcBorders>
              <w:top w:val="nil"/>
              <w:left w:val="nil"/>
              <w:bottom w:val="single" w:sz="8" w:space="0" w:color="auto"/>
              <w:right w:val="single" w:sz="8" w:space="0" w:color="auto"/>
            </w:tcBorders>
            <w:vAlign w:val="center"/>
            <w:hideMark/>
          </w:tcPr>
          <w:p w14:paraId="0A019235" w14:textId="219208BB" w:rsidR="002B07CF" w:rsidRPr="007116F2" w:rsidRDefault="002B07CF" w:rsidP="002B07CF">
            <w:pPr>
              <w:spacing w:after="0" w:line="240" w:lineRule="auto"/>
              <w:jc w:val="center"/>
              <w:rPr>
                <w:rFonts w:ascii="Calibri" w:eastAsia="Times New Roman" w:hAnsi="Calibri" w:cs="Calibri"/>
                <w:highlight w:val="yellow"/>
                <w:lang w:eastAsia="en-GB"/>
              </w:rPr>
            </w:pPr>
            <w:r w:rsidRPr="007116F2">
              <w:rPr>
                <w:rFonts w:ascii="Calibri" w:hAnsi="Calibri" w:cs="Calibri"/>
                <w:color w:val="000000"/>
              </w:rPr>
              <w:t>1.0%</w:t>
            </w:r>
          </w:p>
        </w:tc>
        <w:tc>
          <w:tcPr>
            <w:tcW w:w="1557" w:type="dxa"/>
            <w:tcBorders>
              <w:top w:val="nil"/>
              <w:left w:val="nil"/>
              <w:bottom w:val="single" w:sz="8" w:space="0" w:color="auto"/>
              <w:right w:val="single" w:sz="8" w:space="0" w:color="auto"/>
            </w:tcBorders>
            <w:vAlign w:val="center"/>
            <w:hideMark/>
          </w:tcPr>
          <w:p w14:paraId="7952BD7D" w14:textId="2B3B24CC" w:rsidR="002B07CF" w:rsidRPr="007116F2" w:rsidRDefault="002B07CF" w:rsidP="002B07CF">
            <w:pPr>
              <w:spacing w:after="0" w:line="240" w:lineRule="auto"/>
              <w:jc w:val="center"/>
              <w:rPr>
                <w:rFonts w:ascii="Calibri" w:eastAsia="Times New Roman" w:hAnsi="Calibri" w:cs="Calibri"/>
                <w:highlight w:val="yellow"/>
                <w:lang w:eastAsia="en-GB"/>
              </w:rPr>
            </w:pPr>
            <w:r w:rsidRPr="007116F2">
              <w:rPr>
                <w:rFonts w:ascii="Calibri" w:hAnsi="Calibri" w:cs="Calibri"/>
                <w:color w:val="000000"/>
              </w:rPr>
              <w:t>2.0%</w:t>
            </w:r>
          </w:p>
        </w:tc>
      </w:tr>
      <w:tr w:rsidR="002B07CF" w:rsidRPr="007116F2" w14:paraId="343B63E0" w14:textId="77777777" w:rsidTr="003C02BA">
        <w:trPr>
          <w:trHeight w:val="300"/>
        </w:trPr>
        <w:tc>
          <w:tcPr>
            <w:tcW w:w="1975" w:type="dxa"/>
            <w:tcBorders>
              <w:top w:val="nil"/>
              <w:left w:val="single" w:sz="8" w:space="0" w:color="auto"/>
              <w:bottom w:val="single" w:sz="8" w:space="0" w:color="auto"/>
              <w:right w:val="single" w:sz="8" w:space="0" w:color="auto"/>
            </w:tcBorders>
            <w:noWrap/>
            <w:vAlign w:val="center"/>
            <w:hideMark/>
          </w:tcPr>
          <w:p w14:paraId="0374493D" w14:textId="77777777" w:rsidR="002B07CF" w:rsidRPr="007116F2" w:rsidRDefault="002B07CF" w:rsidP="002B07CF">
            <w:pPr>
              <w:spacing w:after="0" w:line="240" w:lineRule="auto"/>
              <w:rPr>
                <w:rFonts w:ascii="Calibri" w:eastAsia="Times New Roman" w:hAnsi="Calibri" w:cs="Calibri"/>
                <w:b/>
                <w:bCs/>
                <w:lang w:eastAsia="en-GB"/>
              </w:rPr>
            </w:pPr>
            <w:r w:rsidRPr="007116F2">
              <w:rPr>
                <w:rFonts w:ascii="Calibri" w:eastAsia="Times New Roman" w:hAnsi="Calibri" w:cs="Calibri"/>
                <w:b/>
                <w:bCs/>
                <w:lang w:eastAsia="en-GB"/>
              </w:rPr>
              <w:t>Don’t know</w:t>
            </w:r>
          </w:p>
        </w:tc>
        <w:tc>
          <w:tcPr>
            <w:tcW w:w="1556" w:type="dxa"/>
            <w:tcBorders>
              <w:top w:val="nil"/>
              <w:left w:val="nil"/>
              <w:bottom w:val="single" w:sz="8" w:space="0" w:color="auto"/>
              <w:right w:val="single" w:sz="8" w:space="0" w:color="auto"/>
            </w:tcBorders>
            <w:noWrap/>
            <w:vAlign w:val="center"/>
            <w:hideMark/>
          </w:tcPr>
          <w:p w14:paraId="1F2A5525" w14:textId="5F728643" w:rsidR="002B07CF" w:rsidRPr="007116F2" w:rsidRDefault="002B07CF" w:rsidP="002B07CF">
            <w:pPr>
              <w:spacing w:after="0" w:line="240" w:lineRule="auto"/>
              <w:jc w:val="center"/>
              <w:rPr>
                <w:rFonts w:ascii="Calibri" w:eastAsia="Times New Roman" w:hAnsi="Calibri" w:cs="Calibri"/>
                <w:lang w:eastAsia="en-GB"/>
              </w:rPr>
            </w:pPr>
            <w:r w:rsidRPr="007116F2">
              <w:rPr>
                <w:rFonts w:ascii="Calibri" w:hAnsi="Calibri" w:cs="Calibri"/>
                <w:color w:val="000000"/>
              </w:rPr>
              <w:t>3.7%</w:t>
            </w:r>
          </w:p>
        </w:tc>
        <w:tc>
          <w:tcPr>
            <w:tcW w:w="1556" w:type="dxa"/>
            <w:tcBorders>
              <w:top w:val="nil"/>
              <w:left w:val="nil"/>
              <w:bottom w:val="single" w:sz="8" w:space="0" w:color="auto"/>
              <w:right w:val="single" w:sz="8" w:space="0" w:color="auto"/>
            </w:tcBorders>
            <w:vAlign w:val="center"/>
            <w:hideMark/>
          </w:tcPr>
          <w:p w14:paraId="361137D2" w14:textId="53CA55B4" w:rsidR="002B07CF" w:rsidRPr="007116F2" w:rsidRDefault="002B07CF" w:rsidP="002B07CF">
            <w:pPr>
              <w:spacing w:after="0" w:line="240" w:lineRule="auto"/>
              <w:jc w:val="center"/>
              <w:rPr>
                <w:rFonts w:ascii="Calibri" w:eastAsia="Times New Roman" w:hAnsi="Calibri" w:cs="Calibri"/>
                <w:lang w:eastAsia="en-GB"/>
              </w:rPr>
            </w:pPr>
            <w:r w:rsidRPr="007116F2">
              <w:rPr>
                <w:rFonts w:ascii="Calibri" w:hAnsi="Calibri" w:cs="Calibri"/>
                <w:color w:val="000000"/>
              </w:rPr>
              <w:t>3.8%</w:t>
            </w:r>
          </w:p>
        </w:tc>
        <w:tc>
          <w:tcPr>
            <w:tcW w:w="1556" w:type="dxa"/>
            <w:tcBorders>
              <w:top w:val="nil"/>
              <w:left w:val="nil"/>
              <w:bottom w:val="single" w:sz="8" w:space="0" w:color="auto"/>
              <w:right w:val="single" w:sz="8" w:space="0" w:color="auto"/>
            </w:tcBorders>
            <w:vAlign w:val="center"/>
            <w:hideMark/>
          </w:tcPr>
          <w:p w14:paraId="4D9742CA" w14:textId="7A966969" w:rsidR="002B07CF" w:rsidRPr="007116F2" w:rsidRDefault="002B07CF" w:rsidP="002B07CF">
            <w:pPr>
              <w:spacing w:after="0" w:line="240" w:lineRule="auto"/>
              <w:jc w:val="center"/>
              <w:rPr>
                <w:rFonts w:ascii="Calibri" w:eastAsia="Times New Roman" w:hAnsi="Calibri" w:cs="Calibri"/>
                <w:highlight w:val="yellow"/>
                <w:lang w:eastAsia="en-GB"/>
              </w:rPr>
            </w:pPr>
            <w:r w:rsidRPr="007116F2">
              <w:rPr>
                <w:rFonts w:ascii="Calibri" w:hAnsi="Calibri" w:cs="Calibri"/>
                <w:color w:val="000000"/>
              </w:rPr>
              <w:t>6.8%</w:t>
            </w:r>
          </w:p>
        </w:tc>
        <w:tc>
          <w:tcPr>
            <w:tcW w:w="1557" w:type="dxa"/>
            <w:tcBorders>
              <w:top w:val="nil"/>
              <w:left w:val="nil"/>
              <w:bottom w:val="single" w:sz="8" w:space="0" w:color="auto"/>
              <w:right w:val="single" w:sz="8" w:space="0" w:color="auto"/>
            </w:tcBorders>
            <w:vAlign w:val="center"/>
            <w:hideMark/>
          </w:tcPr>
          <w:p w14:paraId="3EEA0E82" w14:textId="574450CA" w:rsidR="002B07CF" w:rsidRPr="007116F2" w:rsidRDefault="002B07CF" w:rsidP="002B07CF">
            <w:pPr>
              <w:spacing w:after="0" w:line="240" w:lineRule="auto"/>
              <w:jc w:val="center"/>
              <w:rPr>
                <w:rFonts w:ascii="Calibri" w:eastAsia="Times New Roman" w:hAnsi="Calibri" w:cs="Calibri"/>
                <w:highlight w:val="yellow"/>
                <w:lang w:eastAsia="en-GB"/>
              </w:rPr>
            </w:pPr>
            <w:r w:rsidRPr="007116F2">
              <w:rPr>
                <w:rFonts w:ascii="Calibri" w:hAnsi="Calibri" w:cs="Calibri"/>
                <w:color w:val="000000"/>
              </w:rPr>
              <w:t>6.5%</w:t>
            </w:r>
          </w:p>
        </w:tc>
      </w:tr>
    </w:tbl>
    <w:p w14:paraId="65734943" w14:textId="0F3B1B11" w:rsidR="00D72913" w:rsidRPr="007116F2" w:rsidRDefault="00B52D4F">
      <w:pPr>
        <w:rPr>
          <w:rFonts w:ascii="Calibri" w:hAnsi="Calibri" w:cs="Calibri"/>
          <w:i/>
          <w:sz w:val="20"/>
          <w:szCs w:val="20"/>
        </w:rPr>
      </w:pPr>
      <w:r w:rsidRPr="007116F2">
        <w:rPr>
          <w:rFonts w:ascii="Calibri" w:hAnsi="Calibri" w:cs="Calibri"/>
          <w:i/>
          <w:sz w:val="20"/>
          <w:szCs w:val="20"/>
        </w:rPr>
        <w:t>Table 1: Percentage of people who think relations between Protestants and Catholics are better, worse, or about the same as 5 years ago and 5 years from now in Armagh City, Banbridge and Craigavon Borough and Northern Ireland 20</w:t>
      </w:r>
      <w:r w:rsidR="00D72913" w:rsidRPr="007116F2">
        <w:rPr>
          <w:rFonts w:ascii="Calibri" w:hAnsi="Calibri" w:cs="Calibri"/>
          <w:i/>
          <w:sz w:val="20"/>
          <w:szCs w:val="20"/>
        </w:rPr>
        <w:t>2</w:t>
      </w:r>
      <w:r w:rsidR="003C2D8A" w:rsidRPr="007116F2">
        <w:rPr>
          <w:rFonts w:ascii="Calibri" w:hAnsi="Calibri" w:cs="Calibri"/>
          <w:i/>
          <w:sz w:val="20"/>
          <w:szCs w:val="20"/>
        </w:rPr>
        <w:t>3</w:t>
      </w:r>
      <w:r w:rsidRPr="007116F2">
        <w:rPr>
          <w:rFonts w:ascii="Calibri" w:hAnsi="Calibri" w:cs="Calibri"/>
          <w:i/>
          <w:sz w:val="20"/>
          <w:szCs w:val="20"/>
        </w:rPr>
        <w:t xml:space="preserve"> - 20</w:t>
      </w:r>
      <w:r w:rsidR="00D73F69" w:rsidRPr="007116F2">
        <w:rPr>
          <w:rFonts w:ascii="Calibri" w:hAnsi="Calibri" w:cs="Calibri"/>
          <w:i/>
          <w:sz w:val="20"/>
          <w:szCs w:val="20"/>
        </w:rPr>
        <w:t>2</w:t>
      </w:r>
      <w:r w:rsidR="003C2D8A" w:rsidRPr="007116F2">
        <w:rPr>
          <w:rFonts w:ascii="Calibri" w:hAnsi="Calibri" w:cs="Calibri"/>
          <w:i/>
          <w:sz w:val="20"/>
          <w:szCs w:val="20"/>
        </w:rPr>
        <w:t>5</w:t>
      </w:r>
      <w:r w:rsidRPr="007116F2">
        <w:rPr>
          <w:rFonts w:ascii="Calibri" w:hAnsi="Calibri" w:cs="Calibri"/>
          <w:i/>
          <w:sz w:val="20"/>
          <w:szCs w:val="20"/>
        </w:rPr>
        <w:t>. Source: Northern Ireland Life and Times Survey (ARK).</w:t>
      </w:r>
    </w:p>
    <w:p w14:paraId="12CE74B9" w14:textId="3F03A907" w:rsidR="009A4057" w:rsidRPr="007116F2" w:rsidRDefault="003C2D8A">
      <w:pPr>
        <w:rPr>
          <w:rFonts w:ascii="Calibri" w:hAnsi="Calibri" w:cs="Calibri"/>
          <w:color w:val="FF0000"/>
          <w:sz w:val="8"/>
          <w:szCs w:val="8"/>
        </w:rPr>
      </w:pPr>
      <w:r w:rsidRPr="007116F2">
        <w:rPr>
          <w:rFonts w:ascii="Calibri" w:hAnsi="Calibri" w:cs="Calibri"/>
          <w:noProof/>
        </w:rPr>
        <w:lastRenderedPageBreak/>
        <w:drawing>
          <wp:inline distT="0" distB="0" distL="0" distR="0" wp14:anchorId="15ACD869" wp14:editId="0F5A9B29">
            <wp:extent cx="5731510" cy="2627630"/>
            <wp:effectExtent l="0" t="0" r="2540" b="1270"/>
            <wp:docPr id="1575089882" name="Chart 1">
              <a:extLst xmlns:a="http://schemas.openxmlformats.org/drawingml/2006/main">
                <a:ext uri="{FF2B5EF4-FFF2-40B4-BE49-F238E27FC236}">
                  <a16:creationId xmlns:a16="http://schemas.microsoft.com/office/drawing/2014/main" id="{5B8B7ACE-75EC-41D2-8E38-E1E8535657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9A4057" w:rsidRPr="007116F2">
        <w:rPr>
          <w:rFonts w:ascii="Calibri" w:hAnsi="Calibri" w:cs="Calibri"/>
          <w:i/>
          <w:sz w:val="20"/>
          <w:szCs w:val="20"/>
        </w:rPr>
        <w:t>Figure 1: Percentage of people who think relations between Protestants and Catholics are better, worse, or about the same as 5 years ago and 5 years from now in Armagh City, Banbridge and Craigavon Borough and Northern Ireland 20</w:t>
      </w:r>
      <w:r w:rsidR="00D72913" w:rsidRPr="007116F2">
        <w:rPr>
          <w:rFonts w:ascii="Calibri" w:hAnsi="Calibri" w:cs="Calibri"/>
          <w:i/>
          <w:sz w:val="20"/>
          <w:szCs w:val="20"/>
        </w:rPr>
        <w:t>2</w:t>
      </w:r>
      <w:r w:rsidRPr="007116F2">
        <w:rPr>
          <w:rFonts w:ascii="Calibri" w:hAnsi="Calibri" w:cs="Calibri"/>
          <w:i/>
          <w:sz w:val="20"/>
          <w:szCs w:val="20"/>
        </w:rPr>
        <w:t>3</w:t>
      </w:r>
      <w:r w:rsidR="00E3179E" w:rsidRPr="007116F2">
        <w:rPr>
          <w:rFonts w:ascii="Calibri" w:hAnsi="Calibri" w:cs="Calibri"/>
          <w:i/>
          <w:sz w:val="20"/>
          <w:szCs w:val="20"/>
        </w:rPr>
        <w:t xml:space="preserve"> </w:t>
      </w:r>
      <w:r w:rsidR="00E6527B" w:rsidRPr="007116F2">
        <w:rPr>
          <w:rFonts w:ascii="Calibri" w:hAnsi="Calibri" w:cs="Calibri"/>
          <w:i/>
          <w:sz w:val="20"/>
          <w:szCs w:val="20"/>
        </w:rPr>
        <w:t>-</w:t>
      </w:r>
      <w:r w:rsidR="009A4057" w:rsidRPr="007116F2">
        <w:rPr>
          <w:rFonts w:ascii="Calibri" w:hAnsi="Calibri" w:cs="Calibri"/>
          <w:i/>
          <w:sz w:val="20"/>
          <w:szCs w:val="20"/>
        </w:rPr>
        <w:t xml:space="preserve"> 202</w:t>
      </w:r>
      <w:r w:rsidRPr="007116F2">
        <w:rPr>
          <w:rFonts w:ascii="Calibri" w:hAnsi="Calibri" w:cs="Calibri"/>
          <w:i/>
          <w:sz w:val="20"/>
          <w:szCs w:val="20"/>
        </w:rPr>
        <w:t>5</w:t>
      </w:r>
      <w:r w:rsidR="009A4057" w:rsidRPr="007116F2">
        <w:rPr>
          <w:rFonts w:ascii="Calibri" w:hAnsi="Calibri" w:cs="Calibri"/>
          <w:i/>
          <w:sz w:val="20"/>
          <w:szCs w:val="20"/>
        </w:rPr>
        <w:t>. Source: Northern Ireland Life and Times Survey (ARK).</w:t>
      </w:r>
    </w:p>
    <w:p w14:paraId="15608778" w14:textId="77777777" w:rsidR="009A4057" w:rsidRPr="007116F2" w:rsidRDefault="009A4057">
      <w:pPr>
        <w:rPr>
          <w:rFonts w:ascii="Calibri" w:hAnsi="Calibri" w:cs="Calibri"/>
          <w:color w:val="FF0000"/>
          <w:sz w:val="8"/>
          <w:szCs w:val="8"/>
          <w:highlight w:val="yellow"/>
        </w:rPr>
      </w:pPr>
    </w:p>
    <w:p w14:paraId="3339CB27" w14:textId="77777777" w:rsidR="00A70F15" w:rsidRPr="007116F2" w:rsidRDefault="001D5FFB">
      <w:pPr>
        <w:rPr>
          <w:rFonts w:ascii="Calibri" w:hAnsi="Calibri" w:cs="Calibri"/>
        </w:rPr>
      </w:pPr>
      <w:r w:rsidRPr="007116F2">
        <w:rPr>
          <w:rFonts w:ascii="Calibri" w:hAnsi="Calibri" w:cs="Calibri"/>
        </w:rPr>
        <w:t>The NILT survey also asks:</w:t>
      </w:r>
    </w:p>
    <w:p w14:paraId="5977ECFF" w14:textId="77777777" w:rsidR="00425379" w:rsidRPr="007116F2" w:rsidRDefault="00425379" w:rsidP="00425379">
      <w:pPr>
        <w:pStyle w:val="ListParagraph"/>
        <w:numPr>
          <w:ilvl w:val="0"/>
          <w:numId w:val="8"/>
        </w:numPr>
        <w:spacing w:after="0" w:line="240" w:lineRule="auto"/>
        <w:rPr>
          <w:rFonts w:ascii="Calibri" w:eastAsia="Times New Roman" w:hAnsi="Calibri" w:cs="Calibri"/>
          <w:color w:val="000000"/>
          <w:lang w:eastAsia="en-GB"/>
        </w:rPr>
      </w:pPr>
      <w:r w:rsidRPr="007116F2">
        <w:rPr>
          <w:rFonts w:ascii="Calibri" w:eastAsia="Times New Roman" w:hAnsi="Calibri" w:cs="Calibri"/>
          <w:color w:val="000000"/>
          <w:lang w:eastAsia="en-GB"/>
        </w:rPr>
        <w:t xml:space="preserve">In some areas the communities are </w:t>
      </w:r>
      <w:proofErr w:type="gramStart"/>
      <w:r w:rsidRPr="007116F2">
        <w:rPr>
          <w:rFonts w:ascii="Calibri" w:eastAsia="Times New Roman" w:hAnsi="Calibri" w:cs="Calibri"/>
          <w:color w:val="000000"/>
          <w:lang w:eastAsia="en-GB"/>
        </w:rPr>
        <w:t>divided</w:t>
      </w:r>
      <w:proofErr w:type="gramEnd"/>
      <w:r w:rsidRPr="007116F2">
        <w:rPr>
          <w:rFonts w:ascii="Calibri" w:eastAsia="Times New Roman" w:hAnsi="Calibri" w:cs="Calibri"/>
          <w:color w:val="000000"/>
          <w:lang w:eastAsia="en-GB"/>
        </w:rPr>
        <w:t xml:space="preserve"> and Protestants and Catholics tend to go to different local shops or use different GP surgeries and other services. Thinking about this area, would you say that this happens a lot, a little or not at all?</w:t>
      </w:r>
    </w:p>
    <w:p w14:paraId="0C926B4B" w14:textId="77777777" w:rsidR="00425379" w:rsidRPr="007116F2" w:rsidRDefault="00425379" w:rsidP="00425379">
      <w:pPr>
        <w:pStyle w:val="ListParagraph"/>
        <w:spacing w:after="0" w:line="240" w:lineRule="auto"/>
        <w:rPr>
          <w:rFonts w:ascii="Calibri" w:eastAsia="Times New Roman" w:hAnsi="Calibri" w:cs="Calibri"/>
          <w:color w:val="000000"/>
          <w:lang w:eastAsia="en-GB"/>
        </w:rPr>
      </w:pPr>
    </w:p>
    <w:p w14:paraId="10AB3E15" w14:textId="6AC3D803" w:rsidR="00617FD6" w:rsidRPr="007116F2" w:rsidRDefault="00C82132" w:rsidP="001D5FFB">
      <w:pPr>
        <w:rPr>
          <w:rFonts w:ascii="Calibri" w:hAnsi="Calibri" w:cs="Calibri"/>
          <w:highlight w:val="yellow"/>
        </w:rPr>
      </w:pPr>
      <w:r w:rsidRPr="007116F2">
        <w:rPr>
          <w:rFonts w:ascii="Calibri" w:hAnsi="Calibri" w:cs="Calibri"/>
        </w:rPr>
        <w:t>Respondents to the survey in</w:t>
      </w:r>
      <w:r w:rsidR="00F07C44" w:rsidRPr="007116F2">
        <w:rPr>
          <w:rFonts w:ascii="Calibri" w:hAnsi="Calibri" w:cs="Calibri"/>
        </w:rPr>
        <w:t xml:space="preserve"> the combined years of</w:t>
      </w:r>
      <w:r w:rsidRPr="007116F2">
        <w:rPr>
          <w:rFonts w:ascii="Calibri" w:hAnsi="Calibri" w:cs="Calibri"/>
        </w:rPr>
        <w:t xml:space="preserve"> 20</w:t>
      </w:r>
      <w:r w:rsidR="00617FD6" w:rsidRPr="007116F2">
        <w:rPr>
          <w:rFonts w:ascii="Calibri" w:hAnsi="Calibri" w:cs="Calibri"/>
        </w:rPr>
        <w:t>2</w:t>
      </w:r>
      <w:r w:rsidR="003C2D8A" w:rsidRPr="007116F2">
        <w:rPr>
          <w:rFonts w:ascii="Calibri" w:hAnsi="Calibri" w:cs="Calibri"/>
        </w:rPr>
        <w:t>3</w:t>
      </w:r>
      <w:r w:rsidRPr="007116F2">
        <w:rPr>
          <w:rFonts w:ascii="Calibri" w:hAnsi="Calibri" w:cs="Calibri"/>
        </w:rPr>
        <w:t>, 20</w:t>
      </w:r>
      <w:r w:rsidR="00540641" w:rsidRPr="007116F2">
        <w:rPr>
          <w:rFonts w:ascii="Calibri" w:hAnsi="Calibri" w:cs="Calibri"/>
        </w:rPr>
        <w:t>2</w:t>
      </w:r>
      <w:r w:rsidR="003C2D8A" w:rsidRPr="007116F2">
        <w:rPr>
          <w:rFonts w:ascii="Calibri" w:hAnsi="Calibri" w:cs="Calibri"/>
        </w:rPr>
        <w:t>4</w:t>
      </w:r>
      <w:r w:rsidRPr="007116F2">
        <w:rPr>
          <w:rFonts w:ascii="Calibri" w:hAnsi="Calibri" w:cs="Calibri"/>
        </w:rPr>
        <w:t xml:space="preserve"> and 20</w:t>
      </w:r>
      <w:r w:rsidR="00540641" w:rsidRPr="007116F2">
        <w:rPr>
          <w:rFonts w:ascii="Calibri" w:hAnsi="Calibri" w:cs="Calibri"/>
        </w:rPr>
        <w:t>2</w:t>
      </w:r>
      <w:r w:rsidR="003C2D8A" w:rsidRPr="007116F2">
        <w:rPr>
          <w:rFonts w:ascii="Calibri" w:hAnsi="Calibri" w:cs="Calibri"/>
        </w:rPr>
        <w:t>5</w:t>
      </w:r>
      <w:r w:rsidR="008459B5" w:rsidRPr="007116F2">
        <w:rPr>
          <w:rFonts w:ascii="Calibri" w:hAnsi="Calibri" w:cs="Calibri"/>
        </w:rPr>
        <w:t xml:space="preserve"> </w:t>
      </w:r>
      <w:r w:rsidRPr="007116F2">
        <w:rPr>
          <w:rFonts w:ascii="Calibri" w:hAnsi="Calibri" w:cs="Calibri"/>
        </w:rPr>
        <w:t>in Armagh City, Banbridge and Craigavon</w:t>
      </w:r>
      <w:r w:rsidR="00F07C44" w:rsidRPr="007116F2">
        <w:rPr>
          <w:rFonts w:ascii="Calibri" w:hAnsi="Calibri" w:cs="Calibri"/>
        </w:rPr>
        <w:t xml:space="preserve"> Borough</w:t>
      </w:r>
      <w:r w:rsidRPr="007116F2">
        <w:rPr>
          <w:rFonts w:ascii="Calibri" w:hAnsi="Calibri" w:cs="Calibri"/>
        </w:rPr>
        <w:t xml:space="preserve"> </w:t>
      </w:r>
      <w:r w:rsidR="00E109C7" w:rsidRPr="007116F2">
        <w:rPr>
          <w:rFonts w:ascii="Calibri" w:hAnsi="Calibri" w:cs="Calibri"/>
        </w:rPr>
        <w:t>believe that Protestants and Catholics tend to go to different local shops, GP surgeries and other services</w:t>
      </w:r>
      <w:r w:rsidR="00BD294B" w:rsidRPr="007116F2">
        <w:rPr>
          <w:rFonts w:ascii="Calibri" w:hAnsi="Calibri" w:cs="Calibri"/>
        </w:rPr>
        <w:t xml:space="preserve"> a lot (</w:t>
      </w:r>
      <w:r w:rsidR="008459B5" w:rsidRPr="007116F2">
        <w:rPr>
          <w:rFonts w:ascii="Calibri" w:hAnsi="Calibri" w:cs="Calibri"/>
        </w:rPr>
        <w:t>30.</w:t>
      </w:r>
      <w:r w:rsidR="003C2D8A" w:rsidRPr="007116F2">
        <w:rPr>
          <w:rFonts w:ascii="Calibri" w:hAnsi="Calibri" w:cs="Calibri"/>
        </w:rPr>
        <w:t>2</w:t>
      </w:r>
      <w:r w:rsidR="00BD294B" w:rsidRPr="007116F2">
        <w:rPr>
          <w:rFonts w:ascii="Calibri" w:hAnsi="Calibri" w:cs="Calibri"/>
        </w:rPr>
        <w:t>%) or a little (</w:t>
      </w:r>
      <w:r w:rsidR="008459B5" w:rsidRPr="007116F2">
        <w:rPr>
          <w:rFonts w:ascii="Calibri" w:hAnsi="Calibri" w:cs="Calibri"/>
        </w:rPr>
        <w:t>3</w:t>
      </w:r>
      <w:r w:rsidR="003C2D8A" w:rsidRPr="007116F2">
        <w:rPr>
          <w:rFonts w:ascii="Calibri" w:hAnsi="Calibri" w:cs="Calibri"/>
        </w:rPr>
        <w:t>7</w:t>
      </w:r>
      <w:r w:rsidR="00E109C7" w:rsidRPr="007116F2">
        <w:rPr>
          <w:rFonts w:ascii="Calibri" w:hAnsi="Calibri" w:cs="Calibri"/>
        </w:rPr>
        <w:t xml:space="preserve">%) while </w:t>
      </w:r>
      <w:r w:rsidR="008459B5" w:rsidRPr="007116F2">
        <w:rPr>
          <w:rFonts w:ascii="Calibri" w:hAnsi="Calibri" w:cs="Calibri"/>
        </w:rPr>
        <w:t>20.</w:t>
      </w:r>
      <w:r w:rsidR="003C2D8A" w:rsidRPr="007116F2">
        <w:rPr>
          <w:rFonts w:ascii="Calibri" w:hAnsi="Calibri" w:cs="Calibri"/>
        </w:rPr>
        <w:t>2</w:t>
      </w:r>
      <w:r w:rsidR="00E109C7" w:rsidRPr="007116F2">
        <w:rPr>
          <w:rFonts w:ascii="Calibri" w:hAnsi="Calibri" w:cs="Calibri"/>
        </w:rPr>
        <w:t>% do not</w:t>
      </w:r>
      <w:r w:rsidR="00BD294B" w:rsidRPr="007116F2">
        <w:rPr>
          <w:rFonts w:ascii="Calibri" w:hAnsi="Calibri" w:cs="Calibri"/>
        </w:rPr>
        <w:t xml:space="preserve"> think this happens at all. </w:t>
      </w:r>
      <w:r w:rsidR="000366C5" w:rsidRPr="007116F2">
        <w:rPr>
          <w:rFonts w:ascii="Calibri" w:hAnsi="Calibri" w:cs="Calibri"/>
        </w:rPr>
        <w:t xml:space="preserve"> </w:t>
      </w:r>
      <w:r w:rsidR="00576CE1">
        <w:rPr>
          <w:rFonts w:ascii="Calibri" w:hAnsi="Calibri" w:cs="Calibri"/>
        </w:rPr>
        <w:t>Approximately</w:t>
      </w:r>
      <w:r w:rsidR="003C2D8A" w:rsidRPr="007116F2">
        <w:rPr>
          <w:rFonts w:ascii="Calibri" w:hAnsi="Calibri" w:cs="Calibri"/>
        </w:rPr>
        <w:t xml:space="preserve"> 12</w:t>
      </w:r>
      <w:r w:rsidR="00576CE1">
        <w:rPr>
          <w:rFonts w:ascii="Calibri" w:hAnsi="Calibri" w:cs="Calibri"/>
        </w:rPr>
        <w:t>.6</w:t>
      </w:r>
      <w:r w:rsidR="00E109C7" w:rsidRPr="007116F2">
        <w:rPr>
          <w:rFonts w:ascii="Calibri" w:hAnsi="Calibri" w:cs="Calibri"/>
        </w:rPr>
        <w:t>% of respondents in the</w:t>
      </w:r>
      <w:r w:rsidR="008459B5" w:rsidRPr="007116F2">
        <w:rPr>
          <w:rFonts w:ascii="Calibri" w:hAnsi="Calibri" w:cs="Calibri"/>
        </w:rPr>
        <w:t xml:space="preserve"> B</w:t>
      </w:r>
      <w:r w:rsidR="00E109C7" w:rsidRPr="007116F2">
        <w:rPr>
          <w:rFonts w:ascii="Calibri" w:hAnsi="Calibri" w:cs="Calibri"/>
        </w:rPr>
        <w:t>orough answered don’t know.</w:t>
      </w:r>
      <w:r w:rsidR="00150ABB" w:rsidRPr="007116F2">
        <w:rPr>
          <w:rFonts w:ascii="Calibri" w:hAnsi="Calibri" w:cs="Calibri"/>
        </w:rPr>
        <w:t xml:space="preserve"> </w:t>
      </w:r>
      <w:r w:rsidR="00E109C7" w:rsidRPr="007116F2">
        <w:rPr>
          <w:rFonts w:ascii="Calibri" w:hAnsi="Calibri" w:cs="Calibri"/>
        </w:rPr>
        <w:t xml:space="preserve"> </w:t>
      </w:r>
      <w:r w:rsidR="00617FD6" w:rsidRPr="007116F2">
        <w:rPr>
          <w:rFonts w:ascii="Calibri" w:hAnsi="Calibri" w:cs="Calibri"/>
        </w:rPr>
        <w:t xml:space="preserve">In </w:t>
      </w:r>
      <w:r w:rsidR="00E109C7" w:rsidRPr="007116F2">
        <w:rPr>
          <w:rFonts w:ascii="Calibri" w:hAnsi="Calibri" w:cs="Calibri"/>
        </w:rPr>
        <w:t xml:space="preserve">Northern Ireland </w:t>
      </w:r>
      <w:r w:rsidR="00617FD6" w:rsidRPr="007116F2">
        <w:rPr>
          <w:rFonts w:ascii="Calibri" w:hAnsi="Calibri" w:cs="Calibri"/>
        </w:rPr>
        <w:t xml:space="preserve">overall, a higher proportion of respondents stated that </w:t>
      </w:r>
      <w:r w:rsidR="00E109C7" w:rsidRPr="007116F2">
        <w:rPr>
          <w:rFonts w:ascii="Calibri" w:hAnsi="Calibri" w:cs="Calibri"/>
        </w:rPr>
        <w:t xml:space="preserve">that this </w:t>
      </w:r>
      <w:r w:rsidR="00CF7ECE" w:rsidRPr="007116F2">
        <w:rPr>
          <w:rFonts w:ascii="Calibri" w:hAnsi="Calibri" w:cs="Calibri"/>
        </w:rPr>
        <w:t>doesn’t happen</w:t>
      </w:r>
      <w:r w:rsidR="00E109C7" w:rsidRPr="007116F2">
        <w:rPr>
          <w:rFonts w:ascii="Calibri" w:hAnsi="Calibri" w:cs="Calibri"/>
        </w:rPr>
        <w:t xml:space="preserve"> at all (</w:t>
      </w:r>
      <w:r w:rsidR="00617FD6" w:rsidRPr="007116F2">
        <w:rPr>
          <w:rFonts w:ascii="Calibri" w:hAnsi="Calibri" w:cs="Calibri"/>
        </w:rPr>
        <w:t>2</w:t>
      </w:r>
      <w:r w:rsidR="003C2D8A" w:rsidRPr="007116F2">
        <w:rPr>
          <w:rFonts w:ascii="Calibri" w:hAnsi="Calibri" w:cs="Calibri"/>
        </w:rPr>
        <w:t>6.5</w:t>
      </w:r>
      <w:r w:rsidR="00E109C7" w:rsidRPr="007116F2">
        <w:rPr>
          <w:rFonts w:ascii="Calibri" w:hAnsi="Calibri" w:cs="Calibri"/>
        </w:rPr>
        <w:t>%) while</w:t>
      </w:r>
      <w:r w:rsidR="00617FD6" w:rsidRPr="007116F2">
        <w:rPr>
          <w:rFonts w:ascii="Calibri" w:hAnsi="Calibri" w:cs="Calibri"/>
        </w:rPr>
        <w:t xml:space="preserve"> a lower proportion stated that it happens a lot</w:t>
      </w:r>
      <w:r w:rsidR="00C03632" w:rsidRPr="007116F2">
        <w:rPr>
          <w:rFonts w:ascii="Calibri" w:hAnsi="Calibri" w:cs="Calibri"/>
        </w:rPr>
        <w:t xml:space="preserve"> (2</w:t>
      </w:r>
      <w:r w:rsidR="003C2D8A" w:rsidRPr="007116F2">
        <w:rPr>
          <w:rFonts w:ascii="Calibri" w:hAnsi="Calibri" w:cs="Calibri"/>
        </w:rPr>
        <w:t>2.9</w:t>
      </w:r>
      <w:r w:rsidR="00C03632" w:rsidRPr="007116F2">
        <w:rPr>
          <w:rFonts w:ascii="Calibri" w:hAnsi="Calibri" w:cs="Calibri"/>
        </w:rPr>
        <w:t>%)</w:t>
      </w:r>
      <w:r w:rsidR="00617FD6" w:rsidRPr="007116F2">
        <w:rPr>
          <w:rFonts w:ascii="Calibri" w:hAnsi="Calibri" w:cs="Calibri"/>
        </w:rPr>
        <w:t xml:space="preserve">.  Compared to the </w:t>
      </w:r>
      <w:r w:rsidR="00C03632" w:rsidRPr="007116F2">
        <w:rPr>
          <w:rFonts w:ascii="Calibri" w:hAnsi="Calibri" w:cs="Calibri"/>
        </w:rPr>
        <w:t xml:space="preserve">results for the previous </w:t>
      </w:r>
      <w:r w:rsidR="00617FD6" w:rsidRPr="007116F2">
        <w:rPr>
          <w:rFonts w:ascii="Calibri" w:hAnsi="Calibri" w:cs="Calibri"/>
        </w:rPr>
        <w:t xml:space="preserve">combined period </w:t>
      </w:r>
      <w:r w:rsidR="00C03632" w:rsidRPr="007116F2">
        <w:rPr>
          <w:rFonts w:ascii="Calibri" w:hAnsi="Calibri" w:cs="Calibri"/>
        </w:rPr>
        <w:t>20</w:t>
      </w:r>
      <w:r w:rsidR="000366C5" w:rsidRPr="007116F2">
        <w:rPr>
          <w:rFonts w:ascii="Calibri" w:hAnsi="Calibri" w:cs="Calibri"/>
        </w:rPr>
        <w:t>2</w:t>
      </w:r>
      <w:r w:rsidR="003C2D8A" w:rsidRPr="007116F2">
        <w:rPr>
          <w:rFonts w:ascii="Calibri" w:hAnsi="Calibri" w:cs="Calibri"/>
        </w:rPr>
        <w:t>2</w:t>
      </w:r>
      <w:r w:rsidR="00C03632" w:rsidRPr="007116F2">
        <w:rPr>
          <w:rFonts w:ascii="Calibri" w:hAnsi="Calibri" w:cs="Calibri"/>
        </w:rPr>
        <w:t>-2</w:t>
      </w:r>
      <w:r w:rsidR="003C2D8A" w:rsidRPr="007116F2">
        <w:rPr>
          <w:rFonts w:ascii="Calibri" w:hAnsi="Calibri" w:cs="Calibri"/>
        </w:rPr>
        <w:t>4</w:t>
      </w:r>
      <w:r w:rsidR="00C03632" w:rsidRPr="007116F2">
        <w:rPr>
          <w:rFonts w:ascii="Calibri" w:hAnsi="Calibri" w:cs="Calibri"/>
        </w:rPr>
        <w:t>,</w:t>
      </w:r>
      <w:r w:rsidR="000366C5" w:rsidRPr="007116F2">
        <w:rPr>
          <w:rFonts w:ascii="Calibri" w:hAnsi="Calibri" w:cs="Calibri"/>
        </w:rPr>
        <w:t xml:space="preserve"> </w:t>
      </w:r>
      <w:r w:rsidR="00904B30" w:rsidRPr="007116F2">
        <w:rPr>
          <w:rFonts w:ascii="Calibri" w:hAnsi="Calibri" w:cs="Calibri"/>
        </w:rPr>
        <w:t xml:space="preserve">a </w:t>
      </w:r>
      <w:r w:rsidR="003C2D8A" w:rsidRPr="007116F2">
        <w:rPr>
          <w:rFonts w:ascii="Calibri" w:hAnsi="Calibri" w:cs="Calibri"/>
        </w:rPr>
        <w:t>higher</w:t>
      </w:r>
      <w:r w:rsidR="00904B30" w:rsidRPr="007116F2">
        <w:rPr>
          <w:rFonts w:ascii="Calibri" w:hAnsi="Calibri" w:cs="Calibri"/>
        </w:rPr>
        <w:t xml:space="preserve"> percentage</w:t>
      </w:r>
      <w:r w:rsidR="000366C5" w:rsidRPr="007116F2">
        <w:rPr>
          <w:rFonts w:ascii="Calibri" w:hAnsi="Calibri" w:cs="Calibri"/>
        </w:rPr>
        <w:t xml:space="preserve"> (</w:t>
      </w:r>
      <w:r w:rsidR="00904B30" w:rsidRPr="007116F2">
        <w:rPr>
          <w:rFonts w:ascii="Calibri" w:hAnsi="Calibri" w:cs="Calibri"/>
        </w:rPr>
        <w:t>+</w:t>
      </w:r>
      <w:r w:rsidR="003C2D8A" w:rsidRPr="007116F2">
        <w:rPr>
          <w:rFonts w:ascii="Calibri" w:hAnsi="Calibri" w:cs="Calibri"/>
        </w:rPr>
        <w:t>2.3</w:t>
      </w:r>
      <w:r w:rsidR="000366C5" w:rsidRPr="007116F2">
        <w:rPr>
          <w:rFonts w:ascii="Calibri" w:hAnsi="Calibri" w:cs="Calibri"/>
        </w:rPr>
        <w:t xml:space="preserve"> percentage points)</w:t>
      </w:r>
      <w:r w:rsidR="00C03632" w:rsidRPr="007116F2">
        <w:rPr>
          <w:rFonts w:ascii="Calibri" w:hAnsi="Calibri" w:cs="Calibri"/>
        </w:rPr>
        <w:t xml:space="preserve"> in the </w:t>
      </w:r>
      <w:r w:rsidR="00904B30" w:rsidRPr="007116F2">
        <w:rPr>
          <w:rFonts w:ascii="Calibri" w:hAnsi="Calibri" w:cs="Calibri"/>
        </w:rPr>
        <w:t>B</w:t>
      </w:r>
      <w:r w:rsidR="00C03632" w:rsidRPr="007116F2">
        <w:rPr>
          <w:rFonts w:ascii="Calibri" w:hAnsi="Calibri" w:cs="Calibri"/>
        </w:rPr>
        <w:t>orough believe that Protestants and Catholics tend to go to different local shops, GP surgeries and other services</w:t>
      </w:r>
      <w:r w:rsidR="000366C5" w:rsidRPr="007116F2">
        <w:rPr>
          <w:rFonts w:ascii="Calibri" w:hAnsi="Calibri" w:cs="Calibri"/>
        </w:rPr>
        <w:t xml:space="preserve"> either a little or a lot</w:t>
      </w:r>
      <w:r w:rsidR="00C03632" w:rsidRPr="007116F2">
        <w:rPr>
          <w:rFonts w:ascii="Calibri" w:hAnsi="Calibri" w:cs="Calibri"/>
        </w:rPr>
        <w:t xml:space="preserve">.  </w:t>
      </w:r>
      <w:r w:rsidR="000366C5" w:rsidRPr="007116F2">
        <w:rPr>
          <w:rFonts w:ascii="Calibri" w:hAnsi="Calibri" w:cs="Calibri"/>
        </w:rPr>
        <w:t>In Northern Ireland, the total proportions are relatively unchanged from a total of 5</w:t>
      </w:r>
      <w:r w:rsidR="003C2D8A" w:rsidRPr="007116F2">
        <w:rPr>
          <w:rFonts w:ascii="Calibri" w:hAnsi="Calibri" w:cs="Calibri"/>
        </w:rPr>
        <w:t>7.8</w:t>
      </w:r>
      <w:r w:rsidR="000366C5" w:rsidRPr="007116F2">
        <w:rPr>
          <w:rFonts w:ascii="Calibri" w:hAnsi="Calibri" w:cs="Calibri"/>
        </w:rPr>
        <w:t>% in 202</w:t>
      </w:r>
      <w:r w:rsidR="003C2D8A" w:rsidRPr="007116F2">
        <w:rPr>
          <w:rFonts w:ascii="Calibri" w:hAnsi="Calibri" w:cs="Calibri"/>
        </w:rPr>
        <w:t>2</w:t>
      </w:r>
      <w:r w:rsidR="000366C5" w:rsidRPr="007116F2">
        <w:rPr>
          <w:rFonts w:ascii="Calibri" w:hAnsi="Calibri" w:cs="Calibri"/>
        </w:rPr>
        <w:t>-202</w:t>
      </w:r>
      <w:r w:rsidR="003C2D8A" w:rsidRPr="007116F2">
        <w:rPr>
          <w:rFonts w:ascii="Calibri" w:hAnsi="Calibri" w:cs="Calibri"/>
        </w:rPr>
        <w:t>4</w:t>
      </w:r>
      <w:r w:rsidR="000366C5" w:rsidRPr="007116F2">
        <w:rPr>
          <w:rFonts w:ascii="Calibri" w:hAnsi="Calibri" w:cs="Calibri"/>
        </w:rPr>
        <w:t xml:space="preserve"> to </w:t>
      </w:r>
      <w:r w:rsidR="00904B30" w:rsidRPr="007116F2">
        <w:rPr>
          <w:rFonts w:ascii="Calibri" w:hAnsi="Calibri" w:cs="Calibri"/>
        </w:rPr>
        <w:t>5</w:t>
      </w:r>
      <w:r w:rsidR="003C2D8A" w:rsidRPr="007116F2">
        <w:rPr>
          <w:rFonts w:ascii="Calibri" w:hAnsi="Calibri" w:cs="Calibri"/>
        </w:rPr>
        <w:t>8</w:t>
      </w:r>
      <w:r w:rsidR="000366C5" w:rsidRPr="007116F2">
        <w:rPr>
          <w:rFonts w:ascii="Calibri" w:hAnsi="Calibri" w:cs="Calibri"/>
        </w:rPr>
        <w:t>% in 202</w:t>
      </w:r>
      <w:r w:rsidR="003C2D8A" w:rsidRPr="007116F2">
        <w:rPr>
          <w:rFonts w:ascii="Calibri" w:hAnsi="Calibri" w:cs="Calibri"/>
        </w:rPr>
        <w:t>3</w:t>
      </w:r>
      <w:r w:rsidR="000366C5" w:rsidRPr="007116F2">
        <w:rPr>
          <w:rFonts w:ascii="Calibri" w:hAnsi="Calibri" w:cs="Calibri"/>
        </w:rPr>
        <w:t>-202</w:t>
      </w:r>
      <w:r w:rsidR="003C2D8A" w:rsidRPr="007116F2">
        <w:rPr>
          <w:rFonts w:ascii="Calibri" w:hAnsi="Calibri" w:cs="Calibri"/>
        </w:rPr>
        <w:t>5</w:t>
      </w:r>
      <w:r w:rsidR="000366C5" w:rsidRPr="007116F2">
        <w:rPr>
          <w:rFonts w:ascii="Calibri" w:hAnsi="Calibri" w:cs="Calibri"/>
        </w:rPr>
        <w:t>.</w:t>
      </w:r>
    </w:p>
    <w:tbl>
      <w:tblPr>
        <w:tblW w:w="5670" w:type="dxa"/>
        <w:tblInd w:w="-10" w:type="dxa"/>
        <w:tblLayout w:type="fixed"/>
        <w:tblLook w:val="04A0" w:firstRow="1" w:lastRow="0" w:firstColumn="1" w:lastColumn="0" w:noHBand="0" w:noVBand="1"/>
      </w:tblPr>
      <w:tblGrid>
        <w:gridCol w:w="2410"/>
        <w:gridCol w:w="1630"/>
        <w:gridCol w:w="1630"/>
      </w:tblGrid>
      <w:tr w:rsidR="00617FD6" w:rsidRPr="007116F2" w14:paraId="3579F738" w14:textId="77777777" w:rsidTr="008B43AA">
        <w:trPr>
          <w:trHeight w:val="876"/>
        </w:trPr>
        <w:tc>
          <w:tcPr>
            <w:tcW w:w="2410" w:type="dxa"/>
            <w:tcBorders>
              <w:top w:val="single" w:sz="8" w:space="0" w:color="999999"/>
              <w:left w:val="single" w:sz="8" w:space="0" w:color="999999"/>
              <w:bottom w:val="single" w:sz="12" w:space="0" w:color="666666"/>
              <w:right w:val="single" w:sz="8" w:space="0" w:color="999999"/>
            </w:tcBorders>
            <w:noWrap/>
            <w:vAlign w:val="center"/>
            <w:hideMark/>
          </w:tcPr>
          <w:p w14:paraId="14795C2F" w14:textId="77777777" w:rsidR="00617FD6" w:rsidRPr="007116F2" w:rsidRDefault="00617FD6" w:rsidP="00617FD6">
            <w:pPr>
              <w:spacing w:after="0" w:line="240" w:lineRule="auto"/>
              <w:rPr>
                <w:rFonts w:ascii="Calibri" w:eastAsia="Times New Roman" w:hAnsi="Calibri" w:cs="Calibri"/>
                <w:b/>
                <w:bCs/>
                <w:color w:val="000000"/>
                <w:lang w:eastAsia="en-GB"/>
              </w:rPr>
            </w:pPr>
            <w:r w:rsidRPr="007116F2">
              <w:rPr>
                <w:rFonts w:ascii="Calibri" w:eastAsia="Times New Roman" w:hAnsi="Calibri" w:cs="Calibri"/>
                <w:b/>
                <w:bCs/>
                <w:color w:val="000000"/>
                <w:lang w:eastAsia="en-GB"/>
              </w:rPr>
              <w:t> </w:t>
            </w:r>
          </w:p>
        </w:tc>
        <w:tc>
          <w:tcPr>
            <w:tcW w:w="1630" w:type="dxa"/>
            <w:tcBorders>
              <w:top w:val="single" w:sz="8" w:space="0" w:color="999999"/>
              <w:left w:val="nil"/>
              <w:bottom w:val="single" w:sz="12" w:space="0" w:color="666666"/>
              <w:right w:val="single" w:sz="8" w:space="0" w:color="999999"/>
            </w:tcBorders>
            <w:vAlign w:val="center"/>
            <w:hideMark/>
          </w:tcPr>
          <w:p w14:paraId="0ED24587" w14:textId="77777777" w:rsidR="00617FD6" w:rsidRPr="007116F2" w:rsidRDefault="00617FD6" w:rsidP="00617FD6">
            <w:pPr>
              <w:spacing w:after="0" w:line="240" w:lineRule="auto"/>
              <w:jc w:val="center"/>
              <w:rPr>
                <w:rFonts w:ascii="Calibri" w:eastAsia="Times New Roman" w:hAnsi="Calibri" w:cs="Calibri"/>
                <w:b/>
                <w:bCs/>
                <w:color w:val="000000"/>
                <w:lang w:eastAsia="en-GB"/>
              </w:rPr>
            </w:pPr>
            <w:r w:rsidRPr="007116F2">
              <w:rPr>
                <w:rFonts w:ascii="Calibri" w:eastAsia="Times New Roman" w:hAnsi="Calibri" w:cs="Calibri"/>
                <w:b/>
                <w:bCs/>
                <w:color w:val="000000"/>
                <w:lang w:eastAsia="en-GB"/>
              </w:rPr>
              <w:t>Armagh, Banbridge and Craigavon</w:t>
            </w:r>
          </w:p>
        </w:tc>
        <w:tc>
          <w:tcPr>
            <w:tcW w:w="1630" w:type="dxa"/>
            <w:tcBorders>
              <w:top w:val="single" w:sz="8" w:space="0" w:color="999999"/>
              <w:left w:val="nil"/>
              <w:bottom w:val="single" w:sz="12" w:space="0" w:color="666666"/>
              <w:right w:val="single" w:sz="8" w:space="0" w:color="999999"/>
            </w:tcBorders>
            <w:vAlign w:val="center"/>
            <w:hideMark/>
          </w:tcPr>
          <w:p w14:paraId="33C20657" w14:textId="77777777" w:rsidR="00617FD6" w:rsidRPr="007116F2" w:rsidRDefault="00617FD6" w:rsidP="00617FD6">
            <w:pPr>
              <w:spacing w:after="0" w:line="240" w:lineRule="auto"/>
              <w:jc w:val="center"/>
              <w:rPr>
                <w:rFonts w:ascii="Calibri" w:eastAsia="Times New Roman" w:hAnsi="Calibri" w:cs="Calibri"/>
                <w:b/>
                <w:bCs/>
                <w:color w:val="000000"/>
                <w:lang w:eastAsia="en-GB"/>
              </w:rPr>
            </w:pPr>
            <w:r w:rsidRPr="007116F2">
              <w:rPr>
                <w:rFonts w:ascii="Calibri" w:eastAsia="Times New Roman" w:hAnsi="Calibri" w:cs="Calibri"/>
                <w:b/>
                <w:bCs/>
                <w:color w:val="000000"/>
                <w:lang w:eastAsia="en-GB"/>
              </w:rPr>
              <w:t xml:space="preserve">Northern Ireland </w:t>
            </w:r>
          </w:p>
        </w:tc>
      </w:tr>
      <w:tr w:rsidR="003C2D8A" w:rsidRPr="007116F2" w14:paraId="6D5AF7C4" w14:textId="77777777" w:rsidTr="008B43AA">
        <w:trPr>
          <w:trHeight w:val="312"/>
        </w:trPr>
        <w:tc>
          <w:tcPr>
            <w:tcW w:w="2410" w:type="dxa"/>
            <w:tcBorders>
              <w:top w:val="nil"/>
              <w:left w:val="single" w:sz="8" w:space="0" w:color="999999"/>
              <w:bottom w:val="single" w:sz="8" w:space="0" w:color="999999"/>
              <w:right w:val="single" w:sz="8" w:space="0" w:color="999999"/>
            </w:tcBorders>
            <w:noWrap/>
            <w:vAlign w:val="center"/>
            <w:hideMark/>
          </w:tcPr>
          <w:p w14:paraId="230E015A" w14:textId="77777777" w:rsidR="003C2D8A" w:rsidRPr="007116F2" w:rsidRDefault="003C2D8A" w:rsidP="003C2D8A">
            <w:pPr>
              <w:spacing w:after="0" w:line="240" w:lineRule="auto"/>
              <w:rPr>
                <w:rFonts w:ascii="Calibri" w:eastAsia="Times New Roman" w:hAnsi="Calibri" w:cs="Calibri"/>
                <w:b/>
                <w:bCs/>
                <w:color w:val="000000"/>
                <w:lang w:eastAsia="en-GB"/>
              </w:rPr>
            </w:pPr>
            <w:r w:rsidRPr="007116F2">
              <w:rPr>
                <w:rFonts w:ascii="Calibri" w:eastAsia="Times New Roman" w:hAnsi="Calibri" w:cs="Calibri"/>
                <w:b/>
                <w:bCs/>
                <w:color w:val="000000"/>
                <w:lang w:eastAsia="en-GB"/>
              </w:rPr>
              <w:t>A lot</w:t>
            </w:r>
          </w:p>
        </w:tc>
        <w:tc>
          <w:tcPr>
            <w:tcW w:w="1630" w:type="dxa"/>
            <w:tcBorders>
              <w:top w:val="nil"/>
              <w:left w:val="nil"/>
              <w:bottom w:val="single" w:sz="8" w:space="0" w:color="999999"/>
              <w:right w:val="single" w:sz="8" w:space="0" w:color="999999"/>
            </w:tcBorders>
            <w:noWrap/>
            <w:vAlign w:val="bottom"/>
            <w:hideMark/>
          </w:tcPr>
          <w:p w14:paraId="6B56A3A6" w14:textId="06B71130" w:rsidR="003C2D8A" w:rsidRPr="007116F2" w:rsidRDefault="003C2D8A" w:rsidP="003C2D8A">
            <w:pPr>
              <w:pStyle w:val="NoSpacing"/>
              <w:jc w:val="center"/>
              <w:rPr>
                <w:rFonts w:ascii="Calibri" w:hAnsi="Calibri" w:cs="Calibri"/>
              </w:rPr>
            </w:pPr>
            <w:r w:rsidRPr="007116F2">
              <w:rPr>
                <w:rFonts w:ascii="Calibri" w:hAnsi="Calibri" w:cs="Calibri"/>
                <w:color w:val="000000"/>
              </w:rPr>
              <w:t>30.2%</w:t>
            </w:r>
          </w:p>
        </w:tc>
        <w:tc>
          <w:tcPr>
            <w:tcW w:w="1630" w:type="dxa"/>
            <w:tcBorders>
              <w:top w:val="nil"/>
              <w:left w:val="nil"/>
              <w:bottom w:val="single" w:sz="8" w:space="0" w:color="999999"/>
              <w:right w:val="single" w:sz="8" w:space="0" w:color="999999"/>
            </w:tcBorders>
            <w:noWrap/>
            <w:vAlign w:val="bottom"/>
            <w:hideMark/>
          </w:tcPr>
          <w:p w14:paraId="75D0FBDB" w14:textId="04738E30" w:rsidR="003C2D8A" w:rsidRPr="007116F2" w:rsidRDefault="003C2D8A" w:rsidP="003C2D8A">
            <w:pPr>
              <w:pStyle w:val="NoSpacing"/>
              <w:jc w:val="center"/>
              <w:rPr>
                <w:rFonts w:ascii="Calibri" w:hAnsi="Calibri" w:cs="Calibri"/>
              </w:rPr>
            </w:pPr>
            <w:r w:rsidRPr="007116F2">
              <w:rPr>
                <w:rFonts w:ascii="Calibri" w:hAnsi="Calibri" w:cs="Calibri"/>
                <w:color w:val="000000"/>
              </w:rPr>
              <w:t>22.9%</w:t>
            </w:r>
          </w:p>
        </w:tc>
      </w:tr>
      <w:tr w:rsidR="003C2D8A" w:rsidRPr="007116F2" w14:paraId="1CFC28B7" w14:textId="77777777" w:rsidTr="008B43AA">
        <w:trPr>
          <w:trHeight w:val="300"/>
        </w:trPr>
        <w:tc>
          <w:tcPr>
            <w:tcW w:w="2410" w:type="dxa"/>
            <w:tcBorders>
              <w:top w:val="nil"/>
              <w:left w:val="single" w:sz="8" w:space="0" w:color="999999"/>
              <w:bottom w:val="single" w:sz="8" w:space="0" w:color="999999"/>
              <w:right w:val="single" w:sz="8" w:space="0" w:color="999999"/>
            </w:tcBorders>
            <w:noWrap/>
            <w:vAlign w:val="center"/>
            <w:hideMark/>
          </w:tcPr>
          <w:p w14:paraId="55E01A1B" w14:textId="77777777" w:rsidR="003C2D8A" w:rsidRPr="007116F2" w:rsidRDefault="003C2D8A" w:rsidP="003C2D8A">
            <w:pPr>
              <w:spacing w:after="0" w:line="240" w:lineRule="auto"/>
              <w:rPr>
                <w:rFonts w:ascii="Calibri" w:eastAsia="Times New Roman" w:hAnsi="Calibri" w:cs="Calibri"/>
                <w:b/>
                <w:bCs/>
                <w:color w:val="000000"/>
                <w:lang w:eastAsia="en-GB"/>
              </w:rPr>
            </w:pPr>
            <w:r w:rsidRPr="007116F2">
              <w:rPr>
                <w:rFonts w:ascii="Calibri" w:eastAsia="Times New Roman" w:hAnsi="Calibri" w:cs="Calibri"/>
                <w:b/>
                <w:bCs/>
                <w:color w:val="000000"/>
                <w:lang w:eastAsia="en-GB"/>
              </w:rPr>
              <w:t>A little</w:t>
            </w:r>
          </w:p>
        </w:tc>
        <w:tc>
          <w:tcPr>
            <w:tcW w:w="1630" w:type="dxa"/>
            <w:tcBorders>
              <w:top w:val="nil"/>
              <w:left w:val="nil"/>
              <w:bottom w:val="single" w:sz="8" w:space="0" w:color="999999"/>
              <w:right w:val="single" w:sz="8" w:space="0" w:color="999999"/>
            </w:tcBorders>
            <w:noWrap/>
            <w:vAlign w:val="bottom"/>
            <w:hideMark/>
          </w:tcPr>
          <w:p w14:paraId="11565A0C" w14:textId="26C689B0" w:rsidR="003C2D8A" w:rsidRPr="007116F2" w:rsidRDefault="003C2D8A" w:rsidP="003C2D8A">
            <w:pPr>
              <w:pStyle w:val="NoSpacing"/>
              <w:jc w:val="center"/>
              <w:rPr>
                <w:rFonts w:ascii="Calibri" w:hAnsi="Calibri" w:cs="Calibri"/>
              </w:rPr>
            </w:pPr>
            <w:r w:rsidRPr="007116F2">
              <w:rPr>
                <w:rFonts w:ascii="Calibri" w:hAnsi="Calibri" w:cs="Calibri"/>
                <w:color w:val="000000"/>
              </w:rPr>
              <w:t>37.0%</w:t>
            </w:r>
          </w:p>
        </w:tc>
        <w:tc>
          <w:tcPr>
            <w:tcW w:w="1630" w:type="dxa"/>
            <w:tcBorders>
              <w:top w:val="nil"/>
              <w:left w:val="nil"/>
              <w:bottom w:val="single" w:sz="8" w:space="0" w:color="999999"/>
              <w:right w:val="single" w:sz="8" w:space="0" w:color="999999"/>
            </w:tcBorders>
            <w:noWrap/>
            <w:vAlign w:val="bottom"/>
            <w:hideMark/>
          </w:tcPr>
          <w:p w14:paraId="38C948D7" w14:textId="06151369" w:rsidR="003C2D8A" w:rsidRPr="007116F2" w:rsidRDefault="003C2D8A" w:rsidP="003C2D8A">
            <w:pPr>
              <w:pStyle w:val="NoSpacing"/>
              <w:jc w:val="center"/>
              <w:rPr>
                <w:rFonts w:ascii="Calibri" w:hAnsi="Calibri" w:cs="Calibri"/>
              </w:rPr>
            </w:pPr>
            <w:r w:rsidRPr="007116F2">
              <w:rPr>
                <w:rFonts w:ascii="Calibri" w:hAnsi="Calibri" w:cs="Calibri"/>
                <w:color w:val="000000"/>
              </w:rPr>
              <w:t>35.1%</w:t>
            </w:r>
          </w:p>
        </w:tc>
      </w:tr>
      <w:tr w:rsidR="003C2D8A" w:rsidRPr="007116F2" w14:paraId="384E7C66" w14:textId="77777777" w:rsidTr="008B43AA">
        <w:trPr>
          <w:trHeight w:val="300"/>
        </w:trPr>
        <w:tc>
          <w:tcPr>
            <w:tcW w:w="2410" w:type="dxa"/>
            <w:tcBorders>
              <w:top w:val="nil"/>
              <w:left w:val="single" w:sz="8" w:space="0" w:color="999999"/>
              <w:bottom w:val="single" w:sz="8" w:space="0" w:color="999999"/>
              <w:right w:val="single" w:sz="8" w:space="0" w:color="999999"/>
            </w:tcBorders>
            <w:noWrap/>
            <w:vAlign w:val="center"/>
            <w:hideMark/>
          </w:tcPr>
          <w:p w14:paraId="10B2A856" w14:textId="77777777" w:rsidR="003C2D8A" w:rsidRPr="007116F2" w:rsidRDefault="003C2D8A" w:rsidP="003C2D8A">
            <w:pPr>
              <w:spacing w:after="0" w:line="240" w:lineRule="auto"/>
              <w:rPr>
                <w:rFonts w:ascii="Calibri" w:eastAsia="Times New Roman" w:hAnsi="Calibri" w:cs="Calibri"/>
                <w:b/>
                <w:bCs/>
                <w:color w:val="000000"/>
                <w:lang w:eastAsia="en-GB"/>
              </w:rPr>
            </w:pPr>
            <w:r w:rsidRPr="007116F2">
              <w:rPr>
                <w:rFonts w:ascii="Calibri" w:eastAsia="Times New Roman" w:hAnsi="Calibri" w:cs="Calibri"/>
                <w:b/>
                <w:bCs/>
                <w:color w:val="000000"/>
                <w:lang w:eastAsia="en-GB"/>
              </w:rPr>
              <w:t>Not at all</w:t>
            </w:r>
          </w:p>
        </w:tc>
        <w:tc>
          <w:tcPr>
            <w:tcW w:w="1630" w:type="dxa"/>
            <w:tcBorders>
              <w:top w:val="nil"/>
              <w:left w:val="nil"/>
              <w:bottom w:val="single" w:sz="8" w:space="0" w:color="999999"/>
              <w:right w:val="single" w:sz="8" w:space="0" w:color="999999"/>
            </w:tcBorders>
            <w:noWrap/>
            <w:vAlign w:val="bottom"/>
            <w:hideMark/>
          </w:tcPr>
          <w:p w14:paraId="30F09308" w14:textId="2E8BCEB0" w:rsidR="003C2D8A" w:rsidRPr="007116F2" w:rsidRDefault="003C2D8A" w:rsidP="003C2D8A">
            <w:pPr>
              <w:pStyle w:val="NoSpacing"/>
              <w:jc w:val="center"/>
              <w:rPr>
                <w:rFonts w:ascii="Calibri" w:hAnsi="Calibri" w:cs="Calibri"/>
              </w:rPr>
            </w:pPr>
            <w:r w:rsidRPr="007116F2">
              <w:rPr>
                <w:rFonts w:ascii="Calibri" w:hAnsi="Calibri" w:cs="Calibri"/>
                <w:color w:val="000000"/>
              </w:rPr>
              <w:t>20.2%</w:t>
            </w:r>
          </w:p>
        </w:tc>
        <w:tc>
          <w:tcPr>
            <w:tcW w:w="1630" w:type="dxa"/>
            <w:tcBorders>
              <w:top w:val="nil"/>
              <w:left w:val="nil"/>
              <w:bottom w:val="single" w:sz="8" w:space="0" w:color="999999"/>
              <w:right w:val="single" w:sz="8" w:space="0" w:color="999999"/>
            </w:tcBorders>
            <w:noWrap/>
            <w:vAlign w:val="bottom"/>
            <w:hideMark/>
          </w:tcPr>
          <w:p w14:paraId="18455EB1" w14:textId="3BE9C2F0" w:rsidR="003C2D8A" w:rsidRPr="007116F2" w:rsidRDefault="003C2D8A" w:rsidP="003C2D8A">
            <w:pPr>
              <w:pStyle w:val="NoSpacing"/>
              <w:jc w:val="center"/>
              <w:rPr>
                <w:rFonts w:ascii="Calibri" w:hAnsi="Calibri" w:cs="Calibri"/>
              </w:rPr>
            </w:pPr>
            <w:r w:rsidRPr="007116F2">
              <w:rPr>
                <w:rFonts w:ascii="Calibri" w:hAnsi="Calibri" w:cs="Calibri"/>
                <w:color w:val="000000"/>
              </w:rPr>
              <w:t>26.5%</w:t>
            </w:r>
          </w:p>
        </w:tc>
      </w:tr>
      <w:tr w:rsidR="003C2D8A" w:rsidRPr="007116F2" w14:paraId="093AF01F" w14:textId="77777777" w:rsidTr="008B43AA">
        <w:trPr>
          <w:trHeight w:val="300"/>
        </w:trPr>
        <w:tc>
          <w:tcPr>
            <w:tcW w:w="2410" w:type="dxa"/>
            <w:tcBorders>
              <w:top w:val="nil"/>
              <w:left w:val="single" w:sz="8" w:space="0" w:color="999999"/>
              <w:bottom w:val="single" w:sz="8" w:space="0" w:color="999999"/>
              <w:right w:val="single" w:sz="8" w:space="0" w:color="999999"/>
            </w:tcBorders>
            <w:noWrap/>
            <w:vAlign w:val="center"/>
            <w:hideMark/>
          </w:tcPr>
          <w:p w14:paraId="36073590" w14:textId="77777777" w:rsidR="003C2D8A" w:rsidRPr="007116F2" w:rsidRDefault="003C2D8A" w:rsidP="003C2D8A">
            <w:pPr>
              <w:spacing w:after="0" w:line="240" w:lineRule="auto"/>
              <w:rPr>
                <w:rFonts w:ascii="Calibri" w:eastAsia="Times New Roman" w:hAnsi="Calibri" w:cs="Calibri"/>
                <w:b/>
                <w:bCs/>
                <w:color w:val="000000"/>
                <w:lang w:eastAsia="en-GB"/>
              </w:rPr>
            </w:pPr>
            <w:r w:rsidRPr="007116F2">
              <w:rPr>
                <w:rFonts w:ascii="Calibri" w:eastAsia="Times New Roman" w:hAnsi="Calibri" w:cs="Calibri"/>
                <w:b/>
                <w:bCs/>
                <w:color w:val="000000"/>
                <w:lang w:eastAsia="en-GB"/>
              </w:rPr>
              <w:t>Don't know</w:t>
            </w:r>
          </w:p>
        </w:tc>
        <w:tc>
          <w:tcPr>
            <w:tcW w:w="1630" w:type="dxa"/>
            <w:tcBorders>
              <w:top w:val="nil"/>
              <w:left w:val="nil"/>
              <w:bottom w:val="single" w:sz="8" w:space="0" w:color="999999"/>
              <w:right w:val="single" w:sz="8" w:space="0" w:color="999999"/>
            </w:tcBorders>
            <w:noWrap/>
            <w:vAlign w:val="bottom"/>
            <w:hideMark/>
          </w:tcPr>
          <w:p w14:paraId="4D9EAD5A" w14:textId="14C47D8D" w:rsidR="003C2D8A" w:rsidRPr="007116F2" w:rsidRDefault="003C2D8A" w:rsidP="003C2D8A">
            <w:pPr>
              <w:pStyle w:val="NoSpacing"/>
              <w:jc w:val="center"/>
              <w:rPr>
                <w:rFonts w:ascii="Calibri" w:hAnsi="Calibri" w:cs="Calibri"/>
              </w:rPr>
            </w:pPr>
            <w:r w:rsidRPr="007116F2">
              <w:rPr>
                <w:rFonts w:ascii="Calibri" w:hAnsi="Calibri" w:cs="Calibri"/>
                <w:color w:val="000000"/>
              </w:rPr>
              <w:t>12.6%</w:t>
            </w:r>
          </w:p>
        </w:tc>
        <w:tc>
          <w:tcPr>
            <w:tcW w:w="1630" w:type="dxa"/>
            <w:tcBorders>
              <w:top w:val="nil"/>
              <w:left w:val="nil"/>
              <w:bottom w:val="single" w:sz="8" w:space="0" w:color="999999"/>
              <w:right w:val="single" w:sz="8" w:space="0" w:color="999999"/>
            </w:tcBorders>
            <w:noWrap/>
            <w:vAlign w:val="bottom"/>
            <w:hideMark/>
          </w:tcPr>
          <w:p w14:paraId="5B6D3FF1" w14:textId="1C92D80C" w:rsidR="003C2D8A" w:rsidRPr="007116F2" w:rsidRDefault="003C2D8A" w:rsidP="003C2D8A">
            <w:pPr>
              <w:pStyle w:val="NoSpacing"/>
              <w:jc w:val="center"/>
              <w:rPr>
                <w:rFonts w:ascii="Calibri" w:hAnsi="Calibri" w:cs="Calibri"/>
              </w:rPr>
            </w:pPr>
            <w:r w:rsidRPr="007116F2">
              <w:rPr>
                <w:rFonts w:ascii="Calibri" w:hAnsi="Calibri" w:cs="Calibri"/>
                <w:color w:val="000000"/>
              </w:rPr>
              <w:t>15.5%</w:t>
            </w:r>
          </w:p>
        </w:tc>
      </w:tr>
    </w:tbl>
    <w:p w14:paraId="1F1B03A0" w14:textId="77777777" w:rsidR="003C2D8A" w:rsidRPr="007116F2" w:rsidRDefault="00C372D5" w:rsidP="00E109C7">
      <w:pPr>
        <w:rPr>
          <w:rFonts w:ascii="Calibri" w:hAnsi="Calibri" w:cs="Calibri"/>
          <w:noProof/>
        </w:rPr>
      </w:pPr>
      <w:r w:rsidRPr="007116F2">
        <w:rPr>
          <w:rFonts w:ascii="Calibri" w:hAnsi="Calibri" w:cs="Calibri"/>
          <w:i/>
          <w:sz w:val="20"/>
          <w:szCs w:val="20"/>
        </w:rPr>
        <w:t>Table 2: Percentage of people who think Protestants and Catholics use different local shops, GP surgeries and other services in Armagh City, Banbridge and Craigavon Borough and Northern Ireland 20</w:t>
      </w:r>
      <w:r w:rsidR="00617FD6" w:rsidRPr="007116F2">
        <w:rPr>
          <w:rFonts w:ascii="Calibri" w:hAnsi="Calibri" w:cs="Calibri"/>
          <w:i/>
          <w:sz w:val="20"/>
          <w:szCs w:val="20"/>
        </w:rPr>
        <w:t>2</w:t>
      </w:r>
      <w:r w:rsidR="003C2D8A" w:rsidRPr="007116F2">
        <w:rPr>
          <w:rFonts w:ascii="Calibri" w:hAnsi="Calibri" w:cs="Calibri"/>
          <w:i/>
          <w:sz w:val="20"/>
          <w:szCs w:val="20"/>
        </w:rPr>
        <w:t>3</w:t>
      </w:r>
      <w:r w:rsidRPr="007116F2">
        <w:rPr>
          <w:rFonts w:ascii="Calibri" w:hAnsi="Calibri" w:cs="Calibri"/>
          <w:i/>
          <w:sz w:val="20"/>
          <w:szCs w:val="20"/>
        </w:rPr>
        <w:t>-202</w:t>
      </w:r>
      <w:r w:rsidR="003C2D8A" w:rsidRPr="007116F2">
        <w:rPr>
          <w:rFonts w:ascii="Calibri" w:hAnsi="Calibri" w:cs="Calibri"/>
          <w:i/>
          <w:sz w:val="20"/>
          <w:szCs w:val="20"/>
        </w:rPr>
        <w:t>5</w:t>
      </w:r>
      <w:r w:rsidRPr="007116F2">
        <w:rPr>
          <w:rFonts w:ascii="Calibri" w:hAnsi="Calibri" w:cs="Calibri"/>
          <w:i/>
          <w:sz w:val="20"/>
          <w:szCs w:val="20"/>
        </w:rPr>
        <w:t>. Source: Northern Ireland Life and Times Survey (ARK).</w:t>
      </w:r>
      <w:r w:rsidR="006E0D55" w:rsidRPr="007116F2">
        <w:rPr>
          <w:rFonts w:ascii="Calibri" w:hAnsi="Calibri" w:cs="Calibri"/>
          <w:i/>
          <w:sz w:val="20"/>
          <w:szCs w:val="20"/>
        </w:rPr>
        <w:t xml:space="preserve"> </w:t>
      </w:r>
    </w:p>
    <w:p w14:paraId="05E6FEB9" w14:textId="77777777" w:rsidR="003C2D8A" w:rsidRPr="007116F2" w:rsidRDefault="003C2D8A" w:rsidP="00E109C7">
      <w:pPr>
        <w:rPr>
          <w:rFonts w:ascii="Calibri" w:hAnsi="Calibri" w:cs="Calibri"/>
          <w:noProof/>
        </w:rPr>
      </w:pPr>
    </w:p>
    <w:p w14:paraId="32E10419" w14:textId="62CC36D3" w:rsidR="008B43AA" w:rsidRPr="007116F2" w:rsidRDefault="00974865" w:rsidP="00E109C7">
      <w:pPr>
        <w:rPr>
          <w:rFonts w:ascii="Calibri" w:hAnsi="Calibri" w:cs="Calibri"/>
          <w:i/>
          <w:sz w:val="20"/>
          <w:szCs w:val="20"/>
          <w:highlight w:val="yellow"/>
        </w:rPr>
      </w:pPr>
      <w:r w:rsidRPr="007116F2">
        <w:rPr>
          <w:rFonts w:ascii="Calibri" w:hAnsi="Calibri" w:cs="Calibri"/>
          <w:noProof/>
        </w:rPr>
        <w:lastRenderedPageBreak/>
        <w:drawing>
          <wp:inline distT="0" distB="0" distL="0" distR="0" wp14:anchorId="4F601973" wp14:editId="06FFE6AD">
            <wp:extent cx="5731510" cy="2620645"/>
            <wp:effectExtent l="0" t="0" r="2540" b="8255"/>
            <wp:docPr id="1833621006" name="Chart 1">
              <a:extLst xmlns:a="http://schemas.openxmlformats.org/drawingml/2006/main">
                <a:ext uri="{FF2B5EF4-FFF2-40B4-BE49-F238E27FC236}">
                  <a16:creationId xmlns:a16="http://schemas.microsoft.com/office/drawing/2014/main" id="{25D82115-0714-4ABB-9E4F-8481BED1B1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E109C7" w:rsidRPr="007116F2">
        <w:rPr>
          <w:rFonts w:ascii="Calibri" w:hAnsi="Calibri" w:cs="Calibri"/>
          <w:i/>
          <w:sz w:val="20"/>
          <w:szCs w:val="20"/>
        </w:rPr>
        <w:t xml:space="preserve">Figure 2: Percentage of people who think Protestants and Catholics use different local shops, GP surgeries and other services in Armagh City, Banbridge and Craigavon Borough </w:t>
      </w:r>
      <w:r w:rsidR="00F07C44" w:rsidRPr="007116F2">
        <w:rPr>
          <w:rFonts w:ascii="Calibri" w:hAnsi="Calibri" w:cs="Calibri"/>
          <w:i/>
          <w:sz w:val="20"/>
          <w:szCs w:val="20"/>
        </w:rPr>
        <w:t xml:space="preserve">and Northern Ireland </w:t>
      </w:r>
      <w:r w:rsidR="00150ABB" w:rsidRPr="007116F2">
        <w:rPr>
          <w:rFonts w:ascii="Calibri" w:hAnsi="Calibri" w:cs="Calibri"/>
          <w:i/>
          <w:sz w:val="20"/>
          <w:szCs w:val="20"/>
        </w:rPr>
        <w:t>20</w:t>
      </w:r>
      <w:r w:rsidR="006E0D55" w:rsidRPr="007116F2">
        <w:rPr>
          <w:rFonts w:ascii="Calibri" w:hAnsi="Calibri" w:cs="Calibri"/>
          <w:i/>
          <w:sz w:val="20"/>
          <w:szCs w:val="20"/>
        </w:rPr>
        <w:t>2</w:t>
      </w:r>
      <w:r w:rsidRPr="007116F2">
        <w:rPr>
          <w:rFonts w:ascii="Calibri" w:hAnsi="Calibri" w:cs="Calibri"/>
          <w:i/>
          <w:sz w:val="20"/>
          <w:szCs w:val="20"/>
        </w:rPr>
        <w:t>3</w:t>
      </w:r>
      <w:r w:rsidR="00150ABB" w:rsidRPr="007116F2">
        <w:rPr>
          <w:rFonts w:ascii="Calibri" w:hAnsi="Calibri" w:cs="Calibri"/>
          <w:i/>
          <w:sz w:val="20"/>
          <w:szCs w:val="20"/>
        </w:rPr>
        <w:t>-202</w:t>
      </w:r>
      <w:r w:rsidRPr="007116F2">
        <w:rPr>
          <w:rFonts w:ascii="Calibri" w:hAnsi="Calibri" w:cs="Calibri"/>
          <w:i/>
          <w:sz w:val="20"/>
          <w:szCs w:val="20"/>
        </w:rPr>
        <w:t>5</w:t>
      </w:r>
      <w:r w:rsidR="00E109C7" w:rsidRPr="007116F2">
        <w:rPr>
          <w:rFonts w:ascii="Calibri" w:hAnsi="Calibri" w:cs="Calibri"/>
          <w:i/>
          <w:sz w:val="20"/>
          <w:szCs w:val="20"/>
        </w:rPr>
        <w:t>. Source: Northern Ireland Life and Times Survey (ARK).</w:t>
      </w:r>
    </w:p>
    <w:p w14:paraId="1B4A0100" w14:textId="77777777" w:rsidR="003C2D8A" w:rsidRPr="007116F2" w:rsidRDefault="003C2D8A" w:rsidP="00E109C7">
      <w:pPr>
        <w:rPr>
          <w:rFonts w:ascii="Calibri" w:hAnsi="Calibri" w:cs="Calibri"/>
          <w:i/>
          <w:sz w:val="20"/>
          <w:szCs w:val="20"/>
          <w:highlight w:val="yellow"/>
        </w:rPr>
      </w:pPr>
    </w:p>
    <w:p w14:paraId="56B9A80F" w14:textId="687D8841" w:rsidR="00D41DF5" w:rsidRPr="007116F2" w:rsidRDefault="00D41DF5" w:rsidP="00E109C7">
      <w:pPr>
        <w:rPr>
          <w:rFonts w:ascii="Calibri" w:hAnsi="Calibri" w:cs="Calibri"/>
        </w:rPr>
      </w:pPr>
      <w:r w:rsidRPr="007116F2">
        <w:rPr>
          <w:rFonts w:ascii="Calibri" w:hAnsi="Calibri" w:cs="Calibri"/>
        </w:rPr>
        <w:t>The NILT survey further asks:</w:t>
      </w:r>
    </w:p>
    <w:p w14:paraId="2B712A5B" w14:textId="77777777" w:rsidR="00D41DF5" w:rsidRPr="007116F2" w:rsidRDefault="00D41DF5" w:rsidP="00D41DF5">
      <w:pPr>
        <w:pStyle w:val="ListParagraph"/>
        <w:numPr>
          <w:ilvl w:val="0"/>
          <w:numId w:val="2"/>
        </w:numPr>
        <w:rPr>
          <w:rFonts w:ascii="Calibri" w:hAnsi="Calibri" w:cs="Calibri"/>
        </w:rPr>
      </w:pPr>
      <w:r w:rsidRPr="007116F2">
        <w:rPr>
          <w:rFonts w:ascii="Calibri" w:hAnsi="Calibri" w:cs="Calibri"/>
        </w:rPr>
        <w:t>Do you think leisure centres in this area are ‘shared and open’ to both Protestants and Catholics?</w:t>
      </w:r>
    </w:p>
    <w:p w14:paraId="2F72B5E8" w14:textId="77777777" w:rsidR="00D41DF5" w:rsidRPr="007116F2" w:rsidRDefault="00D41DF5" w:rsidP="00D41DF5">
      <w:pPr>
        <w:pStyle w:val="ListParagraph"/>
        <w:numPr>
          <w:ilvl w:val="0"/>
          <w:numId w:val="2"/>
        </w:numPr>
        <w:rPr>
          <w:rFonts w:ascii="Calibri" w:hAnsi="Calibri" w:cs="Calibri"/>
        </w:rPr>
      </w:pPr>
      <w:r w:rsidRPr="007116F2">
        <w:rPr>
          <w:rFonts w:ascii="Calibri" w:hAnsi="Calibri" w:cs="Calibri"/>
        </w:rPr>
        <w:t>Do you think that parks in this area are ‘shared and open’ to both Protestants and Catholics?</w:t>
      </w:r>
    </w:p>
    <w:p w14:paraId="5EB95EBE" w14:textId="77777777" w:rsidR="00D41DF5" w:rsidRPr="007116F2" w:rsidRDefault="00D41DF5" w:rsidP="00D41DF5">
      <w:pPr>
        <w:pStyle w:val="ListParagraph"/>
        <w:numPr>
          <w:ilvl w:val="0"/>
          <w:numId w:val="2"/>
        </w:numPr>
        <w:rPr>
          <w:rFonts w:ascii="Calibri" w:hAnsi="Calibri" w:cs="Calibri"/>
        </w:rPr>
      </w:pPr>
      <w:r w:rsidRPr="007116F2">
        <w:rPr>
          <w:rFonts w:ascii="Calibri" w:hAnsi="Calibri" w:cs="Calibri"/>
        </w:rPr>
        <w:t>Do you think that libraries in this area are ‘shared and open’ to both Protestants and Catholics?</w:t>
      </w:r>
    </w:p>
    <w:p w14:paraId="08749A95" w14:textId="77777777" w:rsidR="00D41DF5" w:rsidRPr="007116F2" w:rsidRDefault="00D41DF5" w:rsidP="00D41DF5">
      <w:pPr>
        <w:pStyle w:val="ListParagraph"/>
        <w:numPr>
          <w:ilvl w:val="0"/>
          <w:numId w:val="2"/>
        </w:numPr>
        <w:rPr>
          <w:rFonts w:ascii="Calibri" w:hAnsi="Calibri" w:cs="Calibri"/>
        </w:rPr>
      </w:pPr>
      <w:r w:rsidRPr="007116F2">
        <w:rPr>
          <w:rFonts w:ascii="Calibri" w:hAnsi="Calibri" w:cs="Calibri"/>
        </w:rPr>
        <w:t>Do you think that shopping centres in this area are ‘shared and open’ to both Protestants and Catholics?</w:t>
      </w:r>
    </w:p>
    <w:p w14:paraId="7C5B0DC2" w14:textId="77777777" w:rsidR="00E31146" w:rsidRPr="007116F2" w:rsidRDefault="00E31146" w:rsidP="00E31146">
      <w:pPr>
        <w:pStyle w:val="ListParagraph"/>
        <w:rPr>
          <w:rFonts w:ascii="Calibri" w:hAnsi="Calibri" w:cs="Calibri"/>
          <w:color w:val="FF0000"/>
        </w:rPr>
      </w:pPr>
    </w:p>
    <w:p w14:paraId="4C2BBE31" w14:textId="12070F59" w:rsidR="00D41DF5" w:rsidRPr="007116F2" w:rsidRDefault="00D5057C" w:rsidP="00D41DF5">
      <w:pPr>
        <w:rPr>
          <w:rFonts w:ascii="Calibri" w:hAnsi="Calibri" w:cs="Calibri"/>
        </w:rPr>
      </w:pPr>
      <w:r w:rsidRPr="007116F2">
        <w:rPr>
          <w:rFonts w:ascii="Calibri" w:hAnsi="Calibri" w:cs="Calibri"/>
        </w:rPr>
        <w:t xml:space="preserve">In Armagh City, Banbridge and Craigavon Borough </w:t>
      </w:r>
      <w:r w:rsidR="00B41F15" w:rsidRPr="007116F2">
        <w:rPr>
          <w:rFonts w:ascii="Calibri" w:hAnsi="Calibri" w:cs="Calibri"/>
        </w:rPr>
        <w:t>69.9</w:t>
      </w:r>
      <w:r w:rsidR="000062C3" w:rsidRPr="007116F2">
        <w:rPr>
          <w:rFonts w:ascii="Calibri" w:hAnsi="Calibri" w:cs="Calibri"/>
        </w:rPr>
        <w:t xml:space="preserve">% of </w:t>
      </w:r>
      <w:r w:rsidRPr="007116F2">
        <w:rPr>
          <w:rFonts w:ascii="Calibri" w:hAnsi="Calibri" w:cs="Calibri"/>
        </w:rPr>
        <w:t xml:space="preserve">respondents to the </w:t>
      </w:r>
      <w:r w:rsidR="000062C3" w:rsidRPr="007116F2">
        <w:rPr>
          <w:rFonts w:ascii="Calibri" w:hAnsi="Calibri" w:cs="Calibri"/>
        </w:rPr>
        <w:t xml:space="preserve">combined years of the </w:t>
      </w:r>
      <w:r w:rsidRPr="007116F2">
        <w:rPr>
          <w:rFonts w:ascii="Calibri" w:hAnsi="Calibri" w:cs="Calibri"/>
        </w:rPr>
        <w:t>20</w:t>
      </w:r>
      <w:r w:rsidR="00DA65CF" w:rsidRPr="007116F2">
        <w:rPr>
          <w:rFonts w:ascii="Calibri" w:hAnsi="Calibri" w:cs="Calibri"/>
        </w:rPr>
        <w:t>2</w:t>
      </w:r>
      <w:r w:rsidR="003C2D8A" w:rsidRPr="007116F2">
        <w:rPr>
          <w:rFonts w:ascii="Calibri" w:hAnsi="Calibri" w:cs="Calibri"/>
        </w:rPr>
        <w:t>3</w:t>
      </w:r>
      <w:r w:rsidR="00A349B0" w:rsidRPr="007116F2">
        <w:rPr>
          <w:rFonts w:ascii="Calibri" w:hAnsi="Calibri" w:cs="Calibri"/>
        </w:rPr>
        <w:t>, 202</w:t>
      </w:r>
      <w:r w:rsidR="003C2D8A" w:rsidRPr="007116F2">
        <w:rPr>
          <w:rFonts w:ascii="Calibri" w:hAnsi="Calibri" w:cs="Calibri"/>
        </w:rPr>
        <w:t>4</w:t>
      </w:r>
      <w:r w:rsidRPr="007116F2">
        <w:rPr>
          <w:rFonts w:ascii="Calibri" w:hAnsi="Calibri" w:cs="Calibri"/>
        </w:rPr>
        <w:t xml:space="preserve"> and 20</w:t>
      </w:r>
      <w:r w:rsidR="00005696" w:rsidRPr="007116F2">
        <w:rPr>
          <w:rFonts w:ascii="Calibri" w:hAnsi="Calibri" w:cs="Calibri"/>
        </w:rPr>
        <w:t>2</w:t>
      </w:r>
      <w:r w:rsidR="003C2D8A" w:rsidRPr="007116F2">
        <w:rPr>
          <w:rFonts w:ascii="Calibri" w:hAnsi="Calibri" w:cs="Calibri"/>
        </w:rPr>
        <w:t>5</w:t>
      </w:r>
      <w:r w:rsidRPr="007116F2">
        <w:rPr>
          <w:rFonts w:ascii="Calibri" w:hAnsi="Calibri" w:cs="Calibri"/>
        </w:rPr>
        <w:t xml:space="preserve"> </w:t>
      </w:r>
      <w:r w:rsidR="000062C3" w:rsidRPr="007116F2">
        <w:rPr>
          <w:rFonts w:ascii="Calibri" w:hAnsi="Calibri" w:cs="Calibri"/>
        </w:rPr>
        <w:t xml:space="preserve">survey </w:t>
      </w:r>
      <w:r w:rsidR="0015593E" w:rsidRPr="007116F2">
        <w:rPr>
          <w:rFonts w:ascii="Calibri" w:hAnsi="Calibri" w:cs="Calibri"/>
        </w:rPr>
        <w:t>think that leisure centres are definit</w:t>
      </w:r>
      <w:r w:rsidR="00BD294B" w:rsidRPr="007116F2">
        <w:rPr>
          <w:rFonts w:ascii="Calibri" w:hAnsi="Calibri" w:cs="Calibri"/>
        </w:rPr>
        <w:t xml:space="preserve">ely ‘shared and open’ while </w:t>
      </w:r>
      <w:r w:rsidR="006115A3" w:rsidRPr="007116F2">
        <w:rPr>
          <w:rFonts w:ascii="Calibri" w:hAnsi="Calibri" w:cs="Calibri"/>
        </w:rPr>
        <w:t>2</w:t>
      </w:r>
      <w:r w:rsidR="00B41F15" w:rsidRPr="007116F2">
        <w:rPr>
          <w:rFonts w:ascii="Calibri" w:hAnsi="Calibri" w:cs="Calibri"/>
        </w:rPr>
        <w:t>4.9</w:t>
      </w:r>
      <w:r w:rsidR="0015593E" w:rsidRPr="007116F2">
        <w:rPr>
          <w:rFonts w:ascii="Calibri" w:hAnsi="Calibri" w:cs="Calibri"/>
        </w:rPr>
        <w:t xml:space="preserve">% think they are probably ‘shared </w:t>
      </w:r>
      <w:r w:rsidR="00BD294B" w:rsidRPr="007116F2">
        <w:rPr>
          <w:rFonts w:ascii="Calibri" w:hAnsi="Calibri" w:cs="Calibri"/>
        </w:rPr>
        <w:t xml:space="preserve">and open’. This compared to </w:t>
      </w:r>
      <w:r w:rsidR="006115A3" w:rsidRPr="007116F2">
        <w:rPr>
          <w:rFonts w:ascii="Calibri" w:hAnsi="Calibri" w:cs="Calibri"/>
        </w:rPr>
        <w:t>63.</w:t>
      </w:r>
      <w:r w:rsidR="00B41F15" w:rsidRPr="007116F2">
        <w:rPr>
          <w:rFonts w:ascii="Calibri" w:hAnsi="Calibri" w:cs="Calibri"/>
        </w:rPr>
        <w:t>4</w:t>
      </w:r>
      <w:r w:rsidR="0015593E" w:rsidRPr="007116F2">
        <w:rPr>
          <w:rFonts w:ascii="Calibri" w:hAnsi="Calibri" w:cs="Calibri"/>
        </w:rPr>
        <w:t>% of respondents in Northern Ireland overall answering that leisure centres are definit</w:t>
      </w:r>
      <w:r w:rsidR="00BD294B" w:rsidRPr="007116F2">
        <w:rPr>
          <w:rFonts w:ascii="Calibri" w:hAnsi="Calibri" w:cs="Calibri"/>
        </w:rPr>
        <w:t xml:space="preserve">ely ‘shared and open’ while </w:t>
      </w:r>
      <w:r w:rsidR="00DA65CF" w:rsidRPr="007116F2">
        <w:rPr>
          <w:rFonts w:ascii="Calibri" w:hAnsi="Calibri" w:cs="Calibri"/>
        </w:rPr>
        <w:t>2</w:t>
      </w:r>
      <w:r w:rsidR="00B41F15" w:rsidRPr="007116F2">
        <w:rPr>
          <w:rFonts w:ascii="Calibri" w:hAnsi="Calibri" w:cs="Calibri"/>
        </w:rPr>
        <w:t>6.3</w:t>
      </w:r>
      <w:r w:rsidR="0015593E" w:rsidRPr="007116F2">
        <w:rPr>
          <w:rFonts w:ascii="Calibri" w:hAnsi="Calibri" w:cs="Calibri"/>
        </w:rPr>
        <w:t>% think they are probably ‘shared and open’.</w:t>
      </w:r>
    </w:p>
    <w:p w14:paraId="452C3B3D" w14:textId="14CC7DBA" w:rsidR="0015593E" w:rsidRPr="007116F2" w:rsidRDefault="00993B54" w:rsidP="00D41DF5">
      <w:pPr>
        <w:rPr>
          <w:rFonts w:ascii="Calibri" w:hAnsi="Calibri" w:cs="Calibri"/>
        </w:rPr>
      </w:pPr>
      <w:r w:rsidRPr="007116F2">
        <w:rPr>
          <w:rFonts w:ascii="Calibri" w:hAnsi="Calibri" w:cs="Calibri"/>
        </w:rPr>
        <w:t xml:space="preserve">When </w:t>
      </w:r>
      <w:r w:rsidR="0015593E" w:rsidRPr="007116F2">
        <w:rPr>
          <w:rFonts w:ascii="Calibri" w:hAnsi="Calibri" w:cs="Calibri"/>
        </w:rPr>
        <w:t xml:space="preserve">respondents in the </w:t>
      </w:r>
      <w:r w:rsidR="006115A3" w:rsidRPr="007116F2">
        <w:rPr>
          <w:rFonts w:ascii="Calibri" w:hAnsi="Calibri" w:cs="Calibri"/>
        </w:rPr>
        <w:t>B</w:t>
      </w:r>
      <w:r w:rsidR="0015593E" w:rsidRPr="007116F2">
        <w:rPr>
          <w:rFonts w:ascii="Calibri" w:hAnsi="Calibri" w:cs="Calibri"/>
        </w:rPr>
        <w:t>oroug</w:t>
      </w:r>
      <w:r w:rsidRPr="007116F2">
        <w:rPr>
          <w:rFonts w:ascii="Calibri" w:hAnsi="Calibri" w:cs="Calibri"/>
        </w:rPr>
        <w:t xml:space="preserve">h were asked about parks, </w:t>
      </w:r>
      <w:r w:rsidR="006115A3" w:rsidRPr="007116F2">
        <w:rPr>
          <w:rFonts w:ascii="Calibri" w:hAnsi="Calibri" w:cs="Calibri"/>
        </w:rPr>
        <w:t>6</w:t>
      </w:r>
      <w:r w:rsidR="00B41F15" w:rsidRPr="007116F2">
        <w:rPr>
          <w:rFonts w:ascii="Calibri" w:hAnsi="Calibri" w:cs="Calibri"/>
        </w:rPr>
        <w:t>5.4</w:t>
      </w:r>
      <w:r w:rsidRPr="007116F2">
        <w:rPr>
          <w:rFonts w:ascii="Calibri" w:hAnsi="Calibri" w:cs="Calibri"/>
        </w:rPr>
        <w:t>% answered</w:t>
      </w:r>
      <w:r w:rsidR="0015593E" w:rsidRPr="007116F2">
        <w:rPr>
          <w:rFonts w:ascii="Calibri" w:hAnsi="Calibri" w:cs="Calibri"/>
        </w:rPr>
        <w:t xml:space="preserve"> t</w:t>
      </w:r>
      <w:r w:rsidRPr="007116F2">
        <w:rPr>
          <w:rFonts w:ascii="Calibri" w:hAnsi="Calibri" w:cs="Calibri"/>
        </w:rPr>
        <w:t xml:space="preserve">hat they are </w:t>
      </w:r>
      <w:proofErr w:type="gramStart"/>
      <w:r w:rsidRPr="007116F2">
        <w:rPr>
          <w:rFonts w:ascii="Calibri" w:hAnsi="Calibri" w:cs="Calibri"/>
        </w:rPr>
        <w:t>definitely and</w:t>
      </w:r>
      <w:proofErr w:type="gramEnd"/>
      <w:r w:rsidRPr="007116F2">
        <w:rPr>
          <w:rFonts w:ascii="Calibri" w:hAnsi="Calibri" w:cs="Calibri"/>
        </w:rPr>
        <w:t xml:space="preserve"> </w:t>
      </w:r>
      <w:r w:rsidR="00B41F15" w:rsidRPr="007116F2">
        <w:rPr>
          <w:rFonts w:ascii="Calibri" w:hAnsi="Calibri" w:cs="Calibri"/>
        </w:rPr>
        <w:t>22.9</w:t>
      </w:r>
      <w:r w:rsidR="0015593E" w:rsidRPr="007116F2">
        <w:rPr>
          <w:rFonts w:ascii="Calibri" w:hAnsi="Calibri" w:cs="Calibri"/>
        </w:rPr>
        <w:t>% probably ‘shared and open’. Comparing these to Northern Ireland overall respon</w:t>
      </w:r>
      <w:r w:rsidRPr="007116F2">
        <w:rPr>
          <w:rFonts w:ascii="Calibri" w:hAnsi="Calibri" w:cs="Calibri"/>
        </w:rPr>
        <w:t xml:space="preserve">ses were </w:t>
      </w:r>
      <w:r w:rsidR="006115A3" w:rsidRPr="007116F2">
        <w:rPr>
          <w:rFonts w:ascii="Calibri" w:hAnsi="Calibri" w:cs="Calibri"/>
        </w:rPr>
        <w:t>6</w:t>
      </w:r>
      <w:r w:rsidR="00B41F15" w:rsidRPr="007116F2">
        <w:rPr>
          <w:rFonts w:ascii="Calibri" w:hAnsi="Calibri" w:cs="Calibri"/>
        </w:rPr>
        <w:t>3.2</w:t>
      </w:r>
      <w:r w:rsidR="00005696" w:rsidRPr="007116F2">
        <w:rPr>
          <w:rFonts w:ascii="Calibri" w:hAnsi="Calibri" w:cs="Calibri"/>
        </w:rPr>
        <w:t xml:space="preserve">% and </w:t>
      </w:r>
      <w:r w:rsidR="006115A3" w:rsidRPr="007116F2">
        <w:rPr>
          <w:rFonts w:ascii="Calibri" w:hAnsi="Calibri" w:cs="Calibri"/>
        </w:rPr>
        <w:t>25</w:t>
      </w:r>
      <w:r w:rsidR="00B41F15" w:rsidRPr="007116F2">
        <w:rPr>
          <w:rFonts w:ascii="Calibri" w:hAnsi="Calibri" w:cs="Calibri"/>
        </w:rPr>
        <w:t>.4</w:t>
      </w:r>
      <w:r w:rsidR="0015593E" w:rsidRPr="007116F2">
        <w:rPr>
          <w:rFonts w:ascii="Calibri" w:hAnsi="Calibri" w:cs="Calibri"/>
        </w:rPr>
        <w:t>% respectively.</w:t>
      </w:r>
    </w:p>
    <w:p w14:paraId="4CE95A0B" w14:textId="44B33B2C" w:rsidR="0015593E" w:rsidRPr="007116F2" w:rsidRDefault="0015593E" w:rsidP="00D41DF5">
      <w:pPr>
        <w:rPr>
          <w:rFonts w:ascii="Calibri" w:hAnsi="Calibri" w:cs="Calibri"/>
        </w:rPr>
      </w:pPr>
      <w:r w:rsidRPr="007116F2">
        <w:rPr>
          <w:rFonts w:ascii="Calibri" w:hAnsi="Calibri" w:cs="Calibri"/>
        </w:rPr>
        <w:t xml:space="preserve">Agreement that libraries are </w:t>
      </w:r>
      <w:proofErr w:type="gramStart"/>
      <w:r w:rsidRPr="007116F2">
        <w:rPr>
          <w:rFonts w:ascii="Calibri" w:hAnsi="Calibri" w:cs="Calibri"/>
        </w:rPr>
        <w:t xml:space="preserve">definitely </w:t>
      </w:r>
      <w:r w:rsidR="00260345" w:rsidRPr="007116F2">
        <w:rPr>
          <w:rFonts w:ascii="Calibri" w:hAnsi="Calibri" w:cs="Calibri"/>
        </w:rPr>
        <w:t>or</w:t>
      </w:r>
      <w:proofErr w:type="gramEnd"/>
      <w:r w:rsidRPr="007116F2">
        <w:rPr>
          <w:rFonts w:ascii="Calibri" w:hAnsi="Calibri" w:cs="Calibri"/>
        </w:rPr>
        <w:t xml:space="preserve"> probably ‘shared and open’ to both Protestants and Catholics </w:t>
      </w:r>
      <w:r w:rsidR="00993B54" w:rsidRPr="007116F2">
        <w:rPr>
          <w:rFonts w:ascii="Calibri" w:hAnsi="Calibri" w:cs="Calibri"/>
        </w:rPr>
        <w:t xml:space="preserve">was </w:t>
      </w:r>
      <w:r w:rsidR="00DA65CF" w:rsidRPr="007116F2">
        <w:rPr>
          <w:rFonts w:ascii="Calibri" w:hAnsi="Calibri" w:cs="Calibri"/>
        </w:rPr>
        <w:t xml:space="preserve">slightly </w:t>
      </w:r>
      <w:r w:rsidR="00993B54" w:rsidRPr="007116F2">
        <w:rPr>
          <w:rFonts w:ascii="Calibri" w:hAnsi="Calibri" w:cs="Calibri"/>
        </w:rPr>
        <w:t>higher in</w:t>
      </w:r>
      <w:r w:rsidR="00E31146" w:rsidRPr="007116F2">
        <w:rPr>
          <w:rFonts w:ascii="Calibri" w:hAnsi="Calibri" w:cs="Calibri"/>
        </w:rPr>
        <w:t xml:space="preserve"> Armagh City, Banbridge and Craigavon </w:t>
      </w:r>
      <w:r w:rsidR="00993B54" w:rsidRPr="007116F2">
        <w:rPr>
          <w:rFonts w:ascii="Calibri" w:hAnsi="Calibri" w:cs="Calibri"/>
        </w:rPr>
        <w:t xml:space="preserve">Borough </w:t>
      </w:r>
      <w:r w:rsidR="00F73BA7" w:rsidRPr="007116F2">
        <w:rPr>
          <w:rFonts w:ascii="Calibri" w:hAnsi="Calibri" w:cs="Calibri"/>
        </w:rPr>
        <w:t>(9</w:t>
      </w:r>
      <w:r w:rsidR="00B41F15" w:rsidRPr="007116F2">
        <w:rPr>
          <w:rFonts w:ascii="Calibri" w:hAnsi="Calibri" w:cs="Calibri"/>
        </w:rPr>
        <w:t>4.7</w:t>
      </w:r>
      <w:r w:rsidR="00F73BA7" w:rsidRPr="007116F2">
        <w:rPr>
          <w:rFonts w:ascii="Calibri" w:hAnsi="Calibri" w:cs="Calibri"/>
        </w:rPr>
        <w:t xml:space="preserve">%) </w:t>
      </w:r>
      <w:r w:rsidR="00993B54" w:rsidRPr="007116F2">
        <w:rPr>
          <w:rFonts w:ascii="Calibri" w:hAnsi="Calibri" w:cs="Calibri"/>
        </w:rPr>
        <w:t>than</w:t>
      </w:r>
      <w:r w:rsidR="00E31146" w:rsidRPr="007116F2">
        <w:rPr>
          <w:rFonts w:ascii="Calibri" w:hAnsi="Calibri" w:cs="Calibri"/>
        </w:rPr>
        <w:t xml:space="preserve"> Northern Ireland</w:t>
      </w:r>
      <w:r w:rsidR="00F73BA7" w:rsidRPr="007116F2">
        <w:rPr>
          <w:rFonts w:ascii="Calibri" w:hAnsi="Calibri" w:cs="Calibri"/>
        </w:rPr>
        <w:t xml:space="preserve"> (</w:t>
      </w:r>
      <w:r w:rsidR="006115A3" w:rsidRPr="007116F2">
        <w:rPr>
          <w:rFonts w:ascii="Calibri" w:hAnsi="Calibri" w:cs="Calibri"/>
        </w:rPr>
        <w:t>9</w:t>
      </w:r>
      <w:r w:rsidR="00B41F15" w:rsidRPr="007116F2">
        <w:rPr>
          <w:rFonts w:ascii="Calibri" w:hAnsi="Calibri" w:cs="Calibri"/>
        </w:rPr>
        <w:t>3.3</w:t>
      </w:r>
      <w:r w:rsidR="00F73BA7" w:rsidRPr="007116F2">
        <w:rPr>
          <w:rFonts w:ascii="Calibri" w:hAnsi="Calibri" w:cs="Calibri"/>
        </w:rPr>
        <w:t>%)</w:t>
      </w:r>
      <w:r w:rsidR="00E31146" w:rsidRPr="007116F2">
        <w:rPr>
          <w:rFonts w:ascii="Calibri" w:hAnsi="Calibri" w:cs="Calibri"/>
        </w:rPr>
        <w:t xml:space="preserve">. </w:t>
      </w:r>
    </w:p>
    <w:p w14:paraId="71271FC8" w14:textId="16A5216E" w:rsidR="006115A3" w:rsidRPr="007116F2" w:rsidRDefault="009A7913" w:rsidP="00D41DF5">
      <w:pPr>
        <w:rPr>
          <w:rFonts w:ascii="Calibri" w:hAnsi="Calibri" w:cs="Calibri"/>
        </w:rPr>
      </w:pPr>
      <w:r w:rsidRPr="007116F2">
        <w:rPr>
          <w:rFonts w:ascii="Calibri" w:hAnsi="Calibri" w:cs="Calibri"/>
        </w:rPr>
        <w:t>Shopping centres are thought</w:t>
      </w:r>
      <w:r w:rsidR="00993B54" w:rsidRPr="007116F2">
        <w:rPr>
          <w:rFonts w:ascii="Calibri" w:hAnsi="Calibri" w:cs="Calibri"/>
        </w:rPr>
        <w:t xml:space="preserve"> to be ‘shared and open’ by </w:t>
      </w:r>
      <w:r w:rsidR="00DA65CF" w:rsidRPr="007116F2">
        <w:rPr>
          <w:rFonts w:ascii="Calibri" w:hAnsi="Calibri" w:cs="Calibri"/>
        </w:rPr>
        <w:t>9</w:t>
      </w:r>
      <w:r w:rsidR="00B41F15" w:rsidRPr="007116F2">
        <w:rPr>
          <w:rFonts w:ascii="Calibri" w:hAnsi="Calibri" w:cs="Calibri"/>
        </w:rPr>
        <w:t>5.9</w:t>
      </w:r>
      <w:r w:rsidRPr="007116F2">
        <w:rPr>
          <w:rFonts w:ascii="Calibri" w:hAnsi="Calibri" w:cs="Calibri"/>
        </w:rPr>
        <w:t xml:space="preserve">% of respondents in Armagh City, Banbridge and Craigavon </w:t>
      </w:r>
      <w:r w:rsidR="00F07C44" w:rsidRPr="007116F2">
        <w:rPr>
          <w:rFonts w:ascii="Calibri" w:hAnsi="Calibri" w:cs="Calibri"/>
        </w:rPr>
        <w:t xml:space="preserve">Borough </w:t>
      </w:r>
      <w:r w:rsidR="00993B54" w:rsidRPr="007116F2">
        <w:rPr>
          <w:rFonts w:ascii="Calibri" w:hAnsi="Calibri" w:cs="Calibri"/>
        </w:rPr>
        <w:t>(</w:t>
      </w:r>
      <w:r w:rsidR="006115A3" w:rsidRPr="007116F2">
        <w:rPr>
          <w:rFonts w:ascii="Calibri" w:hAnsi="Calibri" w:cs="Calibri"/>
        </w:rPr>
        <w:t>79.</w:t>
      </w:r>
      <w:r w:rsidR="00B41F15" w:rsidRPr="007116F2">
        <w:rPr>
          <w:rFonts w:ascii="Calibri" w:hAnsi="Calibri" w:cs="Calibri"/>
        </w:rPr>
        <w:t>2</w:t>
      </w:r>
      <w:r w:rsidRPr="007116F2">
        <w:rPr>
          <w:rFonts w:ascii="Calibri" w:hAnsi="Calibri" w:cs="Calibri"/>
        </w:rPr>
        <w:t xml:space="preserve">% yes </w:t>
      </w:r>
      <w:r w:rsidR="00993B54" w:rsidRPr="007116F2">
        <w:rPr>
          <w:rFonts w:ascii="Calibri" w:hAnsi="Calibri" w:cs="Calibri"/>
        </w:rPr>
        <w:t xml:space="preserve">definitely, </w:t>
      </w:r>
      <w:r w:rsidR="006115A3" w:rsidRPr="007116F2">
        <w:rPr>
          <w:rFonts w:ascii="Calibri" w:hAnsi="Calibri" w:cs="Calibri"/>
        </w:rPr>
        <w:t>1</w:t>
      </w:r>
      <w:r w:rsidR="00B41F15" w:rsidRPr="007116F2">
        <w:rPr>
          <w:rFonts w:ascii="Calibri" w:hAnsi="Calibri" w:cs="Calibri"/>
        </w:rPr>
        <w:t>6.8</w:t>
      </w:r>
      <w:r w:rsidRPr="007116F2">
        <w:rPr>
          <w:rFonts w:ascii="Calibri" w:hAnsi="Calibri" w:cs="Calibri"/>
        </w:rPr>
        <w:t xml:space="preserve">% yes probably). This is slightly </w:t>
      </w:r>
      <w:r w:rsidR="00993B54" w:rsidRPr="007116F2">
        <w:rPr>
          <w:rFonts w:ascii="Calibri" w:hAnsi="Calibri" w:cs="Calibri"/>
        </w:rPr>
        <w:t>higher than</w:t>
      </w:r>
      <w:r w:rsidRPr="007116F2">
        <w:rPr>
          <w:rFonts w:ascii="Calibri" w:hAnsi="Calibri" w:cs="Calibri"/>
        </w:rPr>
        <w:t xml:space="preserve"> the responses fro</w:t>
      </w:r>
      <w:r w:rsidR="00993B54" w:rsidRPr="007116F2">
        <w:rPr>
          <w:rFonts w:ascii="Calibri" w:hAnsi="Calibri" w:cs="Calibri"/>
        </w:rPr>
        <w:t>m Northern Ireland overall (</w:t>
      </w:r>
      <w:r w:rsidR="00DA65CF" w:rsidRPr="007116F2">
        <w:rPr>
          <w:rFonts w:ascii="Calibri" w:hAnsi="Calibri" w:cs="Calibri"/>
        </w:rPr>
        <w:t>9</w:t>
      </w:r>
      <w:r w:rsidR="003C1D90" w:rsidRPr="007116F2">
        <w:rPr>
          <w:rFonts w:ascii="Calibri" w:hAnsi="Calibri" w:cs="Calibri"/>
        </w:rPr>
        <w:t>5.1</w:t>
      </w:r>
      <w:r w:rsidRPr="007116F2">
        <w:rPr>
          <w:rFonts w:ascii="Calibri" w:hAnsi="Calibri" w:cs="Calibri"/>
        </w:rPr>
        <w:t xml:space="preserve">%). </w:t>
      </w:r>
    </w:p>
    <w:p w14:paraId="1FE3CCF8" w14:textId="77777777" w:rsidR="003C2D8A" w:rsidRPr="007116F2" w:rsidRDefault="003C2D8A" w:rsidP="00D41DF5">
      <w:pPr>
        <w:rPr>
          <w:rFonts w:ascii="Calibri" w:hAnsi="Calibri" w:cs="Calibri"/>
        </w:rPr>
      </w:pPr>
    </w:p>
    <w:tbl>
      <w:tblPr>
        <w:tblStyle w:val="GridTable1Light"/>
        <w:tblW w:w="9760" w:type="dxa"/>
        <w:tblLook w:val="04A0" w:firstRow="1" w:lastRow="0" w:firstColumn="1" w:lastColumn="0" w:noHBand="0" w:noVBand="1"/>
        <w:tblCaption w:val="Percentage of people who think, in their area, leisure centres, parks, libraries and shopping centres are ‘shared and open’ to both Protestants and Catholics in Armagh City, Banbridge and Craigavon Borough and Northern Ireland 2020 - 2022. "/>
      </w:tblPr>
      <w:tblGrid>
        <w:gridCol w:w="2080"/>
        <w:gridCol w:w="960"/>
        <w:gridCol w:w="960"/>
        <w:gridCol w:w="960"/>
        <w:gridCol w:w="960"/>
        <w:gridCol w:w="960"/>
        <w:gridCol w:w="960"/>
        <w:gridCol w:w="960"/>
        <w:gridCol w:w="960"/>
      </w:tblGrid>
      <w:tr w:rsidR="006115A3" w:rsidRPr="007116F2" w14:paraId="66C398F4" w14:textId="77777777" w:rsidTr="006C4F7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14:paraId="04FB3498" w14:textId="77777777" w:rsidR="006115A3" w:rsidRPr="007116F2" w:rsidRDefault="006115A3" w:rsidP="006C4F7C">
            <w:pPr>
              <w:rPr>
                <w:rFonts w:ascii="Calibri" w:eastAsia="Times New Roman" w:hAnsi="Calibri" w:cs="Calibri"/>
                <w:color w:val="000000"/>
                <w:lang w:eastAsia="en-GB"/>
              </w:rPr>
            </w:pPr>
            <w:r w:rsidRPr="007116F2">
              <w:rPr>
                <w:rFonts w:ascii="Calibri" w:eastAsia="Times New Roman" w:hAnsi="Calibri" w:cs="Calibri"/>
                <w:color w:val="000000"/>
                <w:lang w:eastAsia="en-GB"/>
              </w:rPr>
              <w:lastRenderedPageBreak/>
              <w:t> </w:t>
            </w:r>
          </w:p>
        </w:tc>
        <w:tc>
          <w:tcPr>
            <w:tcW w:w="7680" w:type="dxa"/>
            <w:gridSpan w:val="8"/>
            <w:noWrap/>
            <w:hideMark/>
          </w:tcPr>
          <w:p w14:paraId="341D654A" w14:textId="77777777" w:rsidR="006115A3" w:rsidRPr="007116F2" w:rsidRDefault="006115A3" w:rsidP="006C4F7C">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eastAsia="Times New Roman" w:hAnsi="Calibri" w:cs="Calibri"/>
                <w:color w:val="000000"/>
                <w:lang w:eastAsia="en-GB"/>
              </w:rPr>
              <w:t xml:space="preserve">….. In this area are 'shared and open' to both Protestants and Catholics </w:t>
            </w:r>
          </w:p>
        </w:tc>
      </w:tr>
      <w:tr w:rsidR="006115A3" w:rsidRPr="007116F2" w14:paraId="58F5513D" w14:textId="77777777" w:rsidTr="006C4F7C">
        <w:trPr>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14:paraId="78CFB702" w14:textId="77777777" w:rsidR="006115A3" w:rsidRPr="007116F2" w:rsidRDefault="006115A3" w:rsidP="006C4F7C">
            <w:pPr>
              <w:rPr>
                <w:rFonts w:ascii="Calibri" w:eastAsia="Times New Roman" w:hAnsi="Calibri" w:cs="Calibri"/>
                <w:color w:val="000000"/>
                <w:lang w:eastAsia="en-GB"/>
              </w:rPr>
            </w:pPr>
            <w:r w:rsidRPr="007116F2">
              <w:rPr>
                <w:rFonts w:ascii="Calibri" w:eastAsia="Times New Roman" w:hAnsi="Calibri" w:cs="Calibri"/>
                <w:color w:val="000000"/>
                <w:lang w:eastAsia="en-GB"/>
              </w:rPr>
              <w:t> </w:t>
            </w:r>
          </w:p>
        </w:tc>
        <w:tc>
          <w:tcPr>
            <w:tcW w:w="1920" w:type="dxa"/>
            <w:gridSpan w:val="2"/>
            <w:noWrap/>
            <w:hideMark/>
          </w:tcPr>
          <w:p w14:paraId="53ACB6EB" w14:textId="77777777" w:rsidR="006115A3" w:rsidRPr="007116F2" w:rsidRDefault="006115A3" w:rsidP="006C4F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7116F2">
              <w:rPr>
                <w:rFonts w:ascii="Calibri" w:eastAsia="Times New Roman" w:hAnsi="Calibri" w:cs="Calibri"/>
                <w:b/>
                <w:bCs/>
                <w:color w:val="000000"/>
                <w:lang w:eastAsia="en-GB"/>
              </w:rPr>
              <w:t xml:space="preserve">Leisure Centres </w:t>
            </w:r>
          </w:p>
        </w:tc>
        <w:tc>
          <w:tcPr>
            <w:tcW w:w="1920" w:type="dxa"/>
            <w:gridSpan w:val="2"/>
            <w:noWrap/>
            <w:hideMark/>
          </w:tcPr>
          <w:p w14:paraId="23F2447E" w14:textId="77777777" w:rsidR="006115A3" w:rsidRPr="007116F2" w:rsidRDefault="006115A3" w:rsidP="006C4F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7116F2">
              <w:rPr>
                <w:rFonts w:ascii="Calibri" w:eastAsia="Times New Roman" w:hAnsi="Calibri" w:cs="Calibri"/>
                <w:b/>
                <w:bCs/>
                <w:color w:val="000000"/>
                <w:lang w:eastAsia="en-GB"/>
              </w:rPr>
              <w:t xml:space="preserve">Parks </w:t>
            </w:r>
          </w:p>
        </w:tc>
        <w:tc>
          <w:tcPr>
            <w:tcW w:w="1920" w:type="dxa"/>
            <w:gridSpan w:val="2"/>
            <w:noWrap/>
            <w:hideMark/>
          </w:tcPr>
          <w:p w14:paraId="203A5790" w14:textId="77777777" w:rsidR="006115A3" w:rsidRPr="007116F2" w:rsidRDefault="006115A3" w:rsidP="006C4F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7116F2">
              <w:rPr>
                <w:rFonts w:ascii="Calibri" w:eastAsia="Times New Roman" w:hAnsi="Calibri" w:cs="Calibri"/>
                <w:b/>
                <w:bCs/>
                <w:color w:val="000000"/>
                <w:lang w:eastAsia="en-GB"/>
              </w:rPr>
              <w:t xml:space="preserve">Libraries </w:t>
            </w:r>
          </w:p>
        </w:tc>
        <w:tc>
          <w:tcPr>
            <w:tcW w:w="1920" w:type="dxa"/>
            <w:gridSpan w:val="2"/>
            <w:noWrap/>
            <w:hideMark/>
          </w:tcPr>
          <w:p w14:paraId="793DF538" w14:textId="77777777" w:rsidR="006115A3" w:rsidRPr="007116F2" w:rsidRDefault="006115A3" w:rsidP="006C4F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7116F2">
              <w:rPr>
                <w:rFonts w:ascii="Calibri" w:eastAsia="Times New Roman" w:hAnsi="Calibri" w:cs="Calibri"/>
                <w:b/>
                <w:bCs/>
                <w:color w:val="000000"/>
                <w:lang w:eastAsia="en-GB"/>
              </w:rPr>
              <w:t xml:space="preserve">Shopping Centres </w:t>
            </w:r>
          </w:p>
        </w:tc>
      </w:tr>
      <w:tr w:rsidR="006115A3" w:rsidRPr="007116F2" w14:paraId="28729C99" w14:textId="77777777" w:rsidTr="006C4F7C">
        <w:trPr>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14:paraId="563A8094" w14:textId="77777777" w:rsidR="006115A3" w:rsidRPr="007116F2" w:rsidRDefault="006115A3" w:rsidP="006C4F7C">
            <w:pPr>
              <w:rPr>
                <w:rFonts w:ascii="Calibri" w:eastAsia="Times New Roman" w:hAnsi="Calibri" w:cs="Calibri"/>
                <w:color w:val="000000"/>
                <w:lang w:eastAsia="en-GB"/>
              </w:rPr>
            </w:pPr>
            <w:r w:rsidRPr="007116F2">
              <w:rPr>
                <w:rFonts w:ascii="Calibri" w:eastAsia="Times New Roman" w:hAnsi="Calibri" w:cs="Calibri"/>
                <w:color w:val="000000"/>
                <w:lang w:eastAsia="en-GB"/>
              </w:rPr>
              <w:t> </w:t>
            </w:r>
          </w:p>
        </w:tc>
        <w:tc>
          <w:tcPr>
            <w:tcW w:w="960" w:type="dxa"/>
            <w:hideMark/>
          </w:tcPr>
          <w:p w14:paraId="1D638B6E" w14:textId="77777777" w:rsidR="006115A3" w:rsidRPr="007116F2" w:rsidRDefault="006115A3" w:rsidP="006C4F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7116F2">
              <w:rPr>
                <w:rFonts w:ascii="Calibri" w:eastAsia="Times New Roman" w:hAnsi="Calibri" w:cs="Calibri"/>
                <w:b/>
                <w:bCs/>
                <w:color w:val="000000"/>
                <w:lang w:eastAsia="en-GB"/>
              </w:rPr>
              <w:t>ABC</w:t>
            </w:r>
          </w:p>
        </w:tc>
        <w:tc>
          <w:tcPr>
            <w:tcW w:w="960" w:type="dxa"/>
            <w:hideMark/>
          </w:tcPr>
          <w:p w14:paraId="0EE8B063" w14:textId="77777777" w:rsidR="006115A3" w:rsidRPr="007116F2" w:rsidRDefault="006115A3" w:rsidP="006C4F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7116F2">
              <w:rPr>
                <w:rFonts w:ascii="Calibri" w:eastAsia="Times New Roman" w:hAnsi="Calibri" w:cs="Calibri"/>
                <w:b/>
                <w:bCs/>
                <w:color w:val="000000"/>
                <w:lang w:eastAsia="en-GB"/>
              </w:rPr>
              <w:t>NI</w:t>
            </w:r>
          </w:p>
        </w:tc>
        <w:tc>
          <w:tcPr>
            <w:tcW w:w="960" w:type="dxa"/>
            <w:hideMark/>
          </w:tcPr>
          <w:p w14:paraId="0FC38D00" w14:textId="77777777" w:rsidR="006115A3" w:rsidRPr="007116F2" w:rsidRDefault="006115A3" w:rsidP="006C4F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7116F2">
              <w:rPr>
                <w:rFonts w:ascii="Calibri" w:eastAsia="Times New Roman" w:hAnsi="Calibri" w:cs="Calibri"/>
                <w:b/>
                <w:bCs/>
                <w:color w:val="000000"/>
                <w:lang w:eastAsia="en-GB"/>
              </w:rPr>
              <w:t>ABC</w:t>
            </w:r>
          </w:p>
        </w:tc>
        <w:tc>
          <w:tcPr>
            <w:tcW w:w="960" w:type="dxa"/>
            <w:hideMark/>
          </w:tcPr>
          <w:p w14:paraId="5C04F3F8" w14:textId="77777777" w:rsidR="006115A3" w:rsidRPr="007116F2" w:rsidRDefault="006115A3" w:rsidP="006C4F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7116F2">
              <w:rPr>
                <w:rFonts w:ascii="Calibri" w:eastAsia="Times New Roman" w:hAnsi="Calibri" w:cs="Calibri"/>
                <w:b/>
                <w:bCs/>
                <w:color w:val="000000"/>
                <w:lang w:eastAsia="en-GB"/>
              </w:rPr>
              <w:t>NI</w:t>
            </w:r>
          </w:p>
        </w:tc>
        <w:tc>
          <w:tcPr>
            <w:tcW w:w="960" w:type="dxa"/>
            <w:hideMark/>
          </w:tcPr>
          <w:p w14:paraId="4510490F" w14:textId="77777777" w:rsidR="006115A3" w:rsidRPr="007116F2" w:rsidRDefault="006115A3" w:rsidP="006C4F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7116F2">
              <w:rPr>
                <w:rFonts w:ascii="Calibri" w:eastAsia="Times New Roman" w:hAnsi="Calibri" w:cs="Calibri"/>
                <w:b/>
                <w:bCs/>
                <w:color w:val="000000"/>
                <w:lang w:eastAsia="en-GB"/>
              </w:rPr>
              <w:t>ABC</w:t>
            </w:r>
          </w:p>
        </w:tc>
        <w:tc>
          <w:tcPr>
            <w:tcW w:w="960" w:type="dxa"/>
            <w:hideMark/>
          </w:tcPr>
          <w:p w14:paraId="1CCFA7BB" w14:textId="77777777" w:rsidR="006115A3" w:rsidRPr="007116F2" w:rsidRDefault="006115A3" w:rsidP="006C4F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7116F2">
              <w:rPr>
                <w:rFonts w:ascii="Calibri" w:eastAsia="Times New Roman" w:hAnsi="Calibri" w:cs="Calibri"/>
                <w:b/>
                <w:bCs/>
                <w:color w:val="000000"/>
                <w:lang w:eastAsia="en-GB"/>
              </w:rPr>
              <w:t>NI</w:t>
            </w:r>
          </w:p>
        </w:tc>
        <w:tc>
          <w:tcPr>
            <w:tcW w:w="960" w:type="dxa"/>
            <w:hideMark/>
          </w:tcPr>
          <w:p w14:paraId="65627E42" w14:textId="77777777" w:rsidR="006115A3" w:rsidRPr="007116F2" w:rsidRDefault="006115A3" w:rsidP="006C4F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7116F2">
              <w:rPr>
                <w:rFonts w:ascii="Calibri" w:eastAsia="Times New Roman" w:hAnsi="Calibri" w:cs="Calibri"/>
                <w:b/>
                <w:bCs/>
                <w:color w:val="000000"/>
                <w:lang w:eastAsia="en-GB"/>
              </w:rPr>
              <w:t>ABC</w:t>
            </w:r>
          </w:p>
        </w:tc>
        <w:tc>
          <w:tcPr>
            <w:tcW w:w="960" w:type="dxa"/>
            <w:hideMark/>
          </w:tcPr>
          <w:p w14:paraId="0E929534" w14:textId="77777777" w:rsidR="006115A3" w:rsidRPr="007116F2" w:rsidRDefault="006115A3" w:rsidP="006C4F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7116F2">
              <w:rPr>
                <w:rFonts w:ascii="Calibri" w:eastAsia="Times New Roman" w:hAnsi="Calibri" w:cs="Calibri"/>
                <w:b/>
                <w:bCs/>
                <w:color w:val="000000"/>
                <w:lang w:eastAsia="en-GB"/>
              </w:rPr>
              <w:t>NI</w:t>
            </w:r>
          </w:p>
        </w:tc>
      </w:tr>
      <w:tr w:rsidR="003C2D8A" w:rsidRPr="007116F2" w14:paraId="791D8AF9" w14:textId="77777777" w:rsidTr="00F733AB">
        <w:trPr>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14:paraId="4FEE4F9B" w14:textId="77777777" w:rsidR="003C2D8A" w:rsidRPr="007116F2" w:rsidRDefault="003C2D8A" w:rsidP="003C2D8A">
            <w:pPr>
              <w:rPr>
                <w:rFonts w:ascii="Calibri" w:eastAsia="Times New Roman" w:hAnsi="Calibri" w:cs="Calibri"/>
                <w:color w:val="000000"/>
                <w:lang w:eastAsia="en-GB"/>
              </w:rPr>
            </w:pPr>
            <w:r w:rsidRPr="007116F2">
              <w:rPr>
                <w:rFonts w:ascii="Calibri" w:eastAsia="Times New Roman" w:hAnsi="Calibri" w:cs="Calibri"/>
                <w:color w:val="000000"/>
                <w:lang w:eastAsia="en-GB"/>
              </w:rPr>
              <w:t>Yes, definitely</w:t>
            </w:r>
          </w:p>
        </w:tc>
        <w:tc>
          <w:tcPr>
            <w:tcW w:w="960" w:type="dxa"/>
            <w:noWrap/>
            <w:vAlign w:val="bottom"/>
            <w:hideMark/>
          </w:tcPr>
          <w:p w14:paraId="0470C5BA" w14:textId="005DA0CE"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69.9%</w:t>
            </w:r>
          </w:p>
        </w:tc>
        <w:tc>
          <w:tcPr>
            <w:tcW w:w="960" w:type="dxa"/>
            <w:noWrap/>
            <w:vAlign w:val="bottom"/>
            <w:hideMark/>
          </w:tcPr>
          <w:p w14:paraId="755E30EE" w14:textId="37CE94AC"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63.4%</w:t>
            </w:r>
          </w:p>
        </w:tc>
        <w:tc>
          <w:tcPr>
            <w:tcW w:w="960" w:type="dxa"/>
            <w:noWrap/>
            <w:vAlign w:val="bottom"/>
            <w:hideMark/>
          </w:tcPr>
          <w:p w14:paraId="39881BCA" w14:textId="71D97288"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65.4%</w:t>
            </w:r>
          </w:p>
        </w:tc>
        <w:tc>
          <w:tcPr>
            <w:tcW w:w="960" w:type="dxa"/>
            <w:noWrap/>
            <w:vAlign w:val="bottom"/>
            <w:hideMark/>
          </w:tcPr>
          <w:p w14:paraId="359EDBA4" w14:textId="649D7C48"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63.2%</w:t>
            </w:r>
          </w:p>
        </w:tc>
        <w:tc>
          <w:tcPr>
            <w:tcW w:w="960" w:type="dxa"/>
            <w:noWrap/>
            <w:vAlign w:val="bottom"/>
            <w:hideMark/>
          </w:tcPr>
          <w:p w14:paraId="2A5CF274" w14:textId="3E4A2E81"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74.6%</w:t>
            </w:r>
          </w:p>
        </w:tc>
        <w:tc>
          <w:tcPr>
            <w:tcW w:w="960" w:type="dxa"/>
            <w:noWrap/>
            <w:vAlign w:val="bottom"/>
            <w:hideMark/>
          </w:tcPr>
          <w:p w14:paraId="4ACE17BE" w14:textId="3CE8E7A8"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70.2%</w:t>
            </w:r>
          </w:p>
        </w:tc>
        <w:tc>
          <w:tcPr>
            <w:tcW w:w="960" w:type="dxa"/>
            <w:noWrap/>
            <w:vAlign w:val="bottom"/>
            <w:hideMark/>
          </w:tcPr>
          <w:p w14:paraId="5F71B86D" w14:textId="38AD07D1"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79.2%</w:t>
            </w:r>
          </w:p>
        </w:tc>
        <w:tc>
          <w:tcPr>
            <w:tcW w:w="960" w:type="dxa"/>
            <w:noWrap/>
            <w:vAlign w:val="center"/>
            <w:hideMark/>
          </w:tcPr>
          <w:p w14:paraId="28BD16B9" w14:textId="7FB72DB5"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73.1%</w:t>
            </w:r>
          </w:p>
        </w:tc>
      </w:tr>
      <w:tr w:rsidR="003C2D8A" w:rsidRPr="007116F2" w14:paraId="49BF960E" w14:textId="77777777" w:rsidTr="00F733AB">
        <w:trPr>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14:paraId="7D697581" w14:textId="77777777" w:rsidR="003C2D8A" w:rsidRPr="007116F2" w:rsidRDefault="003C2D8A" w:rsidP="003C2D8A">
            <w:pPr>
              <w:rPr>
                <w:rFonts w:ascii="Calibri" w:eastAsia="Times New Roman" w:hAnsi="Calibri" w:cs="Calibri"/>
                <w:color w:val="000000"/>
                <w:lang w:eastAsia="en-GB"/>
              </w:rPr>
            </w:pPr>
            <w:r w:rsidRPr="007116F2">
              <w:rPr>
                <w:rFonts w:ascii="Calibri" w:eastAsia="Times New Roman" w:hAnsi="Calibri" w:cs="Calibri"/>
                <w:color w:val="000000"/>
                <w:lang w:eastAsia="en-GB"/>
              </w:rPr>
              <w:t>Yes, probably</w:t>
            </w:r>
          </w:p>
        </w:tc>
        <w:tc>
          <w:tcPr>
            <w:tcW w:w="960" w:type="dxa"/>
            <w:noWrap/>
            <w:vAlign w:val="bottom"/>
            <w:hideMark/>
          </w:tcPr>
          <w:p w14:paraId="51CDCA3A" w14:textId="0389BF68"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24.9%</w:t>
            </w:r>
          </w:p>
        </w:tc>
        <w:tc>
          <w:tcPr>
            <w:tcW w:w="960" w:type="dxa"/>
            <w:noWrap/>
            <w:vAlign w:val="bottom"/>
            <w:hideMark/>
          </w:tcPr>
          <w:p w14:paraId="5ED3F05B" w14:textId="22574666"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26.3%</w:t>
            </w:r>
          </w:p>
        </w:tc>
        <w:tc>
          <w:tcPr>
            <w:tcW w:w="960" w:type="dxa"/>
            <w:noWrap/>
            <w:vAlign w:val="bottom"/>
            <w:hideMark/>
          </w:tcPr>
          <w:p w14:paraId="03B8B25F" w14:textId="3E996A88"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22.9%</w:t>
            </w:r>
          </w:p>
        </w:tc>
        <w:tc>
          <w:tcPr>
            <w:tcW w:w="960" w:type="dxa"/>
            <w:noWrap/>
            <w:vAlign w:val="bottom"/>
            <w:hideMark/>
          </w:tcPr>
          <w:p w14:paraId="5F9F9BC9" w14:textId="6298A2F7"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25.4%</w:t>
            </w:r>
          </w:p>
        </w:tc>
        <w:tc>
          <w:tcPr>
            <w:tcW w:w="960" w:type="dxa"/>
            <w:noWrap/>
            <w:vAlign w:val="bottom"/>
            <w:hideMark/>
          </w:tcPr>
          <w:p w14:paraId="09284D7B" w14:textId="5CFA7121"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20.1%</w:t>
            </w:r>
          </w:p>
        </w:tc>
        <w:tc>
          <w:tcPr>
            <w:tcW w:w="960" w:type="dxa"/>
            <w:noWrap/>
            <w:vAlign w:val="bottom"/>
            <w:hideMark/>
          </w:tcPr>
          <w:p w14:paraId="6A312AE4" w14:textId="4B421E43"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23.1%</w:t>
            </w:r>
          </w:p>
        </w:tc>
        <w:tc>
          <w:tcPr>
            <w:tcW w:w="960" w:type="dxa"/>
            <w:noWrap/>
            <w:vAlign w:val="bottom"/>
            <w:hideMark/>
          </w:tcPr>
          <w:p w14:paraId="7B476A68" w14:textId="2348E17F"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16.8%</w:t>
            </w:r>
          </w:p>
        </w:tc>
        <w:tc>
          <w:tcPr>
            <w:tcW w:w="960" w:type="dxa"/>
            <w:noWrap/>
            <w:vAlign w:val="center"/>
            <w:hideMark/>
          </w:tcPr>
          <w:p w14:paraId="7DCA021A" w14:textId="0C9D9264"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21.9%</w:t>
            </w:r>
          </w:p>
        </w:tc>
      </w:tr>
      <w:tr w:rsidR="003C2D8A" w:rsidRPr="007116F2" w14:paraId="5727378C" w14:textId="77777777" w:rsidTr="00F733AB">
        <w:trPr>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14:paraId="55EC859B" w14:textId="77777777" w:rsidR="003C2D8A" w:rsidRPr="007116F2" w:rsidRDefault="003C2D8A" w:rsidP="003C2D8A">
            <w:pPr>
              <w:rPr>
                <w:rFonts w:ascii="Calibri" w:eastAsia="Times New Roman" w:hAnsi="Calibri" w:cs="Calibri"/>
                <w:color w:val="000000"/>
                <w:lang w:eastAsia="en-GB"/>
              </w:rPr>
            </w:pPr>
            <w:r w:rsidRPr="007116F2">
              <w:rPr>
                <w:rFonts w:ascii="Calibri" w:eastAsia="Times New Roman" w:hAnsi="Calibri" w:cs="Calibri"/>
                <w:color w:val="000000"/>
                <w:lang w:eastAsia="en-GB"/>
              </w:rPr>
              <w:t>No Probably not</w:t>
            </w:r>
          </w:p>
        </w:tc>
        <w:tc>
          <w:tcPr>
            <w:tcW w:w="960" w:type="dxa"/>
            <w:noWrap/>
            <w:vAlign w:val="bottom"/>
            <w:hideMark/>
          </w:tcPr>
          <w:p w14:paraId="6DCE6213" w14:textId="3CEC2C08"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1.0%</w:t>
            </w:r>
          </w:p>
        </w:tc>
        <w:tc>
          <w:tcPr>
            <w:tcW w:w="960" w:type="dxa"/>
            <w:noWrap/>
            <w:vAlign w:val="bottom"/>
            <w:hideMark/>
          </w:tcPr>
          <w:p w14:paraId="219559C8" w14:textId="09F68492"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5.2%</w:t>
            </w:r>
          </w:p>
        </w:tc>
        <w:tc>
          <w:tcPr>
            <w:tcW w:w="960" w:type="dxa"/>
            <w:noWrap/>
            <w:vAlign w:val="bottom"/>
            <w:hideMark/>
          </w:tcPr>
          <w:p w14:paraId="79A21044" w14:textId="69D1BD48"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5.5%</w:t>
            </w:r>
          </w:p>
        </w:tc>
        <w:tc>
          <w:tcPr>
            <w:tcW w:w="960" w:type="dxa"/>
            <w:noWrap/>
            <w:vAlign w:val="bottom"/>
            <w:hideMark/>
          </w:tcPr>
          <w:p w14:paraId="5956ECE6" w14:textId="6ACF0F27"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6.4%</w:t>
            </w:r>
          </w:p>
        </w:tc>
        <w:tc>
          <w:tcPr>
            <w:tcW w:w="960" w:type="dxa"/>
            <w:noWrap/>
            <w:vAlign w:val="bottom"/>
            <w:hideMark/>
          </w:tcPr>
          <w:p w14:paraId="76CB187B" w14:textId="27BAB7EB"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0.2%</w:t>
            </w:r>
          </w:p>
        </w:tc>
        <w:tc>
          <w:tcPr>
            <w:tcW w:w="960" w:type="dxa"/>
            <w:noWrap/>
            <w:vAlign w:val="bottom"/>
            <w:hideMark/>
          </w:tcPr>
          <w:p w14:paraId="68771A39" w14:textId="3138EBA1"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2.4%</w:t>
            </w:r>
          </w:p>
        </w:tc>
        <w:tc>
          <w:tcPr>
            <w:tcW w:w="960" w:type="dxa"/>
            <w:noWrap/>
            <w:vAlign w:val="bottom"/>
            <w:hideMark/>
          </w:tcPr>
          <w:p w14:paraId="3C35DA25" w14:textId="7086CEB7"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0.6%</w:t>
            </w:r>
          </w:p>
        </w:tc>
        <w:tc>
          <w:tcPr>
            <w:tcW w:w="960" w:type="dxa"/>
            <w:noWrap/>
            <w:vAlign w:val="center"/>
            <w:hideMark/>
          </w:tcPr>
          <w:p w14:paraId="78FE8452" w14:textId="0B8F7C88"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1.7%</w:t>
            </w:r>
          </w:p>
        </w:tc>
      </w:tr>
      <w:tr w:rsidR="003C2D8A" w:rsidRPr="007116F2" w14:paraId="34FFB7F7" w14:textId="77777777" w:rsidTr="00F733AB">
        <w:trPr>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14:paraId="168AD625" w14:textId="77777777" w:rsidR="003C2D8A" w:rsidRPr="007116F2" w:rsidRDefault="003C2D8A" w:rsidP="003C2D8A">
            <w:pPr>
              <w:rPr>
                <w:rFonts w:ascii="Calibri" w:eastAsia="Times New Roman" w:hAnsi="Calibri" w:cs="Calibri"/>
                <w:color w:val="000000"/>
                <w:lang w:eastAsia="en-GB"/>
              </w:rPr>
            </w:pPr>
            <w:r w:rsidRPr="007116F2">
              <w:rPr>
                <w:rFonts w:ascii="Calibri" w:eastAsia="Times New Roman" w:hAnsi="Calibri" w:cs="Calibri"/>
                <w:color w:val="000000"/>
                <w:lang w:eastAsia="en-GB"/>
              </w:rPr>
              <w:t>No Definitely not</w:t>
            </w:r>
          </w:p>
        </w:tc>
        <w:tc>
          <w:tcPr>
            <w:tcW w:w="960" w:type="dxa"/>
            <w:noWrap/>
            <w:vAlign w:val="bottom"/>
            <w:hideMark/>
          </w:tcPr>
          <w:p w14:paraId="67460C93" w14:textId="649BD891"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0.3%</w:t>
            </w:r>
          </w:p>
        </w:tc>
        <w:tc>
          <w:tcPr>
            <w:tcW w:w="960" w:type="dxa"/>
            <w:noWrap/>
            <w:vAlign w:val="bottom"/>
            <w:hideMark/>
          </w:tcPr>
          <w:p w14:paraId="055D5A05" w14:textId="4F2C223A"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1.2%</w:t>
            </w:r>
          </w:p>
        </w:tc>
        <w:tc>
          <w:tcPr>
            <w:tcW w:w="960" w:type="dxa"/>
            <w:noWrap/>
            <w:vAlign w:val="bottom"/>
            <w:hideMark/>
          </w:tcPr>
          <w:p w14:paraId="69531388" w14:textId="40879898"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1.7%</w:t>
            </w:r>
          </w:p>
        </w:tc>
        <w:tc>
          <w:tcPr>
            <w:tcW w:w="960" w:type="dxa"/>
            <w:noWrap/>
            <w:vAlign w:val="bottom"/>
            <w:hideMark/>
          </w:tcPr>
          <w:p w14:paraId="33213E92" w14:textId="6DD16EEA"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1.7%</w:t>
            </w:r>
          </w:p>
        </w:tc>
        <w:tc>
          <w:tcPr>
            <w:tcW w:w="960" w:type="dxa"/>
            <w:noWrap/>
            <w:vAlign w:val="bottom"/>
            <w:hideMark/>
          </w:tcPr>
          <w:p w14:paraId="1D6A2BAD" w14:textId="03A5E32F"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0.3%</w:t>
            </w:r>
          </w:p>
        </w:tc>
        <w:tc>
          <w:tcPr>
            <w:tcW w:w="960" w:type="dxa"/>
            <w:noWrap/>
            <w:vAlign w:val="bottom"/>
            <w:hideMark/>
          </w:tcPr>
          <w:p w14:paraId="0D1A4E03" w14:textId="12AB9026"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0.7%</w:t>
            </w:r>
          </w:p>
        </w:tc>
        <w:tc>
          <w:tcPr>
            <w:tcW w:w="960" w:type="dxa"/>
            <w:noWrap/>
            <w:vAlign w:val="bottom"/>
            <w:hideMark/>
          </w:tcPr>
          <w:p w14:paraId="452F8B7A" w14:textId="6D0D853B"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0.3%</w:t>
            </w:r>
          </w:p>
        </w:tc>
        <w:tc>
          <w:tcPr>
            <w:tcW w:w="960" w:type="dxa"/>
            <w:noWrap/>
            <w:vAlign w:val="center"/>
            <w:hideMark/>
          </w:tcPr>
          <w:p w14:paraId="4C069E9D" w14:textId="05A1A8D5"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0.5%</w:t>
            </w:r>
          </w:p>
        </w:tc>
      </w:tr>
      <w:tr w:rsidR="003C2D8A" w:rsidRPr="007116F2" w14:paraId="260923DC" w14:textId="77777777" w:rsidTr="00F733AB">
        <w:trPr>
          <w:trHeight w:val="300"/>
        </w:trPr>
        <w:tc>
          <w:tcPr>
            <w:cnfStyle w:val="001000000000" w:firstRow="0" w:lastRow="0" w:firstColumn="1" w:lastColumn="0" w:oddVBand="0" w:evenVBand="0" w:oddHBand="0" w:evenHBand="0" w:firstRowFirstColumn="0" w:firstRowLastColumn="0" w:lastRowFirstColumn="0" w:lastRowLastColumn="0"/>
            <w:tcW w:w="2080" w:type="dxa"/>
            <w:noWrap/>
          </w:tcPr>
          <w:p w14:paraId="51414AC8" w14:textId="77777777" w:rsidR="003C2D8A" w:rsidRPr="007116F2" w:rsidRDefault="003C2D8A" w:rsidP="003C2D8A">
            <w:pPr>
              <w:rPr>
                <w:rFonts w:ascii="Calibri" w:eastAsia="Times New Roman" w:hAnsi="Calibri" w:cs="Calibri"/>
                <w:color w:val="000000"/>
                <w:lang w:eastAsia="en-GB"/>
              </w:rPr>
            </w:pPr>
            <w:r w:rsidRPr="007116F2">
              <w:rPr>
                <w:rFonts w:ascii="Calibri" w:eastAsia="Times New Roman" w:hAnsi="Calibri" w:cs="Calibri"/>
                <w:color w:val="000000"/>
                <w:lang w:eastAsia="en-GB"/>
              </w:rPr>
              <w:t>None in this area</w:t>
            </w:r>
          </w:p>
        </w:tc>
        <w:tc>
          <w:tcPr>
            <w:tcW w:w="960" w:type="dxa"/>
            <w:noWrap/>
            <w:vAlign w:val="bottom"/>
          </w:tcPr>
          <w:p w14:paraId="50DEC282" w14:textId="347EABBE"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0.9%</w:t>
            </w:r>
          </w:p>
        </w:tc>
        <w:tc>
          <w:tcPr>
            <w:tcW w:w="960" w:type="dxa"/>
            <w:noWrap/>
            <w:vAlign w:val="bottom"/>
          </w:tcPr>
          <w:p w14:paraId="0CD8C5A1" w14:textId="6C1E5C4F"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1.0%</w:t>
            </w:r>
          </w:p>
        </w:tc>
        <w:tc>
          <w:tcPr>
            <w:tcW w:w="960" w:type="dxa"/>
            <w:noWrap/>
            <w:vAlign w:val="bottom"/>
          </w:tcPr>
          <w:p w14:paraId="73226124" w14:textId="11968DE1"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0.0%</w:t>
            </w:r>
          </w:p>
        </w:tc>
        <w:tc>
          <w:tcPr>
            <w:tcW w:w="960" w:type="dxa"/>
            <w:noWrap/>
            <w:vAlign w:val="bottom"/>
          </w:tcPr>
          <w:p w14:paraId="08F59000" w14:textId="088EB33B"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0.5%</w:t>
            </w:r>
          </w:p>
        </w:tc>
        <w:tc>
          <w:tcPr>
            <w:tcW w:w="960" w:type="dxa"/>
            <w:noWrap/>
            <w:vAlign w:val="bottom"/>
          </w:tcPr>
          <w:p w14:paraId="4FA21575" w14:textId="45AD326D"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1.3%</w:t>
            </w:r>
          </w:p>
        </w:tc>
        <w:tc>
          <w:tcPr>
            <w:tcW w:w="960" w:type="dxa"/>
            <w:noWrap/>
            <w:vAlign w:val="bottom"/>
          </w:tcPr>
          <w:p w14:paraId="181E11F5" w14:textId="2A72910B"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0.8%</w:t>
            </w:r>
          </w:p>
        </w:tc>
        <w:tc>
          <w:tcPr>
            <w:tcW w:w="960" w:type="dxa"/>
            <w:noWrap/>
            <w:vAlign w:val="bottom"/>
          </w:tcPr>
          <w:p w14:paraId="54A39F6C" w14:textId="2AC26827"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0.4%</w:t>
            </w:r>
          </w:p>
        </w:tc>
        <w:tc>
          <w:tcPr>
            <w:tcW w:w="960" w:type="dxa"/>
            <w:noWrap/>
            <w:vAlign w:val="center"/>
          </w:tcPr>
          <w:p w14:paraId="2427CDA6" w14:textId="67AF9BE8"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0.7%</w:t>
            </w:r>
          </w:p>
        </w:tc>
      </w:tr>
      <w:tr w:rsidR="003C2D8A" w:rsidRPr="007116F2" w14:paraId="460556B4" w14:textId="77777777" w:rsidTr="00F733AB">
        <w:trPr>
          <w:trHeight w:val="300"/>
        </w:trPr>
        <w:tc>
          <w:tcPr>
            <w:cnfStyle w:val="001000000000" w:firstRow="0" w:lastRow="0" w:firstColumn="1" w:lastColumn="0" w:oddVBand="0" w:evenVBand="0" w:oddHBand="0" w:evenHBand="0" w:firstRowFirstColumn="0" w:firstRowLastColumn="0" w:lastRowFirstColumn="0" w:lastRowLastColumn="0"/>
            <w:tcW w:w="2080" w:type="dxa"/>
            <w:noWrap/>
            <w:hideMark/>
          </w:tcPr>
          <w:p w14:paraId="47B17E7F" w14:textId="77777777" w:rsidR="003C2D8A" w:rsidRPr="007116F2" w:rsidRDefault="003C2D8A" w:rsidP="003C2D8A">
            <w:pPr>
              <w:rPr>
                <w:rFonts w:ascii="Calibri" w:eastAsia="Times New Roman" w:hAnsi="Calibri" w:cs="Calibri"/>
                <w:color w:val="000000"/>
                <w:lang w:eastAsia="en-GB"/>
              </w:rPr>
            </w:pPr>
            <w:r w:rsidRPr="007116F2">
              <w:rPr>
                <w:rFonts w:ascii="Calibri" w:eastAsia="Times New Roman" w:hAnsi="Calibri" w:cs="Calibri"/>
                <w:color w:val="000000"/>
                <w:lang w:eastAsia="en-GB"/>
              </w:rPr>
              <w:t>Don't know</w:t>
            </w:r>
          </w:p>
        </w:tc>
        <w:tc>
          <w:tcPr>
            <w:tcW w:w="960" w:type="dxa"/>
            <w:noWrap/>
            <w:vAlign w:val="bottom"/>
            <w:hideMark/>
          </w:tcPr>
          <w:p w14:paraId="7F4EA43A" w14:textId="434C2B77"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2.9%</w:t>
            </w:r>
          </w:p>
        </w:tc>
        <w:tc>
          <w:tcPr>
            <w:tcW w:w="960" w:type="dxa"/>
            <w:noWrap/>
            <w:vAlign w:val="bottom"/>
            <w:hideMark/>
          </w:tcPr>
          <w:p w14:paraId="06FF39F6" w14:textId="28FB6E63"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2.9%</w:t>
            </w:r>
          </w:p>
        </w:tc>
        <w:tc>
          <w:tcPr>
            <w:tcW w:w="960" w:type="dxa"/>
            <w:noWrap/>
            <w:vAlign w:val="bottom"/>
            <w:hideMark/>
          </w:tcPr>
          <w:p w14:paraId="085F53A2" w14:textId="6E5DF251"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4.4%</w:t>
            </w:r>
          </w:p>
        </w:tc>
        <w:tc>
          <w:tcPr>
            <w:tcW w:w="960" w:type="dxa"/>
            <w:noWrap/>
            <w:vAlign w:val="bottom"/>
            <w:hideMark/>
          </w:tcPr>
          <w:p w14:paraId="4C182958" w14:textId="3FA0AE57"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2.7%</w:t>
            </w:r>
          </w:p>
        </w:tc>
        <w:tc>
          <w:tcPr>
            <w:tcW w:w="960" w:type="dxa"/>
            <w:noWrap/>
            <w:vAlign w:val="bottom"/>
            <w:hideMark/>
          </w:tcPr>
          <w:p w14:paraId="55F6F759" w14:textId="31632CC5"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3.4%</w:t>
            </w:r>
          </w:p>
        </w:tc>
        <w:tc>
          <w:tcPr>
            <w:tcW w:w="960" w:type="dxa"/>
            <w:noWrap/>
            <w:vAlign w:val="bottom"/>
            <w:hideMark/>
          </w:tcPr>
          <w:p w14:paraId="7E7BFE20" w14:textId="151160AC"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2.7%</w:t>
            </w:r>
          </w:p>
        </w:tc>
        <w:tc>
          <w:tcPr>
            <w:tcW w:w="960" w:type="dxa"/>
            <w:noWrap/>
            <w:vAlign w:val="bottom"/>
            <w:hideMark/>
          </w:tcPr>
          <w:p w14:paraId="75D107EF" w14:textId="2F60849D"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2.7%</w:t>
            </w:r>
          </w:p>
        </w:tc>
        <w:tc>
          <w:tcPr>
            <w:tcW w:w="960" w:type="dxa"/>
            <w:noWrap/>
            <w:vAlign w:val="center"/>
            <w:hideMark/>
          </w:tcPr>
          <w:p w14:paraId="6F2A54D5" w14:textId="4D374EAD" w:rsidR="003C2D8A" w:rsidRPr="007116F2" w:rsidRDefault="003C2D8A" w:rsidP="003C2D8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7116F2">
              <w:rPr>
                <w:rFonts w:ascii="Calibri" w:hAnsi="Calibri" w:cs="Calibri"/>
                <w:color w:val="000000"/>
              </w:rPr>
              <w:t>2.0%</w:t>
            </w:r>
          </w:p>
        </w:tc>
      </w:tr>
    </w:tbl>
    <w:p w14:paraId="57289D3C" w14:textId="5D899CE6" w:rsidR="00F73BA7" w:rsidRPr="007116F2" w:rsidRDefault="00F53768" w:rsidP="00D41DF5">
      <w:pPr>
        <w:rPr>
          <w:rFonts w:ascii="Calibri" w:hAnsi="Calibri" w:cs="Calibri"/>
          <w:i/>
          <w:sz w:val="20"/>
          <w:szCs w:val="20"/>
        </w:rPr>
      </w:pPr>
      <w:r w:rsidRPr="007116F2">
        <w:rPr>
          <w:rFonts w:ascii="Calibri" w:hAnsi="Calibri" w:cs="Calibri"/>
          <w:i/>
          <w:sz w:val="20"/>
          <w:szCs w:val="20"/>
        </w:rPr>
        <w:t>Table 3: Percentage of people who think, in their area, leisure centres, parks, libraries and shopping centres are ‘shared and open’ to both Protestants and Catholics in Armagh City, Banbridge and Craigavon Borough and Northern Ireland 20</w:t>
      </w:r>
      <w:r w:rsidR="00794731" w:rsidRPr="007116F2">
        <w:rPr>
          <w:rFonts w:ascii="Calibri" w:hAnsi="Calibri" w:cs="Calibri"/>
          <w:i/>
          <w:sz w:val="20"/>
          <w:szCs w:val="20"/>
        </w:rPr>
        <w:t>2</w:t>
      </w:r>
      <w:r w:rsidR="003C2D8A" w:rsidRPr="007116F2">
        <w:rPr>
          <w:rFonts w:ascii="Calibri" w:hAnsi="Calibri" w:cs="Calibri"/>
          <w:i/>
          <w:sz w:val="20"/>
          <w:szCs w:val="20"/>
        </w:rPr>
        <w:t>3</w:t>
      </w:r>
      <w:r w:rsidRPr="007116F2">
        <w:rPr>
          <w:rFonts w:ascii="Calibri" w:hAnsi="Calibri" w:cs="Calibri"/>
          <w:i/>
          <w:sz w:val="20"/>
          <w:szCs w:val="20"/>
        </w:rPr>
        <w:t xml:space="preserve"> - 202</w:t>
      </w:r>
      <w:r w:rsidR="003C2D8A" w:rsidRPr="007116F2">
        <w:rPr>
          <w:rFonts w:ascii="Calibri" w:hAnsi="Calibri" w:cs="Calibri"/>
          <w:i/>
          <w:sz w:val="20"/>
          <w:szCs w:val="20"/>
        </w:rPr>
        <w:t>5</w:t>
      </w:r>
      <w:r w:rsidRPr="007116F2">
        <w:rPr>
          <w:rFonts w:ascii="Calibri" w:hAnsi="Calibri" w:cs="Calibri"/>
          <w:i/>
          <w:sz w:val="20"/>
          <w:szCs w:val="20"/>
        </w:rPr>
        <w:t>. Source: Northern Ireland Life and Times Survey (ARK).</w:t>
      </w:r>
    </w:p>
    <w:p w14:paraId="79A50D25" w14:textId="46A11A1D" w:rsidR="00BB437E" w:rsidRPr="007116F2" w:rsidRDefault="003C1D90" w:rsidP="00D41DF5">
      <w:pPr>
        <w:rPr>
          <w:rFonts w:ascii="Calibri" w:hAnsi="Calibri" w:cs="Calibri"/>
          <w:i/>
          <w:sz w:val="20"/>
          <w:szCs w:val="20"/>
        </w:rPr>
      </w:pPr>
      <w:r w:rsidRPr="007116F2">
        <w:rPr>
          <w:rFonts w:ascii="Calibri" w:hAnsi="Calibri" w:cs="Calibri"/>
          <w:noProof/>
        </w:rPr>
        <w:drawing>
          <wp:inline distT="0" distB="0" distL="0" distR="0" wp14:anchorId="629D16E6" wp14:editId="3F8471C9">
            <wp:extent cx="5562600" cy="3267075"/>
            <wp:effectExtent l="0" t="0" r="0" b="9525"/>
            <wp:docPr id="1732041445" name="Chart 1">
              <a:extLst xmlns:a="http://schemas.openxmlformats.org/drawingml/2006/main">
                <a:ext uri="{FF2B5EF4-FFF2-40B4-BE49-F238E27FC236}">
                  <a16:creationId xmlns:a16="http://schemas.microsoft.com/office/drawing/2014/main" id="{360D236B-AABA-4B19-A25C-12694CC8AF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602D01" w:rsidRPr="007116F2">
        <w:rPr>
          <w:rFonts w:ascii="Calibri" w:hAnsi="Calibri" w:cs="Calibri"/>
          <w:i/>
          <w:sz w:val="20"/>
          <w:szCs w:val="20"/>
        </w:rPr>
        <w:t>Figure 3: Percentage of people who think</w:t>
      </w:r>
      <w:r w:rsidR="002A7B81" w:rsidRPr="007116F2">
        <w:rPr>
          <w:rFonts w:ascii="Calibri" w:hAnsi="Calibri" w:cs="Calibri"/>
          <w:i/>
          <w:sz w:val="20"/>
          <w:szCs w:val="20"/>
        </w:rPr>
        <w:t>,</w:t>
      </w:r>
      <w:r w:rsidR="00602D01" w:rsidRPr="007116F2">
        <w:rPr>
          <w:rFonts w:ascii="Calibri" w:hAnsi="Calibri" w:cs="Calibri"/>
          <w:i/>
          <w:sz w:val="20"/>
          <w:szCs w:val="20"/>
        </w:rPr>
        <w:t xml:space="preserve"> in their area</w:t>
      </w:r>
      <w:r w:rsidR="002A7B81" w:rsidRPr="007116F2">
        <w:rPr>
          <w:rFonts w:ascii="Calibri" w:hAnsi="Calibri" w:cs="Calibri"/>
          <w:i/>
          <w:sz w:val="20"/>
          <w:szCs w:val="20"/>
        </w:rPr>
        <w:t>,</w:t>
      </w:r>
      <w:r w:rsidR="00602D01" w:rsidRPr="007116F2">
        <w:rPr>
          <w:rFonts w:ascii="Calibri" w:hAnsi="Calibri" w:cs="Calibri"/>
          <w:i/>
          <w:sz w:val="20"/>
          <w:szCs w:val="20"/>
        </w:rPr>
        <w:t xml:space="preserve"> leisure centres, parks, libraries and shopping centres are ‘shared and open’ to both Protestant and Catholics in Armagh City, Banbridge and Craigavon Boro</w:t>
      </w:r>
      <w:r w:rsidR="00E44DC2" w:rsidRPr="007116F2">
        <w:rPr>
          <w:rFonts w:ascii="Calibri" w:hAnsi="Calibri" w:cs="Calibri"/>
          <w:i/>
          <w:sz w:val="20"/>
          <w:szCs w:val="20"/>
        </w:rPr>
        <w:t>ugh and Northern Ireland 20</w:t>
      </w:r>
      <w:r w:rsidR="00DA65CF" w:rsidRPr="007116F2">
        <w:rPr>
          <w:rFonts w:ascii="Calibri" w:hAnsi="Calibri" w:cs="Calibri"/>
          <w:i/>
          <w:sz w:val="20"/>
          <w:szCs w:val="20"/>
        </w:rPr>
        <w:t>2</w:t>
      </w:r>
      <w:r w:rsidRPr="007116F2">
        <w:rPr>
          <w:rFonts w:ascii="Calibri" w:hAnsi="Calibri" w:cs="Calibri"/>
          <w:i/>
          <w:sz w:val="20"/>
          <w:szCs w:val="20"/>
        </w:rPr>
        <w:t>3</w:t>
      </w:r>
      <w:r w:rsidR="00A349B0" w:rsidRPr="007116F2">
        <w:rPr>
          <w:rFonts w:ascii="Calibri" w:hAnsi="Calibri" w:cs="Calibri"/>
          <w:i/>
          <w:sz w:val="20"/>
          <w:szCs w:val="20"/>
        </w:rPr>
        <w:t>-2</w:t>
      </w:r>
      <w:r w:rsidRPr="007116F2">
        <w:rPr>
          <w:rFonts w:ascii="Calibri" w:hAnsi="Calibri" w:cs="Calibri"/>
          <w:i/>
          <w:sz w:val="20"/>
          <w:szCs w:val="20"/>
        </w:rPr>
        <w:t>5</w:t>
      </w:r>
      <w:r w:rsidR="00602D01" w:rsidRPr="007116F2">
        <w:rPr>
          <w:rFonts w:ascii="Calibri" w:hAnsi="Calibri" w:cs="Calibri"/>
          <w:i/>
          <w:sz w:val="20"/>
          <w:szCs w:val="20"/>
        </w:rPr>
        <w:t>. Source: Northern Ireland Life and Times Survey (ARK).</w:t>
      </w:r>
    </w:p>
    <w:p w14:paraId="3286868D" w14:textId="77777777" w:rsidR="00AE36D8" w:rsidRPr="007116F2" w:rsidRDefault="00AE36D8" w:rsidP="008C3AA6">
      <w:pPr>
        <w:rPr>
          <w:rFonts w:ascii="Calibri" w:hAnsi="Calibri" w:cs="Calibri"/>
          <w:highlight w:val="yellow"/>
        </w:rPr>
      </w:pPr>
    </w:p>
    <w:p w14:paraId="4BF63DE6" w14:textId="7F3BC1CB" w:rsidR="00BB437E" w:rsidRPr="007116F2" w:rsidRDefault="00AE36D8" w:rsidP="008C3AA6">
      <w:pPr>
        <w:rPr>
          <w:rFonts w:ascii="Calibri" w:hAnsi="Calibri" w:cs="Calibri"/>
        </w:rPr>
      </w:pPr>
      <w:r w:rsidRPr="007116F2">
        <w:rPr>
          <w:rFonts w:ascii="Calibri" w:hAnsi="Calibri" w:cs="Calibri"/>
        </w:rPr>
        <w:t xml:space="preserve">The following questions also refer to relations between Protestants and Catholics.  </w:t>
      </w:r>
    </w:p>
    <w:p w14:paraId="0E713C2E" w14:textId="78141E08" w:rsidR="00AE36D8" w:rsidRPr="007116F2" w:rsidRDefault="00AE36D8" w:rsidP="00AE36D8">
      <w:pPr>
        <w:pStyle w:val="ListParagraph"/>
        <w:numPr>
          <w:ilvl w:val="0"/>
          <w:numId w:val="3"/>
        </w:numPr>
        <w:spacing w:after="0" w:line="240" w:lineRule="auto"/>
        <w:rPr>
          <w:rFonts w:ascii="Calibri" w:eastAsia="Times New Roman" w:hAnsi="Calibri" w:cs="Calibri"/>
          <w:color w:val="000000"/>
          <w:lang w:eastAsia="en-GB"/>
        </w:rPr>
      </w:pPr>
      <w:r w:rsidRPr="007116F2">
        <w:rPr>
          <w:rFonts w:ascii="Calibri" w:eastAsia="Times New Roman" w:hAnsi="Calibri" w:cs="Calibri"/>
          <w:color w:val="000000"/>
          <w:lang w:eastAsia="en-GB"/>
        </w:rPr>
        <w:t>If you had a choice, would you prefer to live in a neighbourhood with people of only your own religion, or in a mixed-religion neighbourhood?</w:t>
      </w:r>
    </w:p>
    <w:p w14:paraId="57EC07CA" w14:textId="0F28203D" w:rsidR="00AE36D8" w:rsidRPr="007116F2" w:rsidRDefault="00AE36D8" w:rsidP="00AE36D8">
      <w:pPr>
        <w:pStyle w:val="ListParagraph"/>
        <w:numPr>
          <w:ilvl w:val="0"/>
          <w:numId w:val="3"/>
        </w:numPr>
        <w:spacing w:after="0" w:line="240" w:lineRule="auto"/>
        <w:rPr>
          <w:rFonts w:ascii="Calibri" w:eastAsia="Times New Roman" w:hAnsi="Calibri" w:cs="Calibri"/>
          <w:color w:val="000000"/>
          <w:lang w:eastAsia="en-GB"/>
        </w:rPr>
      </w:pPr>
      <w:r w:rsidRPr="007116F2">
        <w:rPr>
          <w:rFonts w:ascii="Calibri" w:eastAsia="Times New Roman" w:hAnsi="Calibri" w:cs="Calibri"/>
          <w:color w:val="000000"/>
          <w:lang w:eastAsia="en-GB"/>
        </w:rPr>
        <w:t>And if you were working and had to change your job, would you prefer a workplace with people of only your own religion, or a mixed religion workplace?</w:t>
      </w:r>
    </w:p>
    <w:p w14:paraId="72A2C02B" w14:textId="1DBCE5C9" w:rsidR="00AE36D8" w:rsidRPr="007116F2" w:rsidRDefault="00AE36D8" w:rsidP="00AE36D8">
      <w:pPr>
        <w:pStyle w:val="ListParagraph"/>
        <w:numPr>
          <w:ilvl w:val="0"/>
          <w:numId w:val="3"/>
        </w:numPr>
        <w:spacing w:after="0" w:line="240" w:lineRule="auto"/>
        <w:rPr>
          <w:rFonts w:ascii="Calibri" w:eastAsia="Times New Roman" w:hAnsi="Calibri" w:cs="Calibri"/>
          <w:color w:val="000000"/>
          <w:lang w:eastAsia="en-GB"/>
        </w:rPr>
      </w:pPr>
      <w:r w:rsidRPr="007116F2">
        <w:rPr>
          <w:rFonts w:ascii="Calibri" w:eastAsia="Times New Roman" w:hAnsi="Calibri" w:cs="Calibri"/>
          <w:color w:val="000000"/>
          <w:lang w:eastAsia="en-GB"/>
        </w:rPr>
        <w:t>And if you were deciding where to send your children to school, would you prefer a school with children of only your own religion, or a mixed-religion school?</w:t>
      </w:r>
    </w:p>
    <w:p w14:paraId="712CA85C" w14:textId="77777777" w:rsidR="008E6A66" w:rsidRPr="007116F2" w:rsidRDefault="008E6A66" w:rsidP="008C3AA6">
      <w:pPr>
        <w:rPr>
          <w:rFonts w:ascii="Calibri" w:hAnsi="Calibri" w:cs="Calibri"/>
        </w:rPr>
      </w:pPr>
    </w:p>
    <w:p w14:paraId="327641ED" w14:textId="1AC55C56" w:rsidR="00AE36D8" w:rsidRPr="007116F2" w:rsidRDefault="00102891" w:rsidP="008C3AA6">
      <w:pPr>
        <w:rPr>
          <w:rFonts w:ascii="Calibri" w:hAnsi="Calibri" w:cs="Calibri"/>
        </w:rPr>
      </w:pPr>
      <w:r w:rsidRPr="007116F2">
        <w:rPr>
          <w:rFonts w:ascii="Calibri" w:hAnsi="Calibri" w:cs="Calibri"/>
        </w:rPr>
        <w:t>For the combined years of 202</w:t>
      </w:r>
      <w:r w:rsidR="003C1D90" w:rsidRPr="007116F2">
        <w:rPr>
          <w:rFonts w:ascii="Calibri" w:hAnsi="Calibri" w:cs="Calibri"/>
        </w:rPr>
        <w:t>3</w:t>
      </w:r>
      <w:r w:rsidRPr="007116F2">
        <w:rPr>
          <w:rFonts w:ascii="Calibri" w:hAnsi="Calibri" w:cs="Calibri"/>
        </w:rPr>
        <w:t>, 202</w:t>
      </w:r>
      <w:r w:rsidR="003C1D90" w:rsidRPr="007116F2">
        <w:rPr>
          <w:rFonts w:ascii="Calibri" w:hAnsi="Calibri" w:cs="Calibri"/>
        </w:rPr>
        <w:t>4</w:t>
      </w:r>
      <w:r w:rsidRPr="007116F2">
        <w:rPr>
          <w:rFonts w:ascii="Calibri" w:hAnsi="Calibri" w:cs="Calibri"/>
        </w:rPr>
        <w:t xml:space="preserve"> and 202</w:t>
      </w:r>
      <w:r w:rsidR="003C1D90" w:rsidRPr="007116F2">
        <w:rPr>
          <w:rFonts w:ascii="Calibri" w:hAnsi="Calibri" w:cs="Calibri"/>
        </w:rPr>
        <w:t>5</w:t>
      </w:r>
      <w:r w:rsidRPr="007116F2">
        <w:rPr>
          <w:rFonts w:ascii="Calibri" w:hAnsi="Calibri" w:cs="Calibri"/>
        </w:rPr>
        <w:t xml:space="preserve">, </w:t>
      </w:r>
      <w:r w:rsidR="003C1D90" w:rsidRPr="007116F2">
        <w:rPr>
          <w:rFonts w:ascii="Calibri" w:hAnsi="Calibri" w:cs="Calibri"/>
        </w:rPr>
        <w:t>more than</w:t>
      </w:r>
      <w:r w:rsidR="00AE36D8" w:rsidRPr="007116F2">
        <w:rPr>
          <w:rFonts w:ascii="Calibri" w:hAnsi="Calibri" w:cs="Calibri"/>
        </w:rPr>
        <w:t xml:space="preserve"> 1</w:t>
      </w:r>
      <w:r w:rsidR="003C1D90" w:rsidRPr="007116F2">
        <w:rPr>
          <w:rFonts w:ascii="Calibri" w:hAnsi="Calibri" w:cs="Calibri"/>
        </w:rPr>
        <w:t>8</w:t>
      </w:r>
      <w:r w:rsidR="00AE36D8" w:rsidRPr="007116F2">
        <w:rPr>
          <w:rFonts w:ascii="Calibri" w:hAnsi="Calibri" w:cs="Calibri"/>
        </w:rPr>
        <w:t xml:space="preserve">% of respondents </w:t>
      </w:r>
      <w:r w:rsidRPr="007116F2">
        <w:rPr>
          <w:rFonts w:ascii="Calibri" w:hAnsi="Calibri" w:cs="Calibri"/>
        </w:rPr>
        <w:t xml:space="preserve">in Armagh City, Banbridge and Craigavon Borough </w:t>
      </w:r>
      <w:r w:rsidR="00AE36D8" w:rsidRPr="007116F2">
        <w:rPr>
          <w:rFonts w:ascii="Calibri" w:hAnsi="Calibri" w:cs="Calibri"/>
        </w:rPr>
        <w:t xml:space="preserve">stated that they would prefer to live in a neighbourhood with people only of their own religion while </w:t>
      </w:r>
      <w:r w:rsidR="003C1D90" w:rsidRPr="007116F2">
        <w:rPr>
          <w:rFonts w:ascii="Calibri" w:hAnsi="Calibri" w:cs="Calibri"/>
        </w:rPr>
        <w:t>70</w:t>
      </w:r>
      <w:r w:rsidR="00AE36D8" w:rsidRPr="007116F2">
        <w:rPr>
          <w:rFonts w:ascii="Calibri" w:hAnsi="Calibri" w:cs="Calibri"/>
        </w:rPr>
        <w:t xml:space="preserve">% would prefer to live in a mixed-religion neighbourhood.  </w:t>
      </w:r>
    </w:p>
    <w:p w14:paraId="3895DE15" w14:textId="243DF7D5" w:rsidR="008E6A66" w:rsidRPr="007116F2" w:rsidRDefault="00104207" w:rsidP="008C3AA6">
      <w:pPr>
        <w:rPr>
          <w:rFonts w:ascii="Calibri" w:hAnsi="Calibri" w:cs="Calibri"/>
        </w:rPr>
      </w:pPr>
      <w:r w:rsidRPr="007116F2">
        <w:rPr>
          <w:rFonts w:ascii="Calibri" w:hAnsi="Calibri" w:cs="Calibri"/>
        </w:rPr>
        <w:lastRenderedPageBreak/>
        <w:t xml:space="preserve">When it comes to workplace, </w:t>
      </w:r>
      <w:r w:rsidR="004769C9" w:rsidRPr="007116F2">
        <w:rPr>
          <w:rFonts w:ascii="Calibri" w:hAnsi="Calibri" w:cs="Calibri"/>
        </w:rPr>
        <w:t>8</w:t>
      </w:r>
      <w:r w:rsidR="003C1D90" w:rsidRPr="007116F2">
        <w:rPr>
          <w:rFonts w:ascii="Calibri" w:hAnsi="Calibri" w:cs="Calibri"/>
        </w:rPr>
        <w:t>3.5</w:t>
      </w:r>
      <w:r w:rsidRPr="007116F2">
        <w:rPr>
          <w:rFonts w:ascii="Calibri" w:hAnsi="Calibri" w:cs="Calibri"/>
        </w:rPr>
        <w:t xml:space="preserve">% of respondents would prefer a mixed religion workplace and less than </w:t>
      </w:r>
      <w:r w:rsidR="003C1D90" w:rsidRPr="007116F2">
        <w:rPr>
          <w:rFonts w:ascii="Calibri" w:hAnsi="Calibri" w:cs="Calibri"/>
        </w:rPr>
        <w:t>7</w:t>
      </w:r>
      <w:r w:rsidRPr="007116F2">
        <w:rPr>
          <w:rFonts w:ascii="Calibri" w:hAnsi="Calibri" w:cs="Calibri"/>
        </w:rPr>
        <w:t>% would prefer a workplace only with people of their own religion.  With regards schools, a much higher proportion</w:t>
      </w:r>
      <w:r w:rsidR="00560B25" w:rsidRPr="007116F2">
        <w:rPr>
          <w:rFonts w:ascii="Calibri" w:hAnsi="Calibri" w:cs="Calibri"/>
        </w:rPr>
        <w:t xml:space="preserve"> (</w:t>
      </w:r>
      <w:r w:rsidR="004769C9" w:rsidRPr="007116F2">
        <w:rPr>
          <w:rFonts w:ascii="Calibri" w:hAnsi="Calibri" w:cs="Calibri"/>
        </w:rPr>
        <w:t>3</w:t>
      </w:r>
      <w:r w:rsidR="003C1D90" w:rsidRPr="007116F2">
        <w:rPr>
          <w:rFonts w:ascii="Calibri" w:hAnsi="Calibri" w:cs="Calibri"/>
        </w:rPr>
        <w:t>4.5</w:t>
      </w:r>
      <w:r w:rsidR="00560B25" w:rsidRPr="007116F2">
        <w:rPr>
          <w:rFonts w:ascii="Calibri" w:hAnsi="Calibri" w:cs="Calibri"/>
        </w:rPr>
        <w:t>%)</w:t>
      </w:r>
      <w:r w:rsidRPr="007116F2">
        <w:rPr>
          <w:rFonts w:ascii="Calibri" w:hAnsi="Calibri" w:cs="Calibri"/>
        </w:rPr>
        <w:t xml:space="preserve"> of those who responded stated that they would prefer </w:t>
      </w:r>
      <w:r w:rsidR="00560B25" w:rsidRPr="007116F2">
        <w:rPr>
          <w:rFonts w:ascii="Calibri" w:hAnsi="Calibri" w:cs="Calibri"/>
        </w:rPr>
        <w:t xml:space="preserve">a school only with people of their own religion while </w:t>
      </w:r>
      <w:r w:rsidR="003C1D90" w:rsidRPr="007116F2">
        <w:rPr>
          <w:rFonts w:ascii="Calibri" w:hAnsi="Calibri" w:cs="Calibri"/>
        </w:rPr>
        <w:t>over 57</w:t>
      </w:r>
      <w:r w:rsidR="00560B25" w:rsidRPr="007116F2">
        <w:rPr>
          <w:rFonts w:ascii="Calibri" w:hAnsi="Calibri" w:cs="Calibri"/>
        </w:rPr>
        <w:t xml:space="preserve">% said they would prefer a mixed religion school for their children.  </w:t>
      </w:r>
    </w:p>
    <w:p w14:paraId="3895C580" w14:textId="70FCF30C" w:rsidR="00AE36D8" w:rsidRPr="007116F2" w:rsidRDefault="003C1D90" w:rsidP="00AE36D8">
      <w:pPr>
        <w:rPr>
          <w:rFonts w:ascii="Calibri" w:hAnsi="Calibri" w:cs="Calibri"/>
          <w:i/>
          <w:sz w:val="20"/>
          <w:szCs w:val="20"/>
        </w:rPr>
      </w:pPr>
      <w:r w:rsidRPr="007116F2">
        <w:rPr>
          <w:rFonts w:ascii="Calibri" w:hAnsi="Calibri" w:cs="Calibri"/>
          <w:noProof/>
        </w:rPr>
        <w:drawing>
          <wp:inline distT="0" distB="0" distL="0" distR="0" wp14:anchorId="61FE749B" wp14:editId="79CC5092">
            <wp:extent cx="5595938" cy="3151823"/>
            <wp:effectExtent l="0" t="0" r="5080" b="10795"/>
            <wp:docPr id="1607896660" name="Chart 1">
              <a:extLst xmlns:a="http://schemas.openxmlformats.org/drawingml/2006/main">
                <a:ext uri="{FF2B5EF4-FFF2-40B4-BE49-F238E27FC236}">
                  <a16:creationId xmlns:a16="http://schemas.microsoft.com/office/drawing/2014/main" id="{AE9605BF-C586-4D62-AEFC-EC4FCD4C8D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AE36D8" w:rsidRPr="007116F2">
        <w:rPr>
          <w:rFonts w:ascii="Calibri" w:hAnsi="Calibri" w:cs="Calibri"/>
          <w:i/>
          <w:sz w:val="20"/>
          <w:szCs w:val="20"/>
        </w:rPr>
        <w:t xml:space="preserve">Figure 4: Percentage of people who </w:t>
      </w:r>
      <w:r w:rsidR="00560B25" w:rsidRPr="007116F2">
        <w:rPr>
          <w:rFonts w:ascii="Calibri" w:hAnsi="Calibri" w:cs="Calibri"/>
          <w:i/>
          <w:sz w:val="20"/>
          <w:szCs w:val="20"/>
        </w:rPr>
        <w:t>prefer mixed religion neighbourhoods / workplaces / schools</w:t>
      </w:r>
      <w:r w:rsidR="00AE36D8" w:rsidRPr="007116F2">
        <w:rPr>
          <w:rFonts w:ascii="Calibri" w:hAnsi="Calibri" w:cs="Calibri"/>
          <w:i/>
          <w:sz w:val="20"/>
          <w:szCs w:val="20"/>
        </w:rPr>
        <w:t xml:space="preserve"> in Armagh City, Banbridge and Craigavon Boroug</w:t>
      </w:r>
      <w:r w:rsidR="00560B25" w:rsidRPr="007116F2">
        <w:rPr>
          <w:rFonts w:ascii="Calibri" w:hAnsi="Calibri" w:cs="Calibri"/>
          <w:i/>
          <w:sz w:val="20"/>
          <w:szCs w:val="20"/>
        </w:rPr>
        <w:t>h</w:t>
      </w:r>
      <w:r w:rsidR="00AE36D8" w:rsidRPr="007116F2">
        <w:rPr>
          <w:rFonts w:ascii="Calibri" w:hAnsi="Calibri" w:cs="Calibri"/>
          <w:i/>
          <w:sz w:val="20"/>
          <w:szCs w:val="20"/>
        </w:rPr>
        <w:t xml:space="preserve"> 202</w:t>
      </w:r>
      <w:r w:rsidRPr="007116F2">
        <w:rPr>
          <w:rFonts w:ascii="Calibri" w:hAnsi="Calibri" w:cs="Calibri"/>
          <w:i/>
          <w:sz w:val="20"/>
          <w:szCs w:val="20"/>
        </w:rPr>
        <w:t>3</w:t>
      </w:r>
      <w:r w:rsidR="00AE36D8" w:rsidRPr="007116F2">
        <w:rPr>
          <w:rFonts w:ascii="Calibri" w:hAnsi="Calibri" w:cs="Calibri"/>
          <w:i/>
          <w:sz w:val="20"/>
          <w:szCs w:val="20"/>
        </w:rPr>
        <w:t>-2</w:t>
      </w:r>
      <w:r w:rsidRPr="007116F2">
        <w:rPr>
          <w:rFonts w:ascii="Calibri" w:hAnsi="Calibri" w:cs="Calibri"/>
          <w:i/>
          <w:sz w:val="20"/>
          <w:szCs w:val="20"/>
        </w:rPr>
        <w:t>5</w:t>
      </w:r>
      <w:r w:rsidR="00AE36D8" w:rsidRPr="007116F2">
        <w:rPr>
          <w:rFonts w:ascii="Calibri" w:hAnsi="Calibri" w:cs="Calibri"/>
          <w:i/>
          <w:sz w:val="20"/>
          <w:szCs w:val="20"/>
        </w:rPr>
        <w:t>. Source: Northern Ireland Life and Times Survey (ARK).</w:t>
      </w:r>
    </w:p>
    <w:p w14:paraId="433261AB" w14:textId="77777777" w:rsidR="00102891" w:rsidRPr="007116F2" w:rsidRDefault="00102891" w:rsidP="00AE36D8">
      <w:pPr>
        <w:rPr>
          <w:rFonts w:ascii="Calibri" w:hAnsi="Calibri" w:cs="Calibri"/>
        </w:rPr>
      </w:pPr>
    </w:p>
    <w:p w14:paraId="4FA6AF04" w14:textId="12969111" w:rsidR="008E6A66" w:rsidRPr="007116F2" w:rsidRDefault="003C1D90" w:rsidP="008C3AA6">
      <w:pPr>
        <w:rPr>
          <w:rFonts w:ascii="Calibri" w:hAnsi="Calibri" w:cs="Calibri"/>
          <w:i/>
          <w:sz w:val="20"/>
          <w:szCs w:val="20"/>
        </w:rPr>
      </w:pPr>
      <w:r w:rsidRPr="007116F2">
        <w:rPr>
          <w:rFonts w:ascii="Calibri" w:hAnsi="Calibri" w:cs="Calibri"/>
          <w:noProof/>
        </w:rPr>
        <w:drawing>
          <wp:inline distT="0" distB="0" distL="0" distR="0" wp14:anchorId="7CCDB220" wp14:editId="40B10214">
            <wp:extent cx="5731510" cy="2905125"/>
            <wp:effectExtent l="0" t="0" r="2540" b="9525"/>
            <wp:docPr id="595369694" name="Chart 1">
              <a:extLst xmlns:a="http://schemas.openxmlformats.org/drawingml/2006/main">
                <a:ext uri="{FF2B5EF4-FFF2-40B4-BE49-F238E27FC236}">
                  <a16:creationId xmlns:a16="http://schemas.microsoft.com/office/drawing/2014/main" id="{1D160DCC-C1CB-4CB1-A7EA-13CF9BED2B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102891" w:rsidRPr="007116F2">
        <w:rPr>
          <w:rFonts w:ascii="Calibri" w:hAnsi="Calibri" w:cs="Calibri"/>
          <w:i/>
          <w:sz w:val="20"/>
          <w:szCs w:val="20"/>
        </w:rPr>
        <w:t>Figure 5: Percentage of people who prefer neighbourhoods / workplaces / schools with people of their own religion only in Armagh City, Banbridge and Craigavon Borough and Northern Ireland 202</w:t>
      </w:r>
      <w:r w:rsidRPr="007116F2">
        <w:rPr>
          <w:rFonts w:ascii="Calibri" w:hAnsi="Calibri" w:cs="Calibri"/>
          <w:i/>
          <w:sz w:val="20"/>
          <w:szCs w:val="20"/>
        </w:rPr>
        <w:t>3</w:t>
      </w:r>
      <w:r w:rsidR="00102891" w:rsidRPr="007116F2">
        <w:rPr>
          <w:rFonts w:ascii="Calibri" w:hAnsi="Calibri" w:cs="Calibri"/>
          <w:i/>
          <w:sz w:val="20"/>
          <w:szCs w:val="20"/>
        </w:rPr>
        <w:t>-2</w:t>
      </w:r>
      <w:r w:rsidRPr="007116F2">
        <w:rPr>
          <w:rFonts w:ascii="Calibri" w:hAnsi="Calibri" w:cs="Calibri"/>
          <w:i/>
          <w:sz w:val="20"/>
          <w:szCs w:val="20"/>
        </w:rPr>
        <w:t>5</w:t>
      </w:r>
      <w:r w:rsidR="00102891" w:rsidRPr="007116F2">
        <w:rPr>
          <w:rFonts w:ascii="Calibri" w:hAnsi="Calibri" w:cs="Calibri"/>
          <w:i/>
          <w:sz w:val="20"/>
          <w:szCs w:val="20"/>
        </w:rPr>
        <w:t>. Source: Northern Ireland Life and Times Survey (ARK).</w:t>
      </w:r>
    </w:p>
    <w:p w14:paraId="1F2F1CC4" w14:textId="48FFE15F" w:rsidR="00102891" w:rsidRPr="007116F2" w:rsidRDefault="00102891" w:rsidP="008C3AA6">
      <w:pPr>
        <w:rPr>
          <w:rFonts w:ascii="Calibri" w:hAnsi="Calibri" w:cs="Calibri"/>
          <w:iCs/>
          <w:highlight w:val="yellow"/>
        </w:rPr>
      </w:pPr>
      <w:r w:rsidRPr="007116F2">
        <w:rPr>
          <w:rFonts w:ascii="Calibri" w:hAnsi="Calibri" w:cs="Calibri"/>
          <w:iCs/>
        </w:rPr>
        <w:t xml:space="preserve">With regards those who would prefer places with only people of their own religion, the </w:t>
      </w:r>
      <w:r w:rsidR="00DD5A56" w:rsidRPr="007116F2">
        <w:rPr>
          <w:rFonts w:ascii="Calibri" w:hAnsi="Calibri" w:cs="Calibri"/>
          <w:iCs/>
        </w:rPr>
        <w:t xml:space="preserve">above </w:t>
      </w:r>
      <w:r w:rsidRPr="007116F2">
        <w:rPr>
          <w:rFonts w:ascii="Calibri" w:hAnsi="Calibri" w:cs="Calibri"/>
          <w:iCs/>
        </w:rPr>
        <w:t xml:space="preserve">chart compares the results for the Borough with the Northern Ireland average.  While the percentage of </w:t>
      </w:r>
      <w:r w:rsidRPr="007116F2">
        <w:rPr>
          <w:rFonts w:ascii="Calibri" w:hAnsi="Calibri" w:cs="Calibri"/>
          <w:iCs/>
        </w:rPr>
        <w:lastRenderedPageBreak/>
        <w:t>people preferring to live in a neighbourhood or work in a place with only people of their own religion is similar for the Borough and Northern Ireland, when it comes to schooling, a much lower percentage of people in Northern Ireland overall stated that they would prefer a school with children of only their own religion, 2</w:t>
      </w:r>
      <w:r w:rsidR="003C1D90" w:rsidRPr="007116F2">
        <w:rPr>
          <w:rFonts w:ascii="Calibri" w:hAnsi="Calibri" w:cs="Calibri"/>
          <w:iCs/>
        </w:rPr>
        <w:t>3.6</w:t>
      </w:r>
      <w:r w:rsidRPr="007116F2">
        <w:rPr>
          <w:rFonts w:ascii="Calibri" w:hAnsi="Calibri" w:cs="Calibri"/>
          <w:iCs/>
        </w:rPr>
        <w:t xml:space="preserve">% in NI compared to </w:t>
      </w:r>
      <w:r w:rsidR="00007B2E" w:rsidRPr="007116F2">
        <w:rPr>
          <w:rFonts w:ascii="Calibri" w:hAnsi="Calibri" w:cs="Calibri"/>
          <w:iCs/>
        </w:rPr>
        <w:t>3</w:t>
      </w:r>
      <w:r w:rsidR="003C1D90" w:rsidRPr="007116F2">
        <w:rPr>
          <w:rFonts w:ascii="Calibri" w:hAnsi="Calibri" w:cs="Calibri"/>
          <w:iCs/>
        </w:rPr>
        <w:t>4.5</w:t>
      </w:r>
      <w:r w:rsidRPr="007116F2">
        <w:rPr>
          <w:rFonts w:ascii="Calibri" w:hAnsi="Calibri" w:cs="Calibri"/>
          <w:iCs/>
        </w:rPr>
        <w:t>% in Armagh City, Banbridge and Craigavon Borough.</w:t>
      </w:r>
    </w:p>
    <w:p w14:paraId="42BDA406" w14:textId="3EAA45CF" w:rsidR="00A5575F" w:rsidRPr="007116F2" w:rsidRDefault="00A5575F" w:rsidP="008C3AA6">
      <w:pPr>
        <w:rPr>
          <w:rFonts w:ascii="Calibri" w:hAnsi="Calibri" w:cs="Calibri"/>
          <w:iCs/>
        </w:rPr>
      </w:pPr>
      <w:r w:rsidRPr="007116F2">
        <w:rPr>
          <w:rFonts w:ascii="Calibri" w:hAnsi="Calibri" w:cs="Calibri"/>
          <w:iCs/>
        </w:rPr>
        <w:t xml:space="preserve">Respondents to the survey were </w:t>
      </w:r>
      <w:r w:rsidR="003F3741" w:rsidRPr="007116F2">
        <w:rPr>
          <w:rFonts w:ascii="Calibri" w:hAnsi="Calibri" w:cs="Calibri"/>
          <w:iCs/>
        </w:rPr>
        <w:t xml:space="preserve">also </w:t>
      </w:r>
      <w:r w:rsidRPr="007116F2">
        <w:rPr>
          <w:rFonts w:ascii="Calibri" w:hAnsi="Calibri" w:cs="Calibri"/>
          <w:iCs/>
        </w:rPr>
        <w:t>asked if there has been any time in the last year when they have felt intimidated or annoyed by either</w:t>
      </w:r>
    </w:p>
    <w:p w14:paraId="0FAD6E6D" w14:textId="1B890755" w:rsidR="00A5575F" w:rsidRPr="007116F2" w:rsidRDefault="00A5575F" w:rsidP="00A5575F">
      <w:pPr>
        <w:pStyle w:val="ListParagraph"/>
        <w:numPr>
          <w:ilvl w:val="0"/>
          <w:numId w:val="4"/>
        </w:numPr>
        <w:rPr>
          <w:rFonts w:ascii="Calibri" w:hAnsi="Calibri" w:cs="Calibri"/>
          <w:iCs/>
        </w:rPr>
      </w:pPr>
      <w:r w:rsidRPr="007116F2">
        <w:rPr>
          <w:rFonts w:ascii="Calibri" w:hAnsi="Calibri" w:cs="Calibri"/>
          <w:iCs/>
        </w:rPr>
        <w:t>Republican murals, kerb paintings or flags</w:t>
      </w:r>
    </w:p>
    <w:p w14:paraId="3CB3B87B" w14:textId="76C1C2DA" w:rsidR="00A5575F" w:rsidRPr="007116F2" w:rsidRDefault="00A5575F" w:rsidP="00A5575F">
      <w:pPr>
        <w:pStyle w:val="ListParagraph"/>
        <w:numPr>
          <w:ilvl w:val="0"/>
          <w:numId w:val="4"/>
        </w:numPr>
        <w:rPr>
          <w:rFonts w:ascii="Calibri" w:hAnsi="Calibri" w:cs="Calibri"/>
          <w:iCs/>
        </w:rPr>
      </w:pPr>
      <w:r w:rsidRPr="007116F2">
        <w:rPr>
          <w:rFonts w:ascii="Calibri" w:hAnsi="Calibri" w:cs="Calibri"/>
          <w:iCs/>
        </w:rPr>
        <w:t>Loyalist murals, kerb paintings or flags</w:t>
      </w:r>
    </w:p>
    <w:p w14:paraId="336209CF" w14:textId="12BAAB67" w:rsidR="00102891" w:rsidRPr="007116F2" w:rsidRDefault="00102891" w:rsidP="00102891">
      <w:pPr>
        <w:rPr>
          <w:rFonts w:ascii="Calibri" w:hAnsi="Calibri" w:cs="Calibri"/>
          <w:iCs/>
          <w:highlight w:val="yellow"/>
        </w:rPr>
      </w:pPr>
      <w:r w:rsidRPr="007116F2">
        <w:rPr>
          <w:rFonts w:ascii="Calibri" w:hAnsi="Calibri" w:cs="Calibri"/>
        </w:rPr>
        <w:t>For the combined years of 202</w:t>
      </w:r>
      <w:r w:rsidR="003C1D90" w:rsidRPr="007116F2">
        <w:rPr>
          <w:rFonts w:ascii="Calibri" w:hAnsi="Calibri" w:cs="Calibri"/>
        </w:rPr>
        <w:t>3</w:t>
      </w:r>
      <w:r w:rsidRPr="007116F2">
        <w:rPr>
          <w:rFonts w:ascii="Calibri" w:hAnsi="Calibri" w:cs="Calibri"/>
        </w:rPr>
        <w:t>, 202</w:t>
      </w:r>
      <w:r w:rsidR="003C1D90" w:rsidRPr="007116F2">
        <w:rPr>
          <w:rFonts w:ascii="Calibri" w:hAnsi="Calibri" w:cs="Calibri"/>
        </w:rPr>
        <w:t>4</w:t>
      </w:r>
      <w:r w:rsidR="00007B2E" w:rsidRPr="007116F2">
        <w:rPr>
          <w:rFonts w:ascii="Calibri" w:hAnsi="Calibri" w:cs="Calibri"/>
        </w:rPr>
        <w:t xml:space="preserve"> </w:t>
      </w:r>
      <w:r w:rsidRPr="007116F2">
        <w:rPr>
          <w:rFonts w:ascii="Calibri" w:hAnsi="Calibri" w:cs="Calibri"/>
        </w:rPr>
        <w:t>and 202</w:t>
      </w:r>
      <w:r w:rsidR="003C1D90" w:rsidRPr="007116F2">
        <w:rPr>
          <w:rFonts w:ascii="Calibri" w:hAnsi="Calibri" w:cs="Calibri"/>
        </w:rPr>
        <w:t>5</w:t>
      </w:r>
      <w:r w:rsidRPr="007116F2">
        <w:rPr>
          <w:rFonts w:ascii="Calibri" w:hAnsi="Calibri" w:cs="Calibri"/>
        </w:rPr>
        <w:t xml:space="preserve">, </w:t>
      </w:r>
      <w:r w:rsidR="003C1D90" w:rsidRPr="007116F2">
        <w:rPr>
          <w:rFonts w:ascii="Calibri" w:hAnsi="Calibri" w:cs="Calibri"/>
        </w:rPr>
        <w:t>25.5</w:t>
      </w:r>
      <w:r w:rsidRPr="007116F2">
        <w:rPr>
          <w:rFonts w:ascii="Calibri" w:hAnsi="Calibri" w:cs="Calibri"/>
        </w:rPr>
        <w:t xml:space="preserve">% of respondents in Armagh City, Banbridge and Craigavon Borough stated that in the past year they had felt intimidated by </w:t>
      </w:r>
      <w:r w:rsidRPr="007116F2">
        <w:rPr>
          <w:rFonts w:ascii="Calibri" w:hAnsi="Calibri" w:cs="Calibri"/>
          <w:iCs/>
        </w:rPr>
        <w:t xml:space="preserve">Republican murals, kerb paintings or flags while </w:t>
      </w:r>
      <w:r w:rsidR="003C1D90" w:rsidRPr="007116F2">
        <w:rPr>
          <w:rFonts w:ascii="Calibri" w:hAnsi="Calibri" w:cs="Calibri"/>
          <w:iCs/>
        </w:rPr>
        <w:t>37.9</w:t>
      </w:r>
      <w:r w:rsidRPr="007116F2">
        <w:rPr>
          <w:rFonts w:ascii="Calibri" w:hAnsi="Calibri" w:cs="Calibri"/>
          <w:iCs/>
        </w:rPr>
        <w:t>% had felt annoyed by them.</w:t>
      </w:r>
      <w:r w:rsidR="00E97B0E" w:rsidRPr="007116F2">
        <w:rPr>
          <w:rFonts w:ascii="Calibri" w:hAnsi="Calibri" w:cs="Calibri"/>
          <w:iCs/>
        </w:rPr>
        <w:t xml:space="preserve">  The figures for Northern Ireland overall were slightly lower with </w:t>
      </w:r>
      <w:r w:rsidR="00007B2E" w:rsidRPr="007116F2">
        <w:rPr>
          <w:rFonts w:ascii="Calibri" w:hAnsi="Calibri" w:cs="Calibri"/>
          <w:iCs/>
        </w:rPr>
        <w:t>2</w:t>
      </w:r>
      <w:r w:rsidR="003C1D90" w:rsidRPr="007116F2">
        <w:rPr>
          <w:rFonts w:ascii="Calibri" w:hAnsi="Calibri" w:cs="Calibri"/>
          <w:iCs/>
        </w:rPr>
        <w:t>2.8</w:t>
      </w:r>
      <w:r w:rsidR="00E97B0E" w:rsidRPr="007116F2">
        <w:rPr>
          <w:rFonts w:ascii="Calibri" w:hAnsi="Calibri" w:cs="Calibri"/>
          <w:iCs/>
        </w:rPr>
        <w:t xml:space="preserve">% of respondents feeling intimidated by Republican murals, kerb paintings or flags and </w:t>
      </w:r>
      <w:r w:rsidR="00007B2E" w:rsidRPr="007116F2">
        <w:rPr>
          <w:rFonts w:ascii="Calibri" w:hAnsi="Calibri" w:cs="Calibri"/>
          <w:iCs/>
        </w:rPr>
        <w:t>3</w:t>
      </w:r>
      <w:r w:rsidR="003C1D90" w:rsidRPr="007116F2">
        <w:rPr>
          <w:rFonts w:ascii="Calibri" w:hAnsi="Calibri" w:cs="Calibri"/>
          <w:iCs/>
        </w:rPr>
        <w:t>5.1</w:t>
      </w:r>
      <w:r w:rsidR="00E97B0E" w:rsidRPr="007116F2">
        <w:rPr>
          <w:rFonts w:ascii="Calibri" w:hAnsi="Calibri" w:cs="Calibri"/>
          <w:iCs/>
        </w:rPr>
        <w:t xml:space="preserve">% feeling annoyed by them.  With regards those feeling </w:t>
      </w:r>
      <w:r w:rsidRPr="007116F2">
        <w:rPr>
          <w:rFonts w:ascii="Calibri" w:hAnsi="Calibri" w:cs="Calibri"/>
          <w:iCs/>
        </w:rPr>
        <w:t>intimated or annoyed by Loyalist murals, kerb paintings or flags</w:t>
      </w:r>
      <w:r w:rsidR="00E97B0E" w:rsidRPr="007116F2">
        <w:rPr>
          <w:rFonts w:ascii="Calibri" w:hAnsi="Calibri" w:cs="Calibri"/>
          <w:iCs/>
        </w:rPr>
        <w:t>, the percentages were slightly higher in both the Borough and Northern Ireland overall.  In Armagh City, Banbridge and Craigavon,</w:t>
      </w:r>
      <w:r w:rsidRPr="007116F2">
        <w:rPr>
          <w:rFonts w:ascii="Calibri" w:hAnsi="Calibri" w:cs="Calibri"/>
          <w:iCs/>
        </w:rPr>
        <w:t xml:space="preserve"> </w:t>
      </w:r>
      <w:r w:rsidR="003C1D90" w:rsidRPr="007116F2">
        <w:rPr>
          <w:rFonts w:ascii="Calibri" w:hAnsi="Calibri" w:cs="Calibri"/>
          <w:iCs/>
        </w:rPr>
        <w:t>28.7</w:t>
      </w:r>
      <w:r w:rsidRPr="007116F2">
        <w:rPr>
          <w:rFonts w:ascii="Calibri" w:hAnsi="Calibri" w:cs="Calibri"/>
          <w:iCs/>
        </w:rPr>
        <w:t xml:space="preserve">% of respondents </w:t>
      </w:r>
      <w:r w:rsidR="00E97B0E" w:rsidRPr="007116F2">
        <w:rPr>
          <w:rFonts w:ascii="Calibri" w:hAnsi="Calibri" w:cs="Calibri"/>
          <w:iCs/>
        </w:rPr>
        <w:t xml:space="preserve">reported </w:t>
      </w:r>
      <w:r w:rsidRPr="007116F2">
        <w:rPr>
          <w:rFonts w:ascii="Calibri" w:hAnsi="Calibri" w:cs="Calibri"/>
          <w:iCs/>
        </w:rPr>
        <w:t xml:space="preserve">feeling intimidated </w:t>
      </w:r>
      <w:r w:rsidR="00E97B0E" w:rsidRPr="007116F2">
        <w:rPr>
          <w:rFonts w:ascii="Calibri" w:hAnsi="Calibri" w:cs="Calibri"/>
          <w:iCs/>
        </w:rPr>
        <w:t xml:space="preserve">compared to </w:t>
      </w:r>
      <w:r w:rsidR="00007B2E" w:rsidRPr="007116F2">
        <w:rPr>
          <w:rFonts w:ascii="Calibri" w:hAnsi="Calibri" w:cs="Calibri"/>
          <w:iCs/>
        </w:rPr>
        <w:t>3</w:t>
      </w:r>
      <w:r w:rsidR="003C1D90" w:rsidRPr="007116F2">
        <w:rPr>
          <w:rFonts w:ascii="Calibri" w:hAnsi="Calibri" w:cs="Calibri"/>
          <w:iCs/>
        </w:rPr>
        <w:t>5.8</w:t>
      </w:r>
      <w:r w:rsidR="00E97B0E" w:rsidRPr="007116F2">
        <w:rPr>
          <w:rFonts w:ascii="Calibri" w:hAnsi="Calibri" w:cs="Calibri"/>
          <w:iCs/>
        </w:rPr>
        <w:t xml:space="preserve">% in Northern Ireland overall.  While </w:t>
      </w:r>
      <w:r w:rsidR="003C1D90" w:rsidRPr="007116F2">
        <w:rPr>
          <w:rFonts w:ascii="Calibri" w:hAnsi="Calibri" w:cs="Calibri"/>
          <w:iCs/>
        </w:rPr>
        <w:t>more than 43</w:t>
      </w:r>
      <w:r w:rsidRPr="007116F2">
        <w:rPr>
          <w:rFonts w:ascii="Calibri" w:hAnsi="Calibri" w:cs="Calibri"/>
          <w:iCs/>
        </w:rPr>
        <w:t xml:space="preserve">% </w:t>
      </w:r>
      <w:r w:rsidR="00E97B0E" w:rsidRPr="007116F2">
        <w:rPr>
          <w:rFonts w:ascii="Calibri" w:hAnsi="Calibri" w:cs="Calibri"/>
          <w:iCs/>
        </w:rPr>
        <w:t xml:space="preserve">of respondents in the Borough reported </w:t>
      </w:r>
      <w:r w:rsidRPr="007116F2">
        <w:rPr>
          <w:rFonts w:ascii="Calibri" w:hAnsi="Calibri" w:cs="Calibri"/>
          <w:iCs/>
        </w:rPr>
        <w:t xml:space="preserve">feeling annoyed by </w:t>
      </w:r>
      <w:r w:rsidR="00E97B0E" w:rsidRPr="007116F2">
        <w:rPr>
          <w:rFonts w:ascii="Calibri" w:hAnsi="Calibri" w:cs="Calibri"/>
          <w:iCs/>
        </w:rPr>
        <w:t>Loyalist murals, kerb paintings or flags, over 5</w:t>
      </w:r>
      <w:r w:rsidR="003C1D90" w:rsidRPr="007116F2">
        <w:rPr>
          <w:rFonts w:ascii="Calibri" w:hAnsi="Calibri" w:cs="Calibri"/>
          <w:iCs/>
        </w:rPr>
        <w:t>0</w:t>
      </w:r>
      <w:r w:rsidR="00E97B0E" w:rsidRPr="007116F2">
        <w:rPr>
          <w:rFonts w:ascii="Calibri" w:hAnsi="Calibri" w:cs="Calibri"/>
          <w:iCs/>
        </w:rPr>
        <w:t xml:space="preserve">% of respondents in Northern Ireland overall stated that they felt annoyed by them.  </w:t>
      </w:r>
    </w:p>
    <w:p w14:paraId="6D9320F9" w14:textId="1806E3F4" w:rsidR="003912DB" w:rsidRPr="007116F2" w:rsidRDefault="00BA439A" w:rsidP="00A5575F">
      <w:pPr>
        <w:rPr>
          <w:rFonts w:ascii="Calibri" w:hAnsi="Calibri" w:cs="Calibri"/>
          <w:iCs/>
          <w:highlight w:val="yellow"/>
        </w:rPr>
      </w:pPr>
      <w:r w:rsidRPr="007116F2">
        <w:rPr>
          <w:rFonts w:ascii="Calibri" w:hAnsi="Calibri" w:cs="Calibri"/>
          <w:noProof/>
          <w:highlight w:val="yellow"/>
        </w:rPr>
        <w:t xml:space="preserve"> </w:t>
      </w:r>
      <w:r w:rsidR="003C1D90" w:rsidRPr="007116F2">
        <w:rPr>
          <w:rFonts w:ascii="Calibri" w:hAnsi="Calibri" w:cs="Calibri"/>
          <w:noProof/>
        </w:rPr>
        <w:drawing>
          <wp:inline distT="0" distB="0" distL="0" distR="0" wp14:anchorId="473E13DC" wp14:editId="7B9B6388">
            <wp:extent cx="5731510" cy="2439670"/>
            <wp:effectExtent l="0" t="0" r="2540" b="17780"/>
            <wp:docPr id="42463232" name="Chart 1">
              <a:extLst xmlns:a="http://schemas.openxmlformats.org/drawingml/2006/main">
                <a:ext uri="{FF2B5EF4-FFF2-40B4-BE49-F238E27FC236}">
                  <a16:creationId xmlns:a16="http://schemas.microsoft.com/office/drawing/2014/main" id="{B8118EB4-1C76-463B-A0C8-AE6C6B3F67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F737DC" w:rsidRPr="007116F2">
        <w:rPr>
          <w:rFonts w:ascii="Calibri" w:hAnsi="Calibri" w:cs="Calibri"/>
          <w:i/>
          <w:sz w:val="20"/>
          <w:szCs w:val="20"/>
        </w:rPr>
        <w:t xml:space="preserve">Figure </w:t>
      </w:r>
      <w:r w:rsidR="00102891" w:rsidRPr="007116F2">
        <w:rPr>
          <w:rFonts w:ascii="Calibri" w:hAnsi="Calibri" w:cs="Calibri"/>
          <w:i/>
          <w:sz w:val="20"/>
          <w:szCs w:val="20"/>
        </w:rPr>
        <w:t>6</w:t>
      </w:r>
      <w:r w:rsidR="00F737DC" w:rsidRPr="007116F2">
        <w:rPr>
          <w:rFonts w:ascii="Calibri" w:hAnsi="Calibri" w:cs="Calibri"/>
          <w:i/>
          <w:sz w:val="20"/>
          <w:szCs w:val="20"/>
        </w:rPr>
        <w:t>: Percentage of people who felt intimidated or annoyed in the last year by republican or loyalist murals, kerb paintings or flags in Armagh City, Banbridge and Craigavon Borough</w:t>
      </w:r>
      <w:r w:rsidR="00E97B0E" w:rsidRPr="007116F2">
        <w:rPr>
          <w:rFonts w:ascii="Calibri" w:hAnsi="Calibri" w:cs="Calibri"/>
          <w:i/>
          <w:sz w:val="20"/>
          <w:szCs w:val="20"/>
        </w:rPr>
        <w:t xml:space="preserve"> and Northern Ireland</w:t>
      </w:r>
      <w:r w:rsidR="00F737DC" w:rsidRPr="007116F2">
        <w:rPr>
          <w:rFonts w:ascii="Calibri" w:hAnsi="Calibri" w:cs="Calibri"/>
          <w:i/>
          <w:sz w:val="20"/>
          <w:szCs w:val="20"/>
        </w:rPr>
        <w:t xml:space="preserve"> 202</w:t>
      </w:r>
      <w:r w:rsidR="003C1D90" w:rsidRPr="007116F2">
        <w:rPr>
          <w:rFonts w:ascii="Calibri" w:hAnsi="Calibri" w:cs="Calibri"/>
          <w:i/>
          <w:sz w:val="20"/>
          <w:szCs w:val="20"/>
        </w:rPr>
        <w:t>3</w:t>
      </w:r>
      <w:r w:rsidR="00F737DC" w:rsidRPr="007116F2">
        <w:rPr>
          <w:rFonts w:ascii="Calibri" w:hAnsi="Calibri" w:cs="Calibri"/>
          <w:i/>
          <w:sz w:val="20"/>
          <w:szCs w:val="20"/>
        </w:rPr>
        <w:t>-2</w:t>
      </w:r>
      <w:r w:rsidR="003C1D90" w:rsidRPr="007116F2">
        <w:rPr>
          <w:rFonts w:ascii="Calibri" w:hAnsi="Calibri" w:cs="Calibri"/>
          <w:i/>
          <w:sz w:val="20"/>
          <w:szCs w:val="20"/>
        </w:rPr>
        <w:t>5</w:t>
      </w:r>
      <w:r w:rsidR="00F737DC" w:rsidRPr="007116F2">
        <w:rPr>
          <w:rFonts w:ascii="Calibri" w:hAnsi="Calibri" w:cs="Calibri"/>
          <w:i/>
          <w:sz w:val="20"/>
          <w:szCs w:val="20"/>
        </w:rPr>
        <w:t>. Source: Northern Ireland Life and Times Survey (ARK).</w:t>
      </w:r>
    </w:p>
    <w:p w14:paraId="1D7E2F05" w14:textId="77777777" w:rsidR="003C1D90" w:rsidRPr="007116F2" w:rsidRDefault="003C1D90" w:rsidP="00A5575F">
      <w:pPr>
        <w:rPr>
          <w:rFonts w:ascii="Calibri" w:hAnsi="Calibri" w:cs="Calibri"/>
          <w:iCs/>
          <w:highlight w:val="yellow"/>
        </w:rPr>
      </w:pPr>
    </w:p>
    <w:p w14:paraId="1CE583C3" w14:textId="03C31E47" w:rsidR="00E76464" w:rsidRPr="007116F2" w:rsidRDefault="00E76464" w:rsidP="00A5575F">
      <w:pPr>
        <w:rPr>
          <w:rFonts w:ascii="Calibri" w:hAnsi="Calibri" w:cs="Calibri"/>
          <w:iCs/>
        </w:rPr>
      </w:pPr>
      <w:r w:rsidRPr="007116F2">
        <w:rPr>
          <w:rFonts w:ascii="Calibri" w:hAnsi="Calibri" w:cs="Calibri"/>
          <w:iCs/>
        </w:rPr>
        <w:t xml:space="preserve">Respondents were asked how much they agreed or disagreed with </w:t>
      </w:r>
      <w:proofErr w:type="gramStart"/>
      <w:r w:rsidRPr="007116F2">
        <w:rPr>
          <w:rFonts w:ascii="Calibri" w:hAnsi="Calibri" w:cs="Calibri"/>
          <w:iCs/>
        </w:rPr>
        <w:t>a number of</w:t>
      </w:r>
      <w:proofErr w:type="gramEnd"/>
      <w:r w:rsidRPr="007116F2">
        <w:rPr>
          <w:rFonts w:ascii="Calibri" w:hAnsi="Calibri" w:cs="Calibri"/>
          <w:iCs/>
        </w:rPr>
        <w:t xml:space="preserve"> statements including the following:</w:t>
      </w:r>
    </w:p>
    <w:p w14:paraId="2C736452" w14:textId="77777777" w:rsidR="00E76464" w:rsidRPr="007116F2" w:rsidRDefault="00E76464" w:rsidP="00E76464">
      <w:pPr>
        <w:pStyle w:val="ListParagraph"/>
        <w:numPr>
          <w:ilvl w:val="0"/>
          <w:numId w:val="5"/>
        </w:numPr>
        <w:spacing w:after="0" w:line="240" w:lineRule="auto"/>
        <w:rPr>
          <w:rFonts w:ascii="Calibri" w:eastAsia="Times New Roman" w:hAnsi="Calibri" w:cs="Calibri"/>
          <w:color w:val="000000"/>
          <w:lang w:eastAsia="en-GB"/>
        </w:rPr>
      </w:pPr>
      <w:r w:rsidRPr="007116F2">
        <w:rPr>
          <w:rFonts w:ascii="Calibri" w:eastAsia="Times New Roman" w:hAnsi="Calibri" w:cs="Calibri"/>
          <w:color w:val="000000"/>
          <w:lang w:eastAsia="en-GB"/>
        </w:rPr>
        <w:t>The culture and traditions of the Catholic community add to the richness and diversity of Northern Ireland society</w:t>
      </w:r>
    </w:p>
    <w:p w14:paraId="29FA6D57" w14:textId="77777777" w:rsidR="00E76464" w:rsidRPr="007116F2" w:rsidRDefault="00E76464" w:rsidP="00E76464">
      <w:pPr>
        <w:pStyle w:val="ListParagraph"/>
        <w:numPr>
          <w:ilvl w:val="0"/>
          <w:numId w:val="5"/>
        </w:numPr>
        <w:spacing w:after="0" w:line="240" w:lineRule="auto"/>
        <w:rPr>
          <w:rFonts w:ascii="Calibri" w:eastAsia="Times New Roman" w:hAnsi="Calibri" w:cs="Calibri"/>
          <w:color w:val="000000"/>
          <w:lang w:eastAsia="en-GB"/>
        </w:rPr>
      </w:pPr>
      <w:r w:rsidRPr="007116F2">
        <w:rPr>
          <w:rFonts w:ascii="Calibri" w:eastAsia="Times New Roman" w:hAnsi="Calibri" w:cs="Calibri"/>
          <w:color w:val="000000"/>
          <w:lang w:eastAsia="en-GB"/>
        </w:rPr>
        <w:t>The culture and traditions of the Protestant community add to the richness and diversity of Northern Ireland society</w:t>
      </w:r>
    </w:p>
    <w:p w14:paraId="0412D532" w14:textId="77777777" w:rsidR="00E76464" w:rsidRPr="007116F2" w:rsidRDefault="00E76464" w:rsidP="00E76464">
      <w:pPr>
        <w:pStyle w:val="ListParagraph"/>
        <w:numPr>
          <w:ilvl w:val="0"/>
          <w:numId w:val="5"/>
        </w:numPr>
        <w:spacing w:after="0" w:line="240" w:lineRule="auto"/>
        <w:rPr>
          <w:rFonts w:ascii="Calibri" w:eastAsia="Times New Roman" w:hAnsi="Calibri" w:cs="Calibri"/>
          <w:color w:val="000000"/>
          <w:lang w:eastAsia="en-GB"/>
        </w:rPr>
      </w:pPr>
      <w:r w:rsidRPr="007116F2">
        <w:rPr>
          <w:rFonts w:ascii="Calibri" w:eastAsia="Times New Roman" w:hAnsi="Calibri" w:cs="Calibri"/>
          <w:color w:val="000000"/>
          <w:lang w:eastAsia="en-GB"/>
        </w:rPr>
        <w:lastRenderedPageBreak/>
        <w:t>The culture and traditions of people from different minority ethnic groups add to the richness and diversity of Northern Ireland society</w:t>
      </w:r>
    </w:p>
    <w:p w14:paraId="45331DD7" w14:textId="77777777" w:rsidR="00E76464" w:rsidRPr="007116F2" w:rsidRDefault="00E76464" w:rsidP="00E76464">
      <w:pPr>
        <w:pStyle w:val="ListParagraph"/>
        <w:numPr>
          <w:ilvl w:val="0"/>
          <w:numId w:val="5"/>
        </w:numPr>
        <w:spacing w:after="0" w:line="240" w:lineRule="auto"/>
        <w:rPr>
          <w:rFonts w:ascii="Calibri" w:eastAsia="Times New Roman" w:hAnsi="Calibri" w:cs="Calibri"/>
          <w:color w:val="000000"/>
          <w:lang w:eastAsia="en-GB"/>
        </w:rPr>
      </w:pPr>
      <w:r w:rsidRPr="007116F2">
        <w:rPr>
          <w:rFonts w:ascii="Calibri" w:eastAsia="Times New Roman" w:hAnsi="Calibri" w:cs="Calibri"/>
          <w:color w:val="000000"/>
          <w:lang w:eastAsia="en-GB"/>
        </w:rPr>
        <w:t>I feel that my own cultural identity is respected by society</w:t>
      </w:r>
    </w:p>
    <w:p w14:paraId="4E4A00ED" w14:textId="77777777" w:rsidR="00E76464" w:rsidRPr="007116F2" w:rsidRDefault="00E76464" w:rsidP="00A5575F">
      <w:pPr>
        <w:rPr>
          <w:rFonts w:ascii="Calibri" w:hAnsi="Calibri" w:cs="Calibri"/>
          <w:iCs/>
        </w:rPr>
      </w:pPr>
    </w:p>
    <w:p w14:paraId="1AE81CD9" w14:textId="4F4D4779" w:rsidR="008E6A66" w:rsidRPr="007116F2" w:rsidRDefault="003C1D90" w:rsidP="008C3AA6">
      <w:pPr>
        <w:rPr>
          <w:rFonts w:ascii="Calibri" w:hAnsi="Calibri" w:cs="Calibri"/>
          <w:highlight w:val="yellow"/>
        </w:rPr>
      </w:pPr>
      <w:r w:rsidRPr="007116F2">
        <w:rPr>
          <w:rFonts w:ascii="Calibri" w:hAnsi="Calibri" w:cs="Calibri"/>
          <w:noProof/>
        </w:rPr>
        <w:drawing>
          <wp:inline distT="0" distB="0" distL="0" distR="0" wp14:anchorId="5B8B7BA8" wp14:editId="1E23BDE4">
            <wp:extent cx="5731510" cy="2900045"/>
            <wp:effectExtent l="0" t="0" r="2540" b="14605"/>
            <wp:docPr id="1023645135" name="Chart 1">
              <a:extLst xmlns:a="http://schemas.openxmlformats.org/drawingml/2006/main">
                <a:ext uri="{FF2B5EF4-FFF2-40B4-BE49-F238E27FC236}">
                  <a16:creationId xmlns:a16="http://schemas.microsoft.com/office/drawing/2014/main" id="{603B9230-E3BA-410E-9C60-962C30C7DB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E76464" w:rsidRPr="007116F2">
        <w:rPr>
          <w:rFonts w:ascii="Calibri" w:hAnsi="Calibri" w:cs="Calibri"/>
          <w:i/>
          <w:sz w:val="20"/>
          <w:szCs w:val="20"/>
        </w:rPr>
        <w:t xml:space="preserve">Figure 7: Percentage of people who </w:t>
      </w:r>
      <w:r w:rsidR="00E86EB7" w:rsidRPr="007116F2">
        <w:rPr>
          <w:rFonts w:ascii="Calibri" w:hAnsi="Calibri" w:cs="Calibri"/>
          <w:i/>
          <w:sz w:val="20"/>
          <w:szCs w:val="20"/>
        </w:rPr>
        <w:t>agreed or strongly agreed with each statement in</w:t>
      </w:r>
      <w:r w:rsidR="00E76464" w:rsidRPr="007116F2">
        <w:rPr>
          <w:rFonts w:ascii="Calibri" w:hAnsi="Calibri" w:cs="Calibri"/>
          <w:i/>
          <w:sz w:val="20"/>
          <w:szCs w:val="20"/>
        </w:rPr>
        <w:t xml:space="preserve"> Armagh City, Banbridge and Craigavon Borough and Northern Ireland 202</w:t>
      </w:r>
      <w:r w:rsidRPr="007116F2">
        <w:rPr>
          <w:rFonts w:ascii="Calibri" w:hAnsi="Calibri" w:cs="Calibri"/>
          <w:i/>
          <w:sz w:val="20"/>
          <w:szCs w:val="20"/>
        </w:rPr>
        <w:t>3</w:t>
      </w:r>
      <w:r w:rsidR="00E76464" w:rsidRPr="007116F2">
        <w:rPr>
          <w:rFonts w:ascii="Calibri" w:hAnsi="Calibri" w:cs="Calibri"/>
          <w:i/>
          <w:sz w:val="20"/>
          <w:szCs w:val="20"/>
        </w:rPr>
        <w:t>-2</w:t>
      </w:r>
      <w:r w:rsidRPr="007116F2">
        <w:rPr>
          <w:rFonts w:ascii="Calibri" w:hAnsi="Calibri" w:cs="Calibri"/>
          <w:i/>
          <w:sz w:val="20"/>
          <w:szCs w:val="20"/>
        </w:rPr>
        <w:t>5</w:t>
      </w:r>
      <w:r w:rsidR="00E76464" w:rsidRPr="007116F2">
        <w:rPr>
          <w:rFonts w:ascii="Calibri" w:hAnsi="Calibri" w:cs="Calibri"/>
          <w:i/>
          <w:sz w:val="20"/>
          <w:szCs w:val="20"/>
        </w:rPr>
        <w:t>. Source: Northern Ireland Life and Times Survey (ARK).</w:t>
      </w:r>
    </w:p>
    <w:p w14:paraId="2277AECE" w14:textId="3AF6CC0B" w:rsidR="00C7741D" w:rsidRPr="007116F2" w:rsidRDefault="00D42BDB" w:rsidP="00C06F32">
      <w:pPr>
        <w:spacing w:after="0" w:line="240" w:lineRule="auto"/>
        <w:rPr>
          <w:rFonts w:ascii="Calibri" w:eastAsia="Times New Roman" w:hAnsi="Calibri" w:cs="Calibri"/>
          <w:color w:val="000000"/>
          <w:lang w:eastAsia="en-GB"/>
        </w:rPr>
      </w:pPr>
      <w:r w:rsidRPr="007116F2">
        <w:rPr>
          <w:rFonts w:ascii="Calibri" w:hAnsi="Calibri" w:cs="Calibri"/>
        </w:rPr>
        <w:t>For the combined years of 202</w:t>
      </w:r>
      <w:r w:rsidR="003C1D90" w:rsidRPr="007116F2">
        <w:rPr>
          <w:rFonts w:ascii="Calibri" w:hAnsi="Calibri" w:cs="Calibri"/>
        </w:rPr>
        <w:t>3</w:t>
      </w:r>
      <w:r w:rsidRPr="007116F2">
        <w:rPr>
          <w:rFonts w:ascii="Calibri" w:hAnsi="Calibri" w:cs="Calibri"/>
        </w:rPr>
        <w:t>, 202</w:t>
      </w:r>
      <w:r w:rsidR="003C1D90" w:rsidRPr="007116F2">
        <w:rPr>
          <w:rFonts w:ascii="Calibri" w:hAnsi="Calibri" w:cs="Calibri"/>
        </w:rPr>
        <w:t>4</w:t>
      </w:r>
      <w:r w:rsidRPr="007116F2">
        <w:rPr>
          <w:rFonts w:ascii="Calibri" w:hAnsi="Calibri" w:cs="Calibri"/>
        </w:rPr>
        <w:t xml:space="preserve"> and 202</w:t>
      </w:r>
      <w:r w:rsidR="003C1D90" w:rsidRPr="007116F2">
        <w:rPr>
          <w:rFonts w:ascii="Calibri" w:hAnsi="Calibri" w:cs="Calibri"/>
        </w:rPr>
        <w:t>5</w:t>
      </w:r>
      <w:r w:rsidRPr="007116F2">
        <w:rPr>
          <w:rFonts w:ascii="Calibri" w:hAnsi="Calibri" w:cs="Calibri"/>
        </w:rPr>
        <w:t xml:space="preserve">, </w:t>
      </w:r>
      <w:r w:rsidR="00306862" w:rsidRPr="007116F2">
        <w:rPr>
          <w:rFonts w:ascii="Calibri" w:hAnsi="Calibri" w:cs="Calibri"/>
        </w:rPr>
        <w:t>6</w:t>
      </w:r>
      <w:r w:rsidR="003C1D90" w:rsidRPr="007116F2">
        <w:rPr>
          <w:rFonts w:ascii="Calibri" w:hAnsi="Calibri" w:cs="Calibri"/>
        </w:rPr>
        <w:t>7.7</w:t>
      </w:r>
      <w:r w:rsidRPr="007116F2">
        <w:rPr>
          <w:rFonts w:ascii="Calibri" w:hAnsi="Calibri" w:cs="Calibri"/>
        </w:rPr>
        <w:t>% of respondents in Armagh City, Banbridge and Craigavon Borough agreed or strongly agreed that t</w:t>
      </w:r>
      <w:r w:rsidRPr="007116F2">
        <w:rPr>
          <w:rFonts w:ascii="Calibri" w:eastAsia="Times New Roman" w:hAnsi="Calibri" w:cs="Calibri"/>
          <w:color w:val="000000"/>
          <w:lang w:eastAsia="en-GB"/>
        </w:rPr>
        <w:t>he culture and traditions of the Catholic community add to the richness and diversity of Northern Ireland society compared to 70.</w:t>
      </w:r>
      <w:r w:rsidR="003C1D90" w:rsidRPr="007116F2">
        <w:rPr>
          <w:rFonts w:ascii="Calibri" w:eastAsia="Times New Roman" w:hAnsi="Calibri" w:cs="Calibri"/>
          <w:color w:val="000000"/>
          <w:lang w:eastAsia="en-GB"/>
        </w:rPr>
        <w:t>1</w:t>
      </w:r>
      <w:r w:rsidRPr="007116F2">
        <w:rPr>
          <w:rFonts w:ascii="Calibri" w:eastAsia="Times New Roman" w:hAnsi="Calibri" w:cs="Calibri"/>
          <w:color w:val="000000"/>
          <w:lang w:eastAsia="en-GB"/>
        </w:rPr>
        <w:t xml:space="preserve">% in Northern Ireland overall.  </w:t>
      </w:r>
    </w:p>
    <w:p w14:paraId="31EEF53D" w14:textId="77777777" w:rsidR="00C7741D" w:rsidRPr="007116F2" w:rsidRDefault="00C7741D" w:rsidP="00C06F32">
      <w:pPr>
        <w:spacing w:after="0" w:line="240" w:lineRule="auto"/>
        <w:rPr>
          <w:rFonts w:ascii="Calibri" w:eastAsia="Times New Roman" w:hAnsi="Calibri" w:cs="Calibri"/>
          <w:color w:val="000000"/>
          <w:highlight w:val="yellow"/>
          <w:lang w:eastAsia="en-GB"/>
        </w:rPr>
      </w:pPr>
    </w:p>
    <w:p w14:paraId="2131C9AE" w14:textId="0DDBC1B1" w:rsidR="00C7741D" w:rsidRPr="007116F2" w:rsidRDefault="00D42BDB" w:rsidP="00C06F32">
      <w:pPr>
        <w:spacing w:after="0" w:line="240" w:lineRule="auto"/>
        <w:rPr>
          <w:rFonts w:ascii="Calibri" w:eastAsia="Times New Roman" w:hAnsi="Calibri" w:cs="Calibri"/>
          <w:color w:val="000000"/>
          <w:lang w:eastAsia="en-GB"/>
        </w:rPr>
      </w:pPr>
      <w:r w:rsidRPr="007116F2">
        <w:rPr>
          <w:rFonts w:ascii="Calibri" w:eastAsia="Times New Roman" w:hAnsi="Calibri" w:cs="Calibri"/>
          <w:color w:val="000000"/>
          <w:lang w:eastAsia="en-GB"/>
        </w:rPr>
        <w:t>In the Borough, 6</w:t>
      </w:r>
      <w:r w:rsidR="007116F2" w:rsidRPr="007116F2">
        <w:rPr>
          <w:rFonts w:ascii="Calibri" w:eastAsia="Times New Roman" w:hAnsi="Calibri" w:cs="Calibri"/>
          <w:color w:val="000000"/>
          <w:lang w:eastAsia="en-GB"/>
        </w:rPr>
        <w:t>4.5</w:t>
      </w:r>
      <w:r w:rsidRPr="007116F2">
        <w:rPr>
          <w:rFonts w:ascii="Calibri" w:eastAsia="Times New Roman" w:hAnsi="Calibri" w:cs="Calibri"/>
          <w:color w:val="000000"/>
          <w:lang w:eastAsia="en-GB"/>
        </w:rPr>
        <w:t xml:space="preserve">% of respondents agreed or strongly agreed that the culture and traditions of the Protestant community add to the richness and diversity of Northern Ireland society which was </w:t>
      </w:r>
      <w:r w:rsidR="007116F2" w:rsidRPr="007116F2">
        <w:rPr>
          <w:rFonts w:ascii="Calibri" w:eastAsia="Times New Roman" w:hAnsi="Calibri" w:cs="Calibri"/>
          <w:color w:val="000000"/>
          <w:lang w:eastAsia="en-GB"/>
        </w:rPr>
        <w:t>higher than</w:t>
      </w:r>
      <w:r w:rsidRPr="007116F2">
        <w:rPr>
          <w:rFonts w:ascii="Calibri" w:eastAsia="Times New Roman" w:hAnsi="Calibri" w:cs="Calibri"/>
          <w:color w:val="000000"/>
          <w:lang w:eastAsia="en-GB"/>
        </w:rPr>
        <w:t xml:space="preserve"> Northern Ireland overall where 6</w:t>
      </w:r>
      <w:r w:rsidR="007116F2" w:rsidRPr="007116F2">
        <w:rPr>
          <w:rFonts w:ascii="Calibri" w:eastAsia="Times New Roman" w:hAnsi="Calibri" w:cs="Calibri"/>
          <w:color w:val="000000"/>
          <w:lang w:eastAsia="en-GB"/>
        </w:rPr>
        <w:t>1.9</w:t>
      </w:r>
      <w:r w:rsidRPr="007116F2">
        <w:rPr>
          <w:rFonts w:ascii="Calibri" w:eastAsia="Times New Roman" w:hAnsi="Calibri" w:cs="Calibri"/>
          <w:color w:val="000000"/>
          <w:lang w:eastAsia="en-GB"/>
        </w:rPr>
        <w:t xml:space="preserve">% agreed or strongly agreed with this statement. </w:t>
      </w:r>
      <w:r w:rsidR="00306862" w:rsidRPr="007116F2">
        <w:rPr>
          <w:rFonts w:ascii="Calibri" w:eastAsia="Times New Roman" w:hAnsi="Calibri" w:cs="Calibri"/>
          <w:color w:val="000000"/>
          <w:lang w:eastAsia="en-GB"/>
        </w:rPr>
        <w:t>Just</w:t>
      </w:r>
      <w:r w:rsidR="003C1D90" w:rsidRPr="007116F2">
        <w:rPr>
          <w:rFonts w:ascii="Calibri" w:eastAsia="Times New Roman" w:hAnsi="Calibri" w:cs="Calibri"/>
          <w:color w:val="000000"/>
          <w:lang w:eastAsia="en-GB"/>
        </w:rPr>
        <w:t xml:space="preserve"> 52.7</w:t>
      </w:r>
      <w:r w:rsidR="00C06F32" w:rsidRPr="007116F2">
        <w:rPr>
          <w:rFonts w:ascii="Calibri" w:eastAsia="Times New Roman" w:hAnsi="Calibri" w:cs="Calibri"/>
          <w:color w:val="000000"/>
          <w:lang w:eastAsia="en-GB"/>
        </w:rPr>
        <w:t>% of respondents in the Borough agreed or strongly agreed that the culture and traditions of people from different minority ethnic groups add to the richness and diversity of Northern Ireland society compared to 6</w:t>
      </w:r>
      <w:r w:rsidR="003C1D90" w:rsidRPr="007116F2">
        <w:rPr>
          <w:rFonts w:ascii="Calibri" w:eastAsia="Times New Roman" w:hAnsi="Calibri" w:cs="Calibri"/>
          <w:color w:val="000000"/>
          <w:lang w:eastAsia="en-GB"/>
        </w:rPr>
        <w:t>1.7</w:t>
      </w:r>
      <w:r w:rsidR="00C06F32" w:rsidRPr="007116F2">
        <w:rPr>
          <w:rFonts w:ascii="Calibri" w:eastAsia="Times New Roman" w:hAnsi="Calibri" w:cs="Calibri"/>
          <w:color w:val="000000"/>
          <w:lang w:eastAsia="en-GB"/>
        </w:rPr>
        <w:t xml:space="preserve">% in Northern Ireland overall.  </w:t>
      </w:r>
    </w:p>
    <w:p w14:paraId="070AD7D7" w14:textId="77777777" w:rsidR="00C7741D" w:rsidRPr="007116F2" w:rsidRDefault="00C7741D" w:rsidP="00C06F32">
      <w:pPr>
        <w:spacing w:after="0" w:line="240" w:lineRule="auto"/>
        <w:rPr>
          <w:rFonts w:ascii="Calibri" w:eastAsia="Times New Roman" w:hAnsi="Calibri" w:cs="Calibri"/>
          <w:color w:val="000000"/>
          <w:highlight w:val="yellow"/>
          <w:lang w:eastAsia="en-GB"/>
        </w:rPr>
      </w:pPr>
    </w:p>
    <w:p w14:paraId="0A7C7D92" w14:textId="57A73569" w:rsidR="00C06F32" w:rsidRPr="007116F2" w:rsidRDefault="00DB294A" w:rsidP="00C06F32">
      <w:pPr>
        <w:spacing w:after="0" w:line="240" w:lineRule="auto"/>
        <w:rPr>
          <w:rFonts w:ascii="Calibri" w:eastAsia="Times New Roman" w:hAnsi="Calibri" w:cs="Calibri"/>
          <w:color w:val="000000"/>
          <w:lang w:eastAsia="en-GB"/>
        </w:rPr>
      </w:pPr>
      <w:r w:rsidRPr="007116F2">
        <w:rPr>
          <w:rFonts w:ascii="Calibri" w:eastAsia="Times New Roman" w:hAnsi="Calibri" w:cs="Calibri"/>
          <w:color w:val="000000"/>
          <w:lang w:eastAsia="en-GB"/>
        </w:rPr>
        <w:t xml:space="preserve">Finally, just </w:t>
      </w:r>
      <w:r w:rsidR="00306862" w:rsidRPr="007116F2">
        <w:rPr>
          <w:rFonts w:ascii="Calibri" w:eastAsia="Times New Roman" w:hAnsi="Calibri" w:cs="Calibri"/>
          <w:color w:val="000000"/>
          <w:lang w:eastAsia="en-GB"/>
        </w:rPr>
        <w:t>4</w:t>
      </w:r>
      <w:r w:rsidR="003C1D90" w:rsidRPr="007116F2">
        <w:rPr>
          <w:rFonts w:ascii="Calibri" w:eastAsia="Times New Roman" w:hAnsi="Calibri" w:cs="Calibri"/>
          <w:color w:val="000000"/>
          <w:lang w:eastAsia="en-GB"/>
        </w:rPr>
        <w:t>7</w:t>
      </w:r>
      <w:r w:rsidRPr="007116F2">
        <w:rPr>
          <w:rFonts w:ascii="Calibri" w:eastAsia="Times New Roman" w:hAnsi="Calibri" w:cs="Calibri"/>
          <w:color w:val="000000"/>
          <w:lang w:eastAsia="en-GB"/>
        </w:rPr>
        <w:t xml:space="preserve">% of respondents in the Borough felt that their own cultural identity is respected by society, the equivalent figure for Northern Ireland was </w:t>
      </w:r>
      <w:r w:rsidR="003C1D90" w:rsidRPr="007116F2">
        <w:rPr>
          <w:rFonts w:ascii="Calibri" w:eastAsia="Times New Roman" w:hAnsi="Calibri" w:cs="Calibri"/>
          <w:color w:val="000000"/>
          <w:lang w:eastAsia="en-GB"/>
        </w:rPr>
        <w:t>51.3</w:t>
      </w:r>
      <w:r w:rsidRPr="007116F2">
        <w:rPr>
          <w:rFonts w:ascii="Calibri" w:eastAsia="Times New Roman" w:hAnsi="Calibri" w:cs="Calibri"/>
          <w:color w:val="000000"/>
          <w:lang w:eastAsia="en-GB"/>
        </w:rPr>
        <w:t xml:space="preserve">%.  </w:t>
      </w:r>
    </w:p>
    <w:p w14:paraId="6F905A3B" w14:textId="77777777" w:rsidR="00050AE6" w:rsidRPr="007116F2" w:rsidRDefault="00050AE6" w:rsidP="00050AE6">
      <w:pPr>
        <w:spacing w:after="0" w:line="240" w:lineRule="auto"/>
        <w:rPr>
          <w:rFonts w:ascii="Calibri" w:eastAsia="Times New Roman" w:hAnsi="Calibri" w:cs="Calibri"/>
          <w:b/>
          <w:bCs/>
          <w:color w:val="000000"/>
          <w:highlight w:val="yellow"/>
          <w:lang w:eastAsia="en-GB"/>
        </w:rPr>
      </w:pPr>
    </w:p>
    <w:p w14:paraId="4F44E0C6" w14:textId="5DF0F52F" w:rsidR="00050AE6" w:rsidRDefault="00050AE6" w:rsidP="00050AE6">
      <w:pPr>
        <w:spacing w:after="0" w:line="240" w:lineRule="auto"/>
        <w:rPr>
          <w:rFonts w:ascii="Calibri" w:eastAsia="Times New Roman" w:hAnsi="Calibri" w:cs="Calibri"/>
          <w:color w:val="000000"/>
          <w:lang w:eastAsia="en-GB"/>
        </w:rPr>
      </w:pPr>
      <w:r w:rsidRPr="007116F2">
        <w:rPr>
          <w:rFonts w:ascii="Calibri" w:eastAsia="Times New Roman" w:hAnsi="Calibri" w:cs="Calibri"/>
          <w:color w:val="000000"/>
          <w:lang w:eastAsia="en-GB"/>
        </w:rPr>
        <w:t>Keeping with the theme of cultural identity, respondents were also asked the following question:</w:t>
      </w:r>
    </w:p>
    <w:p w14:paraId="1254E564" w14:textId="77777777" w:rsidR="007116F2" w:rsidRPr="007116F2" w:rsidRDefault="007116F2" w:rsidP="00050AE6">
      <w:pPr>
        <w:spacing w:after="0" w:line="240" w:lineRule="auto"/>
        <w:rPr>
          <w:rFonts w:ascii="Calibri" w:eastAsia="Times New Roman" w:hAnsi="Calibri" w:cs="Calibri"/>
          <w:color w:val="000000"/>
          <w:lang w:eastAsia="en-GB"/>
        </w:rPr>
      </w:pPr>
    </w:p>
    <w:p w14:paraId="7D50BA47" w14:textId="77777777" w:rsidR="00050AE6" w:rsidRPr="007116F2" w:rsidRDefault="00050AE6" w:rsidP="00050AE6">
      <w:pPr>
        <w:pStyle w:val="ListParagraph"/>
        <w:numPr>
          <w:ilvl w:val="0"/>
          <w:numId w:val="6"/>
        </w:numPr>
        <w:spacing w:after="0" w:line="240" w:lineRule="auto"/>
        <w:rPr>
          <w:rFonts w:ascii="Calibri" w:eastAsia="Times New Roman" w:hAnsi="Calibri" w:cs="Calibri"/>
          <w:color w:val="000000"/>
          <w:lang w:eastAsia="en-GB"/>
        </w:rPr>
      </w:pPr>
      <w:r w:rsidRPr="007116F2">
        <w:rPr>
          <w:rFonts w:ascii="Calibri" w:eastAsia="Times New Roman" w:hAnsi="Calibri" w:cs="Calibri"/>
          <w:color w:val="000000"/>
          <w:lang w:eastAsia="en-GB"/>
        </w:rPr>
        <w:t>Thinking about your workplace, is it a place where you feel you can be open about your own cultural identity? (Inc only those who have a workplace)</w:t>
      </w:r>
    </w:p>
    <w:p w14:paraId="58F729A9" w14:textId="77777777" w:rsidR="00050AE6" w:rsidRPr="007116F2" w:rsidRDefault="00050AE6" w:rsidP="00050AE6">
      <w:pPr>
        <w:spacing w:after="0" w:line="240" w:lineRule="auto"/>
        <w:rPr>
          <w:rFonts w:ascii="Calibri" w:eastAsia="Times New Roman" w:hAnsi="Calibri" w:cs="Calibri"/>
          <w:color w:val="000000"/>
          <w:highlight w:val="yellow"/>
          <w:lang w:eastAsia="en-GB"/>
        </w:rPr>
      </w:pPr>
    </w:p>
    <w:p w14:paraId="02F459D0" w14:textId="6C06A83F" w:rsidR="00050AE6" w:rsidRPr="007116F2" w:rsidRDefault="00050AE6" w:rsidP="00050AE6">
      <w:pPr>
        <w:spacing w:after="0" w:line="240" w:lineRule="auto"/>
        <w:rPr>
          <w:rFonts w:ascii="Calibri" w:eastAsia="Times New Roman" w:hAnsi="Calibri" w:cs="Calibri"/>
          <w:color w:val="000000"/>
          <w:lang w:eastAsia="en-GB"/>
        </w:rPr>
      </w:pPr>
      <w:r w:rsidRPr="007116F2">
        <w:rPr>
          <w:rFonts w:ascii="Calibri" w:eastAsia="Times New Roman" w:hAnsi="Calibri" w:cs="Calibri"/>
          <w:color w:val="000000"/>
          <w:lang w:eastAsia="en-GB"/>
        </w:rPr>
        <w:t>In the Armagh City, Banbridge and Craigavon Borough for the combined years 202</w:t>
      </w:r>
      <w:r w:rsidR="006D6248" w:rsidRPr="007116F2">
        <w:rPr>
          <w:rFonts w:ascii="Calibri" w:eastAsia="Times New Roman" w:hAnsi="Calibri" w:cs="Calibri"/>
          <w:color w:val="000000"/>
          <w:lang w:eastAsia="en-GB"/>
        </w:rPr>
        <w:t>3,</w:t>
      </w:r>
      <w:r w:rsidRPr="007116F2">
        <w:rPr>
          <w:rFonts w:ascii="Calibri" w:eastAsia="Times New Roman" w:hAnsi="Calibri" w:cs="Calibri"/>
          <w:color w:val="000000"/>
          <w:lang w:eastAsia="en-GB"/>
        </w:rPr>
        <w:t xml:space="preserve"> 202</w:t>
      </w:r>
      <w:r w:rsidR="006D6248" w:rsidRPr="007116F2">
        <w:rPr>
          <w:rFonts w:ascii="Calibri" w:eastAsia="Times New Roman" w:hAnsi="Calibri" w:cs="Calibri"/>
          <w:color w:val="000000"/>
          <w:lang w:eastAsia="en-GB"/>
        </w:rPr>
        <w:t>4</w:t>
      </w:r>
      <w:r w:rsidRPr="007116F2">
        <w:rPr>
          <w:rFonts w:ascii="Calibri" w:eastAsia="Times New Roman" w:hAnsi="Calibri" w:cs="Calibri"/>
          <w:color w:val="000000"/>
          <w:lang w:eastAsia="en-GB"/>
        </w:rPr>
        <w:t xml:space="preserve"> &amp; 202</w:t>
      </w:r>
      <w:r w:rsidR="006D6248" w:rsidRPr="007116F2">
        <w:rPr>
          <w:rFonts w:ascii="Calibri" w:eastAsia="Times New Roman" w:hAnsi="Calibri" w:cs="Calibri"/>
          <w:color w:val="000000"/>
          <w:lang w:eastAsia="en-GB"/>
        </w:rPr>
        <w:t>5</w:t>
      </w:r>
      <w:r w:rsidRPr="007116F2">
        <w:rPr>
          <w:rFonts w:ascii="Calibri" w:eastAsia="Times New Roman" w:hAnsi="Calibri" w:cs="Calibri"/>
          <w:color w:val="000000"/>
          <w:lang w:eastAsia="en-GB"/>
        </w:rPr>
        <w:t xml:space="preserve">, </w:t>
      </w:r>
      <w:r w:rsidR="00306862" w:rsidRPr="007116F2">
        <w:rPr>
          <w:rFonts w:ascii="Calibri" w:eastAsia="Times New Roman" w:hAnsi="Calibri" w:cs="Calibri"/>
          <w:color w:val="000000"/>
          <w:lang w:eastAsia="en-GB"/>
        </w:rPr>
        <w:t>more than</w:t>
      </w:r>
      <w:r w:rsidRPr="007116F2">
        <w:rPr>
          <w:rFonts w:ascii="Calibri" w:eastAsia="Times New Roman" w:hAnsi="Calibri" w:cs="Calibri"/>
          <w:color w:val="000000"/>
          <w:lang w:eastAsia="en-GB"/>
        </w:rPr>
        <w:t xml:space="preserve"> </w:t>
      </w:r>
      <w:r w:rsidR="007116F2">
        <w:rPr>
          <w:rFonts w:ascii="Calibri" w:eastAsia="Times New Roman" w:hAnsi="Calibri" w:cs="Calibri"/>
          <w:color w:val="000000"/>
          <w:lang w:eastAsia="en-GB"/>
        </w:rPr>
        <w:t>80%</w:t>
      </w:r>
      <w:r w:rsidRPr="007116F2">
        <w:rPr>
          <w:rFonts w:ascii="Calibri" w:eastAsia="Times New Roman" w:hAnsi="Calibri" w:cs="Calibri"/>
          <w:color w:val="000000"/>
          <w:lang w:eastAsia="en-GB"/>
        </w:rPr>
        <w:t xml:space="preserve"> of respondents </w:t>
      </w:r>
      <w:r w:rsidR="00802003" w:rsidRPr="007116F2">
        <w:rPr>
          <w:rFonts w:ascii="Calibri" w:eastAsia="Times New Roman" w:hAnsi="Calibri" w:cs="Calibri"/>
          <w:color w:val="000000"/>
          <w:lang w:eastAsia="en-GB"/>
        </w:rPr>
        <w:t>f</w:t>
      </w:r>
      <w:r w:rsidRPr="007116F2">
        <w:rPr>
          <w:rFonts w:ascii="Calibri" w:eastAsia="Times New Roman" w:hAnsi="Calibri" w:cs="Calibri"/>
          <w:color w:val="000000"/>
          <w:lang w:eastAsia="en-GB"/>
        </w:rPr>
        <w:t xml:space="preserve">elt that they could be open about their own cultural identity in their workplace while </w:t>
      </w:r>
      <w:r w:rsidR="006D6248" w:rsidRPr="007116F2">
        <w:rPr>
          <w:rFonts w:ascii="Calibri" w:eastAsia="Times New Roman" w:hAnsi="Calibri" w:cs="Calibri"/>
          <w:color w:val="000000"/>
          <w:lang w:eastAsia="en-GB"/>
        </w:rPr>
        <w:t>18.</w:t>
      </w:r>
      <w:r w:rsidR="006B03AB">
        <w:rPr>
          <w:rFonts w:ascii="Calibri" w:eastAsia="Times New Roman" w:hAnsi="Calibri" w:cs="Calibri"/>
          <w:color w:val="000000"/>
          <w:lang w:eastAsia="en-GB"/>
        </w:rPr>
        <w:t>1</w:t>
      </w:r>
      <w:r w:rsidRPr="007116F2">
        <w:rPr>
          <w:rFonts w:ascii="Calibri" w:eastAsia="Times New Roman" w:hAnsi="Calibri" w:cs="Calibri"/>
          <w:color w:val="000000"/>
          <w:lang w:eastAsia="en-GB"/>
        </w:rPr>
        <w:t xml:space="preserve">% felt that they could not.  The figures were </w:t>
      </w:r>
      <w:r w:rsidR="00306862" w:rsidRPr="007116F2">
        <w:rPr>
          <w:rFonts w:ascii="Calibri" w:eastAsia="Times New Roman" w:hAnsi="Calibri" w:cs="Calibri"/>
          <w:color w:val="000000"/>
          <w:lang w:eastAsia="en-GB"/>
        </w:rPr>
        <w:t>relatively similar for</w:t>
      </w:r>
      <w:r w:rsidRPr="007116F2">
        <w:rPr>
          <w:rFonts w:ascii="Calibri" w:eastAsia="Times New Roman" w:hAnsi="Calibri" w:cs="Calibri"/>
          <w:color w:val="000000"/>
          <w:lang w:eastAsia="en-GB"/>
        </w:rPr>
        <w:t xml:space="preserve"> Northern Ireland overall.  </w:t>
      </w:r>
    </w:p>
    <w:p w14:paraId="4184C51D" w14:textId="3B0A76C2" w:rsidR="00050AE6" w:rsidRPr="007116F2" w:rsidRDefault="00050AE6" w:rsidP="00050AE6">
      <w:pPr>
        <w:spacing w:after="0" w:line="240" w:lineRule="auto"/>
        <w:rPr>
          <w:rFonts w:ascii="Calibri" w:eastAsia="Times New Roman" w:hAnsi="Calibri" w:cs="Calibri"/>
          <w:color w:val="000000"/>
          <w:highlight w:val="yellow"/>
          <w:lang w:eastAsia="en-GB"/>
        </w:rPr>
      </w:pPr>
    </w:p>
    <w:p w14:paraId="656A4E43" w14:textId="3F7155D7" w:rsidR="00802003" w:rsidRPr="007116F2" w:rsidRDefault="006D6248" w:rsidP="002117F7">
      <w:pPr>
        <w:spacing w:after="0" w:line="240" w:lineRule="auto"/>
        <w:rPr>
          <w:rFonts w:ascii="Calibri" w:hAnsi="Calibri" w:cs="Calibri"/>
          <w:i/>
          <w:sz w:val="20"/>
          <w:szCs w:val="20"/>
        </w:rPr>
      </w:pPr>
      <w:r w:rsidRPr="007116F2">
        <w:rPr>
          <w:rFonts w:ascii="Calibri" w:hAnsi="Calibri" w:cs="Calibri"/>
          <w:noProof/>
        </w:rPr>
        <w:lastRenderedPageBreak/>
        <w:drawing>
          <wp:inline distT="0" distB="0" distL="0" distR="0" wp14:anchorId="59187093" wp14:editId="5F5C4C57">
            <wp:extent cx="5731510" cy="2847340"/>
            <wp:effectExtent l="0" t="0" r="2540" b="10160"/>
            <wp:docPr id="204169458" name="Chart 1">
              <a:extLst xmlns:a="http://schemas.openxmlformats.org/drawingml/2006/main">
                <a:ext uri="{FF2B5EF4-FFF2-40B4-BE49-F238E27FC236}">
                  <a16:creationId xmlns:a16="http://schemas.microsoft.com/office/drawing/2014/main" id="{7892A0AB-A226-4944-8F40-C943FE3849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802003" w:rsidRPr="007116F2">
        <w:rPr>
          <w:rFonts w:ascii="Calibri" w:hAnsi="Calibri" w:cs="Calibri"/>
          <w:i/>
          <w:sz w:val="20"/>
          <w:szCs w:val="20"/>
        </w:rPr>
        <w:t xml:space="preserve">Figure 8: Percentage of people who </w:t>
      </w:r>
      <w:r w:rsidR="002117F7" w:rsidRPr="007116F2">
        <w:rPr>
          <w:rFonts w:ascii="Calibri" w:eastAsia="Times New Roman" w:hAnsi="Calibri" w:cs="Calibri"/>
          <w:i/>
          <w:iCs/>
          <w:color w:val="000000"/>
          <w:sz w:val="20"/>
          <w:szCs w:val="20"/>
          <w:lang w:eastAsia="en-GB"/>
        </w:rPr>
        <w:t xml:space="preserve">feel their workplace is a place where they can be open about their own cultural identity </w:t>
      </w:r>
      <w:r w:rsidR="00802003" w:rsidRPr="007116F2">
        <w:rPr>
          <w:rFonts w:ascii="Calibri" w:hAnsi="Calibri" w:cs="Calibri"/>
          <w:i/>
          <w:sz w:val="20"/>
          <w:szCs w:val="20"/>
        </w:rPr>
        <w:t>in Armagh City, Banbridge and Craigavon Borough and Northern Ireland 202</w:t>
      </w:r>
      <w:r w:rsidRPr="007116F2">
        <w:rPr>
          <w:rFonts w:ascii="Calibri" w:hAnsi="Calibri" w:cs="Calibri"/>
          <w:i/>
          <w:sz w:val="20"/>
          <w:szCs w:val="20"/>
        </w:rPr>
        <w:t>3</w:t>
      </w:r>
      <w:r w:rsidR="00802003" w:rsidRPr="007116F2">
        <w:rPr>
          <w:rFonts w:ascii="Calibri" w:hAnsi="Calibri" w:cs="Calibri"/>
          <w:i/>
          <w:sz w:val="20"/>
          <w:szCs w:val="20"/>
        </w:rPr>
        <w:t>-2</w:t>
      </w:r>
      <w:r w:rsidRPr="007116F2">
        <w:rPr>
          <w:rFonts w:ascii="Calibri" w:hAnsi="Calibri" w:cs="Calibri"/>
          <w:i/>
          <w:sz w:val="20"/>
          <w:szCs w:val="20"/>
        </w:rPr>
        <w:t>5</w:t>
      </w:r>
      <w:r w:rsidR="00802003" w:rsidRPr="007116F2">
        <w:rPr>
          <w:rFonts w:ascii="Calibri" w:hAnsi="Calibri" w:cs="Calibri"/>
          <w:i/>
          <w:sz w:val="20"/>
          <w:szCs w:val="20"/>
        </w:rPr>
        <w:t>. Source: Northern Ireland Life and Times Survey (ARK).</w:t>
      </w:r>
    </w:p>
    <w:p w14:paraId="4AAC115B" w14:textId="77777777" w:rsidR="002117F7" w:rsidRPr="007116F2" w:rsidRDefault="002117F7" w:rsidP="002117F7">
      <w:pPr>
        <w:spacing w:after="0" w:line="240" w:lineRule="auto"/>
        <w:rPr>
          <w:rFonts w:ascii="Calibri" w:eastAsia="Times New Roman" w:hAnsi="Calibri" w:cs="Calibri"/>
          <w:i/>
          <w:iCs/>
          <w:color w:val="000000"/>
          <w:sz w:val="20"/>
          <w:szCs w:val="20"/>
          <w:highlight w:val="yellow"/>
          <w:lang w:eastAsia="en-GB"/>
        </w:rPr>
      </w:pPr>
    </w:p>
    <w:p w14:paraId="4601C046" w14:textId="75120489" w:rsidR="00050AE6" w:rsidRPr="007116F2" w:rsidRDefault="00050AE6" w:rsidP="00050AE6">
      <w:pPr>
        <w:pStyle w:val="ListParagraph"/>
        <w:numPr>
          <w:ilvl w:val="0"/>
          <w:numId w:val="6"/>
        </w:numPr>
        <w:spacing w:after="0" w:line="240" w:lineRule="auto"/>
        <w:rPr>
          <w:rFonts w:ascii="Calibri" w:eastAsia="Times New Roman" w:hAnsi="Calibri" w:cs="Calibri"/>
          <w:color w:val="000000"/>
          <w:lang w:eastAsia="en-GB"/>
        </w:rPr>
      </w:pPr>
      <w:r w:rsidRPr="007116F2">
        <w:rPr>
          <w:rFonts w:ascii="Calibri" w:eastAsia="Times New Roman" w:hAnsi="Calibri" w:cs="Calibri"/>
          <w:color w:val="000000"/>
          <w:lang w:eastAsia="en-GB"/>
        </w:rPr>
        <w:t>And thinking about the schools that your children attend – if you have children at school – are all these schools places where your children feel that they can be open about their own cultural identity? (Inc only those who have children at school)</w:t>
      </w:r>
    </w:p>
    <w:p w14:paraId="46A14DC9" w14:textId="77777777" w:rsidR="00802003" w:rsidRPr="007116F2" w:rsidRDefault="00802003" w:rsidP="00802003">
      <w:pPr>
        <w:spacing w:after="0" w:line="240" w:lineRule="auto"/>
        <w:rPr>
          <w:rFonts w:ascii="Calibri" w:eastAsia="Times New Roman" w:hAnsi="Calibri" w:cs="Calibri"/>
          <w:color w:val="000000"/>
          <w:highlight w:val="yellow"/>
          <w:lang w:eastAsia="en-GB"/>
        </w:rPr>
      </w:pPr>
    </w:p>
    <w:p w14:paraId="6BBA574F" w14:textId="5781D8A8" w:rsidR="00802003" w:rsidRPr="007116F2" w:rsidRDefault="00802003" w:rsidP="00802003">
      <w:pPr>
        <w:spacing w:after="0" w:line="240" w:lineRule="auto"/>
        <w:rPr>
          <w:rFonts w:ascii="Calibri" w:eastAsia="Times New Roman" w:hAnsi="Calibri" w:cs="Calibri"/>
          <w:color w:val="000000"/>
          <w:lang w:eastAsia="en-GB"/>
        </w:rPr>
      </w:pPr>
      <w:r w:rsidRPr="007116F2">
        <w:rPr>
          <w:rFonts w:ascii="Calibri" w:eastAsia="Times New Roman" w:hAnsi="Calibri" w:cs="Calibri"/>
          <w:color w:val="000000"/>
          <w:lang w:eastAsia="en-GB"/>
        </w:rPr>
        <w:t xml:space="preserve">For those </w:t>
      </w:r>
      <w:r w:rsidR="00706D04" w:rsidRPr="007116F2">
        <w:rPr>
          <w:rFonts w:ascii="Calibri" w:eastAsia="Times New Roman" w:hAnsi="Calibri" w:cs="Calibri"/>
          <w:color w:val="000000"/>
          <w:lang w:eastAsia="en-GB"/>
        </w:rPr>
        <w:t xml:space="preserve">in the Borough </w:t>
      </w:r>
      <w:r w:rsidRPr="007116F2">
        <w:rPr>
          <w:rFonts w:ascii="Calibri" w:eastAsia="Times New Roman" w:hAnsi="Calibri" w:cs="Calibri"/>
          <w:color w:val="000000"/>
          <w:lang w:eastAsia="en-GB"/>
        </w:rPr>
        <w:t xml:space="preserve">that have children at school </w:t>
      </w:r>
      <w:r w:rsidR="006D6248" w:rsidRPr="007116F2">
        <w:rPr>
          <w:rFonts w:ascii="Calibri" w:eastAsia="Times New Roman" w:hAnsi="Calibri" w:cs="Calibri"/>
          <w:color w:val="000000"/>
          <w:lang w:eastAsia="en-GB"/>
        </w:rPr>
        <w:t>81.</w:t>
      </w:r>
      <w:r w:rsidR="006B03AB">
        <w:rPr>
          <w:rFonts w:ascii="Calibri" w:eastAsia="Times New Roman" w:hAnsi="Calibri" w:cs="Calibri"/>
          <w:color w:val="000000"/>
          <w:lang w:eastAsia="en-GB"/>
        </w:rPr>
        <w:t>4</w:t>
      </w:r>
      <w:r w:rsidRPr="007116F2">
        <w:rPr>
          <w:rFonts w:ascii="Calibri" w:eastAsia="Times New Roman" w:hAnsi="Calibri" w:cs="Calibri"/>
          <w:color w:val="000000"/>
          <w:lang w:eastAsia="en-GB"/>
        </w:rPr>
        <w:t xml:space="preserve">% of respondents felt that schools were places where their children could be open about their own cultural identity </w:t>
      </w:r>
      <w:r w:rsidR="00503DA0" w:rsidRPr="007116F2">
        <w:rPr>
          <w:rFonts w:ascii="Calibri" w:eastAsia="Times New Roman" w:hAnsi="Calibri" w:cs="Calibri"/>
          <w:color w:val="000000"/>
          <w:lang w:eastAsia="en-GB"/>
        </w:rPr>
        <w:t xml:space="preserve">while </w:t>
      </w:r>
      <w:r w:rsidR="00706D04" w:rsidRPr="007116F2">
        <w:rPr>
          <w:rFonts w:ascii="Calibri" w:eastAsia="Times New Roman" w:hAnsi="Calibri" w:cs="Calibri"/>
          <w:color w:val="000000"/>
          <w:lang w:eastAsia="en-GB"/>
        </w:rPr>
        <w:t>just</w:t>
      </w:r>
      <w:r w:rsidR="009D46C1">
        <w:rPr>
          <w:rFonts w:ascii="Calibri" w:eastAsia="Times New Roman" w:hAnsi="Calibri" w:cs="Calibri"/>
          <w:color w:val="000000"/>
          <w:lang w:eastAsia="en-GB"/>
        </w:rPr>
        <w:t xml:space="preserve"> over 10</w:t>
      </w:r>
      <w:r w:rsidR="00503DA0" w:rsidRPr="007116F2">
        <w:rPr>
          <w:rFonts w:ascii="Calibri" w:eastAsia="Times New Roman" w:hAnsi="Calibri" w:cs="Calibri"/>
          <w:color w:val="000000"/>
          <w:lang w:eastAsia="en-GB"/>
        </w:rPr>
        <w:t>% felt that they could not.  In</w:t>
      </w:r>
      <w:r w:rsidRPr="007116F2">
        <w:rPr>
          <w:rFonts w:ascii="Calibri" w:eastAsia="Times New Roman" w:hAnsi="Calibri" w:cs="Calibri"/>
          <w:color w:val="000000"/>
          <w:lang w:eastAsia="en-GB"/>
        </w:rPr>
        <w:t xml:space="preserve"> Northern Ireland</w:t>
      </w:r>
      <w:r w:rsidR="00503DA0" w:rsidRPr="007116F2">
        <w:rPr>
          <w:rFonts w:ascii="Calibri" w:eastAsia="Times New Roman" w:hAnsi="Calibri" w:cs="Calibri"/>
          <w:color w:val="000000"/>
          <w:lang w:eastAsia="en-GB"/>
        </w:rPr>
        <w:t>, the</w:t>
      </w:r>
      <w:r w:rsidR="00DB31C4" w:rsidRPr="007116F2">
        <w:rPr>
          <w:rFonts w:ascii="Calibri" w:eastAsia="Times New Roman" w:hAnsi="Calibri" w:cs="Calibri"/>
          <w:color w:val="000000"/>
          <w:lang w:eastAsia="en-GB"/>
        </w:rPr>
        <w:t xml:space="preserve"> equivalent figures were </w:t>
      </w:r>
      <w:r w:rsidR="00706D04" w:rsidRPr="007116F2">
        <w:rPr>
          <w:rFonts w:ascii="Calibri" w:eastAsia="Times New Roman" w:hAnsi="Calibri" w:cs="Calibri"/>
          <w:color w:val="000000"/>
          <w:lang w:eastAsia="en-GB"/>
        </w:rPr>
        <w:t>7</w:t>
      </w:r>
      <w:r w:rsidR="006D6248" w:rsidRPr="007116F2">
        <w:rPr>
          <w:rFonts w:ascii="Calibri" w:eastAsia="Times New Roman" w:hAnsi="Calibri" w:cs="Calibri"/>
          <w:color w:val="000000"/>
          <w:lang w:eastAsia="en-GB"/>
        </w:rPr>
        <w:t>9.1</w:t>
      </w:r>
      <w:r w:rsidR="00DB31C4" w:rsidRPr="007116F2">
        <w:rPr>
          <w:rFonts w:ascii="Calibri" w:eastAsia="Times New Roman" w:hAnsi="Calibri" w:cs="Calibri"/>
          <w:color w:val="000000"/>
          <w:lang w:eastAsia="en-GB"/>
        </w:rPr>
        <w:t xml:space="preserve">% and </w:t>
      </w:r>
      <w:r w:rsidR="009D46C1">
        <w:rPr>
          <w:rFonts w:ascii="Calibri" w:eastAsia="Times New Roman" w:hAnsi="Calibri" w:cs="Calibri"/>
          <w:color w:val="000000"/>
          <w:lang w:eastAsia="en-GB"/>
        </w:rPr>
        <w:t>11.5</w:t>
      </w:r>
      <w:r w:rsidR="00DB31C4" w:rsidRPr="007116F2">
        <w:rPr>
          <w:rFonts w:ascii="Calibri" w:eastAsia="Times New Roman" w:hAnsi="Calibri" w:cs="Calibri"/>
          <w:color w:val="000000"/>
          <w:lang w:eastAsia="en-GB"/>
        </w:rPr>
        <w:t xml:space="preserve">%.  </w:t>
      </w:r>
      <w:r w:rsidR="00144314" w:rsidRPr="007116F2">
        <w:rPr>
          <w:rFonts w:ascii="Calibri" w:eastAsia="Times New Roman" w:hAnsi="Calibri" w:cs="Calibri"/>
          <w:color w:val="000000"/>
          <w:lang w:eastAsia="en-GB"/>
        </w:rPr>
        <w:t xml:space="preserve">In the Borough, </w:t>
      </w:r>
      <w:r w:rsidR="006D6248" w:rsidRPr="007116F2">
        <w:rPr>
          <w:rFonts w:ascii="Calibri" w:eastAsia="Times New Roman" w:hAnsi="Calibri" w:cs="Calibri"/>
          <w:color w:val="000000"/>
          <w:lang w:eastAsia="en-GB"/>
        </w:rPr>
        <w:t>6.4</w:t>
      </w:r>
      <w:r w:rsidR="00144314" w:rsidRPr="007116F2">
        <w:rPr>
          <w:rFonts w:ascii="Calibri" w:eastAsia="Times New Roman" w:hAnsi="Calibri" w:cs="Calibri"/>
          <w:color w:val="000000"/>
          <w:lang w:eastAsia="en-GB"/>
        </w:rPr>
        <w:t xml:space="preserve">% of respondents felt that it would depend on the school as to </w:t>
      </w:r>
      <w:proofErr w:type="gramStart"/>
      <w:r w:rsidR="00144314" w:rsidRPr="007116F2">
        <w:rPr>
          <w:rFonts w:ascii="Calibri" w:eastAsia="Times New Roman" w:hAnsi="Calibri" w:cs="Calibri"/>
          <w:color w:val="000000"/>
          <w:lang w:eastAsia="en-GB"/>
        </w:rPr>
        <w:t>whether or not</w:t>
      </w:r>
      <w:proofErr w:type="gramEnd"/>
      <w:r w:rsidR="00144314" w:rsidRPr="007116F2">
        <w:rPr>
          <w:rFonts w:ascii="Calibri" w:eastAsia="Times New Roman" w:hAnsi="Calibri" w:cs="Calibri"/>
          <w:color w:val="000000"/>
          <w:lang w:eastAsia="en-GB"/>
        </w:rPr>
        <w:t xml:space="preserve"> the children could be open about their own cultural identity. </w:t>
      </w:r>
      <w:r w:rsidR="00706D04" w:rsidRPr="007116F2">
        <w:rPr>
          <w:rFonts w:ascii="Calibri" w:eastAsia="Times New Roman" w:hAnsi="Calibri" w:cs="Calibri"/>
          <w:color w:val="000000"/>
          <w:lang w:eastAsia="en-GB"/>
        </w:rPr>
        <w:t>In Northern Ireland overall, the equivalent figure was 5</w:t>
      </w:r>
      <w:r w:rsidR="006D6248" w:rsidRPr="007116F2">
        <w:rPr>
          <w:rFonts w:ascii="Calibri" w:eastAsia="Times New Roman" w:hAnsi="Calibri" w:cs="Calibri"/>
          <w:color w:val="000000"/>
          <w:lang w:eastAsia="en-GB"/>
        </w:rPr>
        <w:t>.1</w:t>
      </w:r>
      <w:r w:rsidR="00706D04" w:rsidRPr="007116F2">
        <w:rPr>
          <w:rFonts w:ascii="Calibri" w:eastAsia="Times New Roman" w:hAnsi="Calibri" w:cs="Calibri"/>
          <w:color w:val="000000"/>
          <w:lang w:eastAsia="en-GB"/>
        </w:rPr>
        <w:t>%.</w:t>
      </w:r>
    </w:p>
    <w:p w14:paraId="588BEBAF" w14:textId="2E914354" w:rsidR="006D6248" w:rsidRPr="007116F2" w:rsidRDefault="002117F7" w:rsidP="00050AE6">
      <w:pPr>
        <w:spacing w:after="0" w:line="240" w:lineRule="auto"/>
        <w:rPr>
          <w:rFonts w:ascii="Calibri" w:hAnsi="Calibri" w:cs="Calibri"/>
          <w:i/>
          <w:sz w:val="20"/>
          <w:szCs w:val="20"/>
        </w:rPr>
      </w:pPr>
      <w:r w:rsidRPr="007116F2">
        <w:rPr>
          <w:rFonts w:ascii="Calibri" w:hAnsi="Calibri" w:cs="Calibri"/>
          <w:i/>
          <w:sz w:val="20"/>
          <w:szCs w:val="20"/>
        </w:rPr>
        <w:t xml:space="preserve"> </w:t>
      </w:r>
      <w:r w:rsidR="006D6248" w:rsidRPr="007116F2">
        <w:rPr>
          <w:rFonts w:ascii="Calibri" w:hAnsi="Calibri" w:cs="Calibri"/>
          <w:noProof/>
        </w:rPr>
        <w:drawing>
          <wp:inline distT="0" distB="0" distL="0" distR="0" wp14:anchorId="5708C506" wp14:editId="7537BC42">
            <wp:extent cx="5731510" cy="2771775"/>
            <wp:effectExtent l="0" t="0" r="2540" b="9525"/>
            <wp:docPr id="1672642910" name="Chart 1">
              <a:extLst xmlns:a="http://schemas.openxmlformats.org/drawingml/2006/main">
                <a:ext uri="{FF2B5EF4-FFF2-40B4-BE49-F238E27FC236}">
                  <a16:creationId xmlns:a16="http://schemas.microsoft.com/office/drawing/2014/main" id="{08920032-8613-4598-84CE-ADAA5B4569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7116F2">
        <w:rPr>
          <w:rFonts w:ascii="Calibri" w:hAnsi="Calibri" w:cs="Calibri"/>
          <w:i/>
          <w:sz w:val="20"/>
          <w:szCs w:val="20"/>
        </w:rPr>
        <w:t xml:space="preserve">Figure 9: Percentage of people who </w:t>
      </w:r>
      <w:r w:rsidRPr="007116F2">
        <w:rPr>
          <w:rFonts w:ascii="Calibri" w:eastAsia="Times New Roman" w:hAnsi="Calibri" w:cs="Calibri"/>
          <w:i/>
          <w:iCs/>
          <w:color w:val="000000"/>
          <w:sz w:val="20"/>
          <w:szCs w:val="20"/>
          <w:lang w:eastAsia="en-GB"/>
        </w:rPr>
        <w:t xml:space="preserve">feel their schools are a place where their children can be open about their own cultural identity </w:t>
      </w:r>
      <w:r w:rsidRPr="007116F2">
        <w:rPr>
          <w:rFonts w:ascii="Calibri" w:hAnsi="Calibri" w:cs="Calibri"/>
          <w:i/>
          <w:sz w:val="20"/>
          <w:szCs w:val="20"/>
        </w:rPr>
        <w:t>in Armagh City, Banbridge and Craigavon Borough and Northern Ireland 202</w:t>
      </w:r>
      <w:r w:rsidR="006D6248" w:rsidRPr="007116F2">
        <w:rPr>
          <w:rFonts w:ascii="Calibri" w:hAnsi="Calibri" w:cs="Calibri"/>
          <w:i/>
          <w:sz w:val="20"/>
          <w:szCs w:val="20"/>
        </w:rPr>
        <w:t>3</w:t>
      </w:r>
      <w:r w:rsidRPr="007116F2">
        <w:rPr>
          <w:rFonts w:ascii="Calibri" w:hAnsi="Calibri" w:cs="Calibri"/>
          <w:i/>
          <w:sz w:val="20"/>
          <w:szCs w:val="20"/>
        </w:rPr>
        <w:t>-2</w:t>
      </w:r>
      <w:r w:rsidR="006D6248" w:rsidRPr="007116F2">
        <w:rPr>
          <w:rFonts w:ascii="Calibri" w:hAnsi="Calibri" w:cs="Calibri"/>
          <w:i/>
          <w:sz w:val="20"/>
          <w:szCs w:val="20"/>
        </w:rPr>
        <w:t>5</w:t>
      </w:r>
      <w:r w:rsidRPr="007116F2">
        <w:rPr>
          <w:rFonts w:ascii="Calibri" w:hAnsi="Calibri" w:cs="Calibri"/>
          <w:i/>
          <w:sz w:val="20"/>
          <w:szCs w:val="20"/>
        </w:rPr>
        <w:t>. Source: Northern Ireland Life and Times Survey (ARK).</w:t>
      </w:r>
    </w:p>
    <w:p w14:paraId="2A13B446" w14:textId="77777777" w:rsidR="006D6248" w:rsidRPr="007116F2" w:rsidRDefault="006D6248" w:rsidP="00050AE6">
      <w:pPr>
        <w:spacing w:after="0" w:line="240" w:lineRule="auto"/>
        <w:rPr>
          <w:rFonts w:ascii="Calibri" w:hAnsi="Calibri" w:cs="Calibri"/>
          <w:i/>
          <w:sz w:val="20"/>
          <w:szCs w:val="20"/>
        </w:rPr>
      </w:pPr>
    </w:p>
    <w:p w14:paraId="4B40EACB" w14:textId="77777777" w:rsidR="00050AE6" w:rsidRPr="007116F2" w:rsidRDefault="00050AE6" w:rsidP="00050AE6">
      <w:pPr>
        <w:pStyle w:val="ListParagraph"/>
        <w:numPr>
          <w:ilvl w:val="0"/>
          <w:numId w:val="6"/>
        </w:numPr>
        <w:spacing w:after="0" w:line="240" w:lineRule="auto"/>
        <w:rPr>
          <w:rFonts w:ascii="Calibri" w:eastAsia="Times New Roman" w:hAnsi="Calibri" w:cs="Calibri"/>
          <w:color w:val="000000"/>
          <w:lang w:eastAsia="en-GB"/>
        </w:rPr>
      </w:pPr>
      <w:r w:rsidRPr="007116F2">
        <w:rPr>
          <w:rFonts w:ascii="Calibri" w:eastAsia="Times New Roman" w:hAnsi="Calibri" w:cs="Calibri"/>
          <w:color w:val="000000"/>
          <w:lang w:eastAsia="en-GB"/>
        </w:rPr>
        <w:lastRenderedPageBreak/>
        <w:t>And thinking of the neighbourhood where you live, is it a place where you feel you can be open about your own cultural identity?</w:t>
      </w:r>
    </w:p>
    <w:p w14:paraId="7543D917" w14:textId="77777777" w:rsidR="00144314" w:rsidRPr="007116F2" w:rsidRDefault="00144314" w:rsidP="00144314">
      <w:pPr>
        <w:spacing w:after="0" w:line="240" w:lineRule="auto"/>
        <w:rPr>
          <w:rFonts w:ascii="Calibri" w:eastAsia="Times New Roman" w:hAnsi="Calibri" w:cs="Calibri"/>
          <w:color w:val="000000"/>
          <w:highlight w:val="yellow"/>
          <w:lang w:eastAsia="en-GB"/>
        </w:rPr>
      </w:pPr>
    </w:p>
    <w:p w14:paraId="43A2EA3F" w14:textId="2A4F64AC" w:rsidR="00144314" w:rsidRPr="007116F2" w:rsidRDefault="00144314" w:rsidP="00144314">
      <w:pPr>
        <w:spacing w:after="0" w:line="240" w:lineRule="auto"/>
        <w:rPr>
          <w:rFonts w:ascii="Calibri" w:eastAsia="Times New Roman" w:hAnsi="Calibri" w:cs="Calibri"/>
          <w:color w:val="000000"/>
          <w:lang w:eastAsia="en-GB"/>
        </w:rPr>
      </w:pPr>
      <w:r w:rsidRPr="007116F2">
        <w:rPr>
          <w:rFonts w:ascii="Calibri" w:eastAsia="Times New Roman" w:hAnsi="Calibri" w:cs="Calibri"/>
          <w:color w:val="000000"/>
          <w:lang w:eastAsia="en-GB"/>
        </w:rPr>
        <w:t xml:space="preserve">With regards to the neighbourhood that people live in, </w:t>
      </w:r>
      <w:r w:rsidR="00706D04" w:rsidRPr="007116F2">
        <w:rPr>
          <w:rFonts w:ascii="Calibri" w:eastAsia="Times New Roman" w:hAnsi="Calibri" w:cs="Calibri"/>
          <w:color w:val="000000"/>
          <w:lang w:eastAsia="en-GB"/>
        </w:rPr>
        <w:t xml:space="preserve">just </w:t>
      </w:r>
      <w:r w:rsidRPr="007116F2">
        <w:rPr>
          <w:rFonts w:ascii="Calibri" w:eastAsia="Times New Roman" w:hAnsi="Calibri" w:cs="Calibri"/>
          <w:color w:val="000000"/>
          <w:lang w:eastAsia="en-GB"/>
        </w:rPr>
        <w:t>over 8</w:t>
      </w:r>
      <w:r w:rsidR="006D6248" w:rsidRPr="007116F2">
        <w:rPr>
          <w:rFonts w:ascii="Calibri" w:eastAsia="Times New Roman" w:hAnsi="Calibri" w:cs="Calibri"/>
          <w:color w:val="000000"/>
          <w:lang w:eastAsia="en-GB"/>
        </w:rPr>
        <w:t>4</w:t>
      </w:r>
      <w:r w:rsidRPr="007116F2">
        <w:rPr>
          <w:rFonts w:ascii="Calibri" w:eastAsia="Times New Roman" w:hAnsi="Calibri" w:cs="Calibri"/>
          <w:color w:val="000000"/>
          <w:lang w:eastAsia="en-GB"/>
        </w:rPr>
        <w:t xml:space="preserve">% </w:t>
      </w:r>
      <w:r w:rsidR="009D46C1">
        <w:rPr>
          <w:rFonts w:ascii="Calibri" w:eastAsia="Times New Roman" w:hAnsi="Calibri" w:cs="Calibri"/>
          <w:color w:val="000000"/>
          <w:lang w:eastAsia="en-GB"/>
        </w:rPr>
        <w:t xml:space="preserve">and 80% </w:t>
      </w:r>
      <w:r w:rsidRPr="007116F2">
        <w:rPr>
          <w:rFonts w:ascii="Calibri" w:eastAsia="Times New Roman" w:hAnsi="Calibri" w:cs="Calibri"/>
          <w:color w:val="000000"/>
          <w:lang w:eastAsia="en-GB"/>
        </w:rPr>
        <w:t>of respondents</w:t>
      </w:r>
      <w:r w:rsidR="009D46C1">
        <w:rPr>
          <w:rFonts w:ascii="Calibri" w:eastAsia="Times New Roman" w:hAnsi="Calibri" w:cs="Calibri"/>
          <w:color w:val="000000"/>
          <w:lang w:eastAsia="en-GB"/>
        </w:rPr>
        <w:t xml:space="preserve"> retrospectively</w:t>
      </w:r>
      <w:r w:rsidRPr="007116F2">
        <w:rPr>
          <w:rFonts w:ascii="Calibri" w:eastAsia="Times New Roman" w:hAnsi="Calibri" w:cs="Calibri"/>
          <w:color w:val="000000"/>
          <w:lang w:eastAsia="en-GB"/>
        </w:rPr>
        <w:t xml:space="preserve"> in the </w:t>
      </w:r>
      <w:r w:rsidR="00706D04" w:rsidRPr="007116F2">
        <w:rPr>
          <w:rFonts w:ascii="Calibri" w:eastAsia="Times New Roman" w:hAnsi="Calibri" w:cs="Calibri"/>
          <w:color w:val="000000"/>
          <w:lang w:eastAsia="en-GB"/>
        </w:rPr>
        <w:t>B</w:t>
      </w:r>
      <w:r w:rsidRPr="007116F2">
        <w:rPr>
          <w:rFonts w:ascii="Calibri" w:eastAsia="Times New Roman" w:hAnsi="Calibri" w:cs="Calibri"/>
          <w:color w:val="000000"/>
          <w:lang w:eastAsia="en-GB"/>
        </w:rPr>
        <w:t>orough and Northern Ireland overall felt that their neighbourhood was a place where they could be open about their own cultural identity. Surprisingly though</w:t>
      </w:r>
      <w:r w:rsidR="009D46C1">
        <w:rPr>
          <w:rFonts w:ascii="Calibri" w:eastAsia="Times New Roman" w:hAnsi="Calibri" w:cs="Calibri"/>
          <w:color w:val="000000"/>
          <w:lang w:eastAsia="en-GB"/>
        </w:rPr>
        <w:t xml:space="preserve"> within the Borough</w:t>
      </w:r>
      <w:r w:rsidRPr="007116F2">
        <w:rPr>
          <w:rFonts w:ascii="Calibri" w:eastAsia="Times New Roman" w:hAnsi="Calibri" w:cs="Calibri"/>
          <w:color w:val="000000"/>
          <w:lang w:eastAsia="en-GB"/>
        </w:rPr>
        <w:t xml:space="preserve">, approximately </w:t>
      </w:r>
      <w:r w:rsidR="006D6248" w:rsidRPr="007116F2">
        <w:rPr>
          <w:rFonts w:ascii="Calibri" w:eastAsia="Times New Roman" w:hAnsi="Calibri" w:cs="Calibri"/>
          <w:color w:val="000000"/>
          <w:lang w:eastAsia="en-GB"/>
        </w:rPr>
        <w:t>12.5</w:t>
      </w:r>
      <w:r w:rsidRPr="007116F2">
        <w:rPr>
          <w:rFonts w:ascii="Calibri" w:eastAsia="Times New Roman" w:hAnsi="Calibri" w:cs="Calibri"/>
          <w:color w:val="000000"/>
          <w:lang w:eastAsia="en-GB"/>
        </w:rPr>
        <w:t xml:space="preserve">% of respondents live in a neighbourhood where they don’t feel that they can be open about their own cultural identity. </w:t>
      </w:r>
    </w:p>
    <w:p w14:paraId="6ADAEC67" w14:textId="39185D0A" w:rsidR="00050AE6" w:rsidRPr="007116F2" w:rsidRDefault="00050AE6" w:rsidP="00050AE6">
      <w:pPr>
        <w:spacing w:after="0" w:line="240" w:lineRule="auto"/>
        <w:rPr>
          <w:rFonts w:ascii="Calibri" w:eastAsia="Times New Roman" w:hAnsi="Calibri" w:cs="Calibri"/>
          <w:color w:val="000000"/>
          <w:lang w:eastAsia="en-GB"/>
        </w:rPr>
      </w:pPr>
    </w:p>
    <w:p w14:paraId="4F0DED2D" w14:textId="6450C471" w:rsidR="006D6248" w:rsidRPr="007116F2" w:rsidRDefault="006D6248" w:rsidP="00C06F32">
      <w:pPr>
        <w:spacing w:after="0" w:line="240" w:lineRule="auto"/>
        <w:rPr>
          <w:rFonts w:ascii="Calibri" w:hAnsi="Calibri" w:cs="Calibri"/>
          <w:i/>
          <w:sz w:val="20"/>
          <w:szCs w:val="20"/>
        </w:rPr>
      </w:pPr>
      <w:r w:rsidRPr="007116F2">
        <w:rPr>
          <w:rFonts w:ascii="Calibri" w:hAnsi="Calibri" w:cs="Calibri"/>
          <w:noProof/>
        </w:rPr>
        <w:drawing>
          <wp:inline distT="0" distB="0" distL="0" distR="0" wp14:anchorId="175C4B37" wp14:editId="74A549EF">
            <wp:extent cx="5731510" cy="2743200"/>
            <wp:effectExtent l="0" t="0" r="2540" b="0"/>
            <wp:docPr id="1524355919" name="Chart 1">
              <a:extLst xmlns:a="http://schemas.openxmlformats.org/drawingml/2006/main">
                <a:ext uri="{FF2B5EF4-FFF2-40B4-BE49-F238E27FC236}">
                  <a16:creationId xmlns:a16="http://schemas.microsoft.com/office/drawing/2014/main" id="{72B8A6CC-2128-446A-959C-6DDCE4C636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2117F7" w:rsidRPr="007116F2">
        <w:rPr>
          <w:rFonts w:ascii="Calibri" w:hAnsi="Calibri" w:cs="Calibri"/>
          <w:i/>
          <w:sz w:val="20"/>
          <w:szCs w:val="20"/>
        </w:rPr>
        <w:t xml:space="preserve">Figure 10: Percentage of people who </w:t>
      </w:r>
      <w:r w:rsidR="002117F7" w:rsidRPr="007116F2">
        <w:rPr>
          <w:rFonts w:ascii="Calibri" w:eastAsia="Times New Roman" w:hAnsi="Calibri" w:cs="Calibri"/>
          <w:i/>
          <w:iCs/>
          <w:color w:val="000000"/>
          <w:sz w:val="20"/>
          <w:szCs w:val="20"/>
          <w:lang w:eastAsia="en-GB"/>
        </w:rPr>
        <w:t xml:space="preserve">feel their neighbourhood is a place where they can be open about their own cultural identity </w:t>
      </w:r>
      <w:r w:rsidR="002117F7" w:rsidRPr="007116F2">
        <w:rPr>
          <w:rFonts w:ascii="Calibri" w:hAnsi="Calibri" w:cs="Calibri"/>
          <w:i/>
          <w:sz w:val="20"/>
          <w:szCs w:val="20"/>
        </w:rPr>
        <w:t>in Armagh City, Banbridge and Craigavon Borough and Northern Ireland 202</w:t>
      </w:r>
      <w:r w:rsidRPr="007116F2">
        <w:rPr>
          <w:rFonts w:ascii="Calibri" w:hAnsi="Calibri" w:cs="Calibri"/>
          <w:i/>
          <w:sz w:val="20"/>
          <w:szCs w:val="20"/>
        </w:rPr>
        <w:t>3</w:t>
      </w:r>
      <w:r w:rsidR="002117F7" w:rsidRPr="007116F2">
        <w:rPr>
          <w:rFonts w:ascii="Calibri" w:hAnsi="Calibri" w:cs="Calibri"/>
          <w:i/>
          <w:sz w:val="20"/>
          <w:szCs w:val="20"/>
        </w:rPr>
        <w:t>-2</w:t>
      </w:r>
      <w:r w:rsidRPr="007116F2">
        <w:rPr>
          <w:rFonts w:ascii="Calibri" w:hAnsi="Calibri" w:cs="Calibri"/>
          <w:i/>
          <w:sz w:val="20"/>
          <w:szCs w:val="20"/>
        </w:rPr>
        <w:t>5</w:t>
      </w:r>
      <w:r w:rsidR="002117F7" w:rsidRPr="007116F2">
        <w:rPr>
          <w:rFonts w:ascii="Calibri" w:hAnsi="Calibri" w:cs="Calibri"/>
          <w:i/>
          <w:sz w:val="20"/>
          <w:szCs w:val="20"/>
        </w:rPr>
        <w:t>. Source: Northern Ireland Life and Times Survey (ARK).</w:t>
      </w:r>
    </w:p>
    <w:p w14:paraId="03806977" w14:textId="77777777" w:rsidR="006D6248" w:rsidRPr="007116F2" w:rsidRDefault="006D6248" w:rsidP="00C06F32">
      <w:pPr>
        <w:spacing w:after="0" w:line="240" w:lineRule="auto"/>
        <w:rPr>
          <w:rFonts w:ascii="Calibri" w:hAnsi="Calibri" w:cs="Calibri"/>
          <w:i/>
          <w:sz w:val="20"/>
          <w:szCs w:val="20"/>
        </w:rPr>
      </w:pPr>
    </w:p>
    <w:p w14:paraId="13B25BC3" w14:textId="77777777" w:rsidR="003768B9" w:rsidRPr="007116F2" w:rsidRDefault="003768B9" w:rsidP="003768B9">
      <w:pPr>
        <w:rPr>
          <w:rFonts w:ascii="Calibri" w:hAnsi="Calibri" w:cs="Calibri"/>
        </w:rPr>
      </w:pPr>
      <w:r w:rsidRPr="007116F2">
        <w:rPr>
          <w:rFonts w:ascii="Calibri" w:hAnsi="Calibri" w:cs="Calibri"/>
        </w:rPr>
        <w:t>The NILT survey asks respondents:</w:t>
      </w:r>
    </w:p>
    <w:p w14:paraId="4435D646" w14:textId="47DC5A38" w:rsidR="003768B9" w:rsidRPr="007116F2" w:rsidRDefault="003768B9" w:rsidP="008C3AA6">
      <w:pPr>
        <w:rPr>
          <w:rFonts w:ascii="Calibri" w:hAnsi="Calibri" w:cs="Calibri"/>
        </w:rPr>
      </w:pPr>
      <w:r w:rsidRPr="007116F2">
        <w:rPr>
          <w:rFonts w:ascii="Calibri" w:hAnsi="Calibri" w:cs="Calibri"/>
        </w:rPr>
        <w:t>Supposing there was an event that you wanted to go to in a nearby town. How safe do you think you would feel going if it was to be held in these premises?</w:t>
      </w:r>
    </w:p>
    <w:p w14:paraId="51059D4B" w14:textId="77777777" w:rsidR="003768B9" w:rsidRPr="007116F2" w:rsidRDefault="003768B9" w:rsidP="003768B9">
      <w:pPr>
        <w:pStyle w:val="Default"/>
        <w:numPr>
          <w:ilvl w:val="0"/>
          <w:numId w:val="7"/>
        </w:numPr>
        <w:rPr>
          <w:rFonts w:ascii="Calibri" w:hAnsi="Calibri" w:cs="Calibri"/>
          <w:sz w:val="22"/>
          <w:szCs w:val="22"/>
        </w:rPr>
      </w:pPr>
      <w:r w:rsidRPr="007116F2">
        <w:rPr>
          <w:rFonts w:ascii="Calibri" w:hAnsi="Calibri" w:cs="Calibri"/>
          <w:sz w:val="22"/>
          <w:szCs w:val="22"/>
        </w:rPr>
        <w:t xml:space="preserve">A GAA club (Gaelic Sports club) </w:t>
      </w:r>
    </w:p>
    <w:p w14:paraId="58C6CDA2" w14:textId="77777777" w:rsidR="003768B9" w:rsidRPr="007116F2" w:rsidRDefault="003768B9" w:rsidP="003768B9">
      <w:pPr>
        <w:pStyle w:val="Default"/>
        <w:numPr>
          <w:ilvl w:val="0"/>
          <w:numId w:val="7"/>
        </w:numPr>
        <w:rPr>
          <w:rFonts w:ascii="Calibri" w:hAnsi="Calibri" w:cs="Calibri"/>
          <w:sz w:val="22"/>
          <w:szCs w:val="22"/>
        </w:rPr>
      </w:pPr>
      <w:proofErr w:type="gramStart"/>
      <w:r w:rsidRPr="007116F2">
        <w:rPr>
          <w:rFonts w:ascii="Calibri" w:hAnsi="Calibri" w:cs="Calibri"/>
          <w:sz w:val="22"/>
          <w:szCs w:val="22"/>
        </w:rPr>
        <w:t>An Orange hall</w:t>
      </w:r>
      <w:proofErr w:type="gramEnd"/>
      <w:r w:rsidRPr="007116F2">
        <w:rPr>
          <w:rFonts w:ascii="Calibri" w:hAnsi="Calibri" w:cs="Calibri"/>
          <w:sz w:val="22"/>
          <w:szCs w:val="22"/>
        </w:rPr>
        <w:t xml:space="preserve"> </w:t>
      </w:r>
    </w:p>
    <w:p w14:paraId="51E87D3D" w14:textId="77777777" w:rsidR="003768B9" w:rsidRPr="007116F2" w:rsidRDefault="003768B9" w:rsidP="003768B9">
      <w:pPr>
        <w:pStyle w:val="Default"/>
        <w:numPr>
          <w:ilvl w:val="0"/>
          <w:numId w:val="7"/>
        </w:numPr>
        <w:rPr>
          <w:rFonts w:ascii="Calibri" w:hAnsi="Calibri" w:cs="Calibri"/>
          <w:sz w:val="22"/>
          <w:szCs w:val="22"/>
        </w:rPr>
      </w:pPr>
      <w:r w:rsidRPr="007116F2">
        <w:rPr>
          <w:rFonts w:ascii="Calibri" w:hAnsi="Calibri" w:cs="Calibri"/>
          <w:sz w:val="22"/>
          <w:szCs w:val="22"/>
        </w:rPr>
        <w:t xml:space="preserve">A Catholic secondary school </w:t>
      </w:r>
    </w:p>
    <w:p w14:paraId="3FA7DF12" w14:textId="23BFD0C0" w:rsidR="003768B9" w:rsidRPr="007116F2" w:rsidRDefault="003768B9" w:rsidP="008C3AA6">
      <w:pPr>
        <w:pStyle w:val="Default"/>
        <w:numPr>
          <w:ilvl w:val="0"/>
          <w:numId w:val="7"/>
        </w:numPr>
        <w:rPr>
          <w:rFonts w:ascii="Calibri" w:hAnsi="Calibri" w:cs="Calibri"/>
          <w:sz w:val="23"/>
          <w:szCs w:val="23"/>
        </w:rPr>
      </w:pPr>
      <w:r w:rsidRPr="007116F2">
        <w:rPr>
          <w:rFonts w:ascii="Calibri" w:hAnsi="Calibri" w:cs="Calibri"/>
          <w:sz w:val="22"/>
          <w:szCs w:val="22"/>
        </w:rPr>
        <w:t>A Protestant secondary school</w:t>
      </w:r>
      <w:r w:rsidRPr="007116F2">
        <w:rPr>
          <w:rFonts w:ascii="Calibri" w:hAnsi="Calibri" w:cs="Calibri"/>
          <w:sz w:val="23"/>
          <w:szCs w:val="23"/>
        </w:rPr>
        <w:t xml:space="preserve"> </w:t>
      </w:r>
    </w:p>
    <w:p w14:paraId="4E07028F" w14:textId="77777777" w:rsidR="00C96B64" w:rsidRPr="007116F2" w:rsidRDefault="00C96B64" w:rsidP="00C96B64">
      <w:pPr>
        <w:pStyle w:val="Default"/>
        <w:ind w:left="720"/>
        <w:rPr>
          <w:rFonts w:ascii="Calibri" w:hAnsi="Calibri" w:cs="Calibri"/>
          <w:sz w:val="23"/>
          <w:szCs w:val="23"/>
        </w:rPr>
      </w:pPr>
    </w:p>
    <w:tbl>
      <w:tblPr>
        <w:tblStyle w:val="GridTable1Light"/>
        <w:tblW w:w="8834" w:type="dxa"/>
        <w:tblLayout w:type="fixed"/>
        <w:tblLook w:val="04A0" w:firstRow="1" w:lastRow="0" w:firstColumn="1" w:lastColumn="0" w:noHBand="0" w:noVBand="1"/>
      </w:tblPr>
      <w:tblGrid>
        <w:gridCol w:w="2409"/>
        <w:gridCol w:w="1605"/>
        <w:gridCol w:w="1607"/>
        <w:gridCol w:w="1606"/>
        <w:gridCol w:w="1607"/>
      </w:tblGrid>
      <w:tr w:rsidR="00C96B64" w:rsidRPr="007116F2" w14:paraId="0F659A1C" w14:textId="77777777" w:rsidTr="006D6248">
        <w:trPr>
          <w:cnfStyle w:val="100000000000" w:firstRow="1" w:lastRow="0" w:firstColumn="0" w:lastColumn="0" w:oddVBand="0" w:evenVBand="0" w:oddHBand="0"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2409" w:type="dxa"/>
            <w:noWrap/>
            <w:hideMark/>
          </w:tcPr>
          <w:p w14:paraId="71B6515E" w14:textId="77777777" w:rsidR="00C96B64" w:rsidRPr="007116F2" w:rsidRDefault="00C96B64" w:rsidP="00C96B64">
            <w:pPr>
              <w:rPr>
                <w:rFonts w:ascii="Calibri" w:eastAsia="Times New Roman" w:hAnsi="Calibri" w:cs="Calibri"/>
                <w:color w:val="000000"/>
                <w:lang w:eastAsia="en-GB"/>
              </w:rPr>
            </w:pPr>
            <w:r w:rsidRPr="007116F2">
              <w:rPr>
                <w:rFonts w:ascii="Calibri" w:eastAsia="Times New Roman" w:hAnsi="Calibri" w:cs="Calibri"/>
                <w:color w:val="000000"/>
                <w:lang w:eastAsia="en-GB"/>
              </w:rPr>
              <w:t> </w:t>
            </w:r>
          </w:p>
        </w:tc>
        <w:tc>
          <w:tcPr>
            <w:tcW w:w="3212" w:type="dxa"/>
            <w:gridSpan w:val="2"/>
            <w:hideMark/>
          </w:tcPr>
          <w:p w14:paraId="7A5C7CC1" w14:textId="77777777" w:rsidR="00C96B64" w:rsidRPr="007116F2" w:rsidRDefault="00C96B64" w:rsidP="00C96B6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eastAsia="Times New Roman" w:hAnsi="Calibri" w:cs="Calibri"/>
                <w:color w:val="000000"/>
                <w:lang w:eastAsia="en-GB"/>
              </w:rPr>
              <w:t xml:space="preserve">A GAA club (Gaelic Sports club) </w:t>
            </w:r>
          </w:p>
        </w:tc>
        <w:tc>
          <w:tcPr>
            <w:tcW w:w="3213" w:type="dxa"/>
            <w:gridSpan w:val="2"/>
            <w:noWrap/>
            <w:hideMark/>
          </w:tcPr>
          <w:p w14:paraId="492AF0D3" w14:textId="39EFCD19" w:rsidR="00C96B64" w:rsidRPr="007116F2" w:rsidRDefault="00C96B64" w:rsidP="00C96B6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eastAsia="Times New Roman" w:hAnsi="Calibri" w:cs="Calibri"/>
                <w:color w:val="000000"/>
                <w:lang w:eastAsia="en-GB"/>
              </w:rPr>
              <w:t xml:space="preserve">An Orange </w:t>
            </w:r>
            <w:r w:rsidR="00756074" w:rsidRPr="007116F2">
              <w:rPr>
                <w:rFonts w:ascii="Calibri" w:eastAsia="Times New Roman" w:hAnsi="Calibri" w:cs="Calibri"/>
                <w:color w:val="000000"/>
                <w:lang w:eastAsia="en-GB"/>
              </w:rPr>
              <w:t>H</w:t>
            </w:r>
            <w:r w:rsidRPr="007116F2">
              <w:rPr>
                <w:rFonts w:ascii="Calibri" w:eastAsia="Times New Roman" w:hAnsi="Calibri" w:cs="Calibri"/>
                <w:color w:val="000000"/>
                <w:lang w:eastAsia="en-GB"/>
              </w:rPr>
              <w:t xml:space="preserve">all </w:t>
            </w:r>
          </w:p>
        </w:tc>
      </w:tr>
      <w:tr w:rsidR="00C96B64" w:rsidRPr="007116F2" w14:paraId="678CBEE4" w14:textId="77777777" w:rsidTr="006D6248">
        <w:trPr>
          <w:trHeight w:val="740"/>
        </w:trPr>
        <w:tc>
          <w:tcPr>
            <w:cnfStyle w:val="001000000000" w:firstRow="0" w:lastRow="0" w:firstColumn="1" w:lastColumn="0" w:oddVBand="0" w:evenVBand="0" w:oddHBand="0" w:evenHBand="0" w:firstRowFirstColumn="0" w:firstRowLastColumn="0" w:lastRowFirstColumn="0" w:lastRowLastColumn="0"/>
            <w:tcW w:w="2409" w:type="dxa"/>
            <w:noWrap/>
            <w:hideMark/>
          </w:tcPr>
          <w:p w14:paraId="47D5D447" w14:textId="77777777" w:rsidR="00C96B64" w:rsidRPr="007116F2" w:rsidRDefault="00C96B64" w:rsidP="00C96B64">
            <w:pPr>
              <w:rPr>
                <w:rFonts w:ascii="Calibri" w:eastAsia="Times New Roman" w:hAnsi="Calibri" w:cs="Calibri"/>
                <w:color w:val="000000"/>
                <w:lang w:eastAsia="en-GB"/>
              </w:rPr>
            </w:pPr>
            <w:r w:rsidRPr="007116F2">
              <w:rPr>
                <w:rFonts w:ascii="Calibri" w:eastAsia="Times New Roman" w:hAnsi="Calibri" w:cs="Calibri"/>
                <w:color w:val="000000"/>
                <w:lang w:eastAsia="en-GB"/>
              </w:rPr>
              <w:t> </w:t>
            </w:r>
          </w:p>
        </w:tc>
        <w:tc>
          <w:tcPr>
            <w:tcW w:w="1605" w:type="dxa"/>
            <w:hideMark/>
          </w:tcPr>
          <w:p w14:paraId="713D72CB" w14:textId="77777777" w:rsidR="00C96B64" w:rsidRPr="007116F2" w:rsidRDefault="00C96B64" w:rsidP="00C96B6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7116F2">
              <w:rPr>
                <w:rFonts w:ascii="Calibri" w:eastAsia="Times New Roman" w:hAnsi="Calibri" w:cs="Calibri"/>
                <w:b/>
                <w:bCs/>
                <w:color w:val="000000"/>
                <w:lang w:eastAsia="en-GB"/>
              </w:rPr>
              <w:t>Armagh, Banbridge and Craigavon</w:t>
            </w:r>
          </w:p>
        </w:tc>
        <w:tc>
          <w:tcPr>
            <w:tcW w:w="1607" w:type="dxa"/>
            <w:hideMark/>
          </w:tcPr>
          <w:p w14:paraId="5D69CF21" w14:textId="77777777" w:rsidR="00C96B64" w:rsidRPr="007116F2" w:rsidRDefault="00C96B64" w:rsidP="00C96B6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7116F2">
              <w:rPr>
                <w:rFonts w:ascii="Calibri" w:eastAsia="Times New Roman" w:hAnsi="Calibri" w:cs="Calibri"/>
                <w:b/>
                <w:bCs/>
                <w:color w:val="000000"/>
                <w:lang w:eastAsia="en-GB"/>
              </w:rPr>
              <w:t>Northern Ireland</w:t>
            </w:r>
          </w:p>
        </w:tc>
        <w:tc>
          <w:tcPr>
            <w:tcW w:w="1606" w:type="dxa"/>
            <w:hideMark/>
          </w:tcPr>
          <w:p w14:paraId="3F3C08B8" w14:textId="77777777" w:rsidR="00C96B64" w:rsidRPr="007116F2" w:rsidRDefault="00C96B64" w:rsidP="00C96B6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7116F2">
              <w:rPr>
                <w:rFonts w:ascii="Calibri" w:eastAsia="Times New Roman" w:hAnsi="Calibri" w:cs="Calibri"/>
                <w:b/>
                <w:bCs/>
                <w:color w:val="000000"/>
                <w:lang w:eastAsia="en-GB"/>
              </w:rPr>
              <w:t>Armagh, Banbridge and Craigavon</w:t>
            </w:r>
          </w:p>
        </w:tc>
        <w:tc>
          <w:tcPr>
            <w:tcW w:w="1607" w:type="dxa"/>
            <w:hideMark/>
          </w:tcPr>
          <w:p w14:paraId="7D274B9D" w14:textId="77777777" w:rsidR="00C96B64" w:rsidRPr="007116F2" w:rsidRDefault="00C96B64" w:rsidP="00C96B6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7116F2">
              <w:rPr>
                <w:rFonts w:ascii="Calibri" w:eastAsia="Times New Roman" w:hAnsi="Calibri" w:cs="Calibri"/>
                <w:b/>
                <w:bCs/>
                <w:color w:val="000000"/>
                <w:lang w:eastAsia="en-GB"/>
              </w:rPr>
              <w:t>Northern Ireland</w:t>
            </w:r>
          </w:p>
        </w:tc>
      </w:tr>
      <w:tr w:rsidR="006D6248" w:rsidRPr="007116F2" w14:paraId="5C1011DD" w14:textId="77777777" w:rsidTr="006D6248">
        <w:trPr>
          <w:trHeight w:val="246"/>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D843095" w14:textId="77777777" w:rsidR="006D6248" w:rsidRPr="007116F2" w:rsidRDefault="006D6248" w:rsidP="006D6248">
            <w:pPr>
              <w:rPr>
                <w:rFonts w:ascii="Calibri" w:eastAsia="Times New Roman" w:hAnsi="Calibri" w:cs="Calibri"/>
                <w:color w:val="000000"/>
                <w:lang w:eastAsia="en-GB"/>
              </w:rPr>
            </w:pPr>
            <w:r w:rsidRPr="007116F2">
              <w:rPr>
                <w:rFonts w:ascii="Calibri" w:eastAsia="Times New Roman" w:hAnsi="Calibri" w:cs="Calibri"/>
                <w:color w:val="000000"/>
                <w:lang w:eastAsia="en-GB"/>
              </w:rPr>
              <w:t>Very Safe</w:t>
            </w:r>
          </w:p>
        </w:tc>
        <w:tc>
          <w:tcPr>
            <w:tcW w:w="1605" w:type="dxa"/>
            <w:noWrap/>
            <w:vAlign w:val="bottom"/>
            <w:hideMark/>
          </w:tcPr>
          <w:p w14:paraId="7348925A" w14:textId="0C000E41" w:rsidR="006D6248" w:rsidRPr="007116F2" w:rsidRDefault="006D6248" w:rsidP="006D624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37.6%</w:t>
            </w:r>
          </w:p>
        </w:tc>
        <w:tc>
          <w:tcPr>
            <w:tcW w:w="1607" w:type="dxa"/>
            <w:noWrap/>
            <w:vAlign w:val="bottom"/>
            <w:hideMark/>
          </w:tcPr>
          <w:p w14:paraId="422378D0" w14:textId="321E8F58" w:rsidR="006D6248" w:rsidRPr="007116F2" w:rsidRDefault="006D6248" w:rsidP="006D624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40.8%</w:t>
            </w:r>
          </w:p>
        </w:tc>
        <w:tc>
          <w:tcPr>
            <w:tcW w:w="1606" w:type="dxa"/>
            <w:noWrap/>
            <w:vAlign w:val="bottom"/>
            <w:hideMark/>
          </w:tcPr>
          <w:p w14:paraId="65DE8F9D" w14:textId="69A57898" w:rsidR="006D6248" w:rsidRPr="007116F2" w:rsidRDefault="006D6248" w:rsidP="006D624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32.8%</w:t>
            </w:r>
          </w:p>
        </w:tc>
        <w:tc>
          <w:tcPr>
            <w:tcW w:w="1607" w:type="dxa"/>
            <w:noWrap/>
            <w:vAlign w:val="bottom"/>
            <w:hideMark/>
          </w:tcPr>
          <w:p w14:paraId="263861E3" w14:textId="6B5D4193" w:rsidR="006D6248" w:rsidRPr="007116F2" w:rsidRDefault="006D6248" w:rsidP="006D624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26.0%</w:t>
            </w:r>
          </w:p>
        </w:tc>
      </w:tr>
      <w:tr w:rsidR="006D6248" w:rsidRPr="007116F2" w14:paraId="0630CF9C" w14:textId="77777777" w:rsidTr="006D6248">
        <w:trPr>
          <w:trHeight w:val="246"/>
        </w:trPr>
        <w:tc>
          <w:tcPr>
            <w:cnfStyle w:val="001000000000" w:firstRow="0" w:lastRow="0" w:firstColumn="1" w:lastColumn="0" w:oddVBand="0" w:evenVBand="0" w:oddHBand="0" w:evenHBand="0" w:firstRowFirstColumn="0" w:firstRowLastColumn="0" w:lastRowFirstColumn="0" w:lastRowLastColumn="0"/>
            <w:tcW w:w="2409" w:type="dxa"/>
            <w:noWrap/>
            <w:hideMark/>
          </w:tcPr>
          <w:p w14:paraId="6F8A214D" w14:textId="77777777" w:rsidR="006D6248" w:rsidRPr="007116F2" w:rsidRDefault="006D6248" w:rsidP="006D6248">
            <w:pPr>
              <w:rPr>
                <w:rFonts w:ascii="Calibri" w:eastAsia="Times New Roman" w:hAnsi="Calibri" w:cs="Calibri"/>
                <w:color w:val="000000"/>
                <w:lang w:eastAsia="en-GB"/>
              </w:rPr>
            </w:pPr>
            <w:r w:rsidRPr="007116F2">
              <w:rPr>
                <w:rFonts w:ascii="Calibri" w:eastAsia="Times New Roman" w:hAnsi="Calibri" w:cs="Calibri"/>
                <w:color w:val="000000"/>
                <w:lang w:eastAsia="en-GB"/>
              </w:rPr>
              <w:t>Quite Safe</w:t>
            </w:r>
          </w:p>
        </w:tc>
        <w:tc>
          <w:tcPr>
            <w:tcW w:w="1605" w:type="dxa"/>
            <w:noWrap/>
            <w:vAlign w:val="bottom"/>
            <w:hideMark/>
          </w:tcPr>
          <w:p w14:paraId="212C74E5" w14:textId="4E6D1C6F" w:rsidR="006D6248" w:rsidRPr="007116F2" w:rsidRDefault="006D6248" w:rsidP="006D624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24.5%</w:t>
            </w:r>
          </w:p>
        </w:tc>
        <w:tc>
          <w:tcPr>
            <w:tcW w:w="1607" w:type="dxa"/>
            <w:noWrap/>
            <w:vAlign w:val="bottom"/>
            <w:hideMark/>
          </w:tcPr>
          <w:p w14:paraId="418D3AA6" w14:textId="5B799A11" w:rsidR="006D6248" w:rsidRPr="007116F2" w:rsidRDefault="006D6248" w:rsidP="006D624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24.9%</w:t>
            </w:r>
          </w:p>
        </w:tc>
        <w:tc>
          <w:tcPr>
            <w:tcW w:w="1606" w:type="dxa"/>
            <w:noWrap/>
            <w:vAlign w:val="bottom"/>
            <w:hideMark/>
          </w:tcPr>
          <w:p w14:paraId="620FDAC1" w14:textId="37C1A574" w:rsidR="006D6248" w:rsidRPr="007116F2" w:rsidRDefault="006D6248" w:rsidP="006D624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28.2%</w:t>
            </w:r>
          </w:p>
        </w:tc>
        <w:tc>
          <w:tcPr>
            <w:tcW w:w="1607" w:type="dxa"/>
            <w:noWrap/>
            <w:vAlign w:val="bottom"/>
            <w:hideMark/>
          </w:tcPr>
          <w:p w14:paraId="1547FFE6" w14:textId="4A587007" w:rsidR="006D6248" w:rsidRPr="007116F2" w:rsidRDefault="006D6248" w:rsidP="006D624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26.8%</w:t>
            </w:r>
          </w:p>
        </w:tc>
      </w:tr>
      <w:tr w:rsidR="006D6248" w:rsidRPr="007116F2" w14:paraId="70D96A45" w14:textId="77777777" w:rsidTr="006D6248">
        <w:trPr>
          <w:trHeight w:val="246"/>
        </w:trPr>
        <w:tc>
          <w:tcPr>
            <w:cnfStyle w:val="001000000000" w:firstRow="0" w:lastRow="0" w:firstColumn="1" w:lastColumn="0" w:oddVBand="0" w:evenVBand="0" w:oddHBand="0" w:evenHBand="0" w:firstRowFirstColumn="0" w:firstRowLastColumn="0" w:lastRowFirstColumn="0" w:lastRowLastColumn="0"/>
            <w:tcW w:w="2409" w:type="dxa"/>
            <w:noWrap/>
            <w:hideMark/>
          </w:tcPr>
          <w:p w14:paraId="199937DD" w14:textId="3310D51D" w:rsidR="006D6248" w:rsidRPr="007116F2" w:rsidRDefault="006D6248" w:rsidP="006D6248">
            <w:pPr>
              <w:rPr>
                <w:rFonts w:ascii="Calibri" w:eastAsia="Times New Roman" w:hAnsi="Calibri" w:cs="Calibri"/>
                <w:color w:val="000000"/>
                <w:lang w:eastAsia="en-GB"/>
              </w:rPr>
            </w:pPr>
            <w:r w:rsidRPr="007116F2">
              <w:rPr>
                <w:rFonts w:ascii="Calibri" w:eastAsia="Times New Roman" w:hAnsi="Calibri" w:cs="Calibri"/>
                <w:color w:val="000000"/>
                <w:lang w:eastAsia="en-GB"/>
              </w:rPr>
              <w:t>Neither safe nor unsafe</w:t>
            </w:r>
          </w:p>
        </w:tc>
        <w:tc>
          <w:tcPr>
            <w:tcW w:w="1605" w:type="dxa"/>
            <w:noWrap/>
            <w:vAlign w:val="bottom"/>
            <w:hideMark/>
          </w:tcPr>
          <w:p w14:paraId="2600E8DC" w14:textId="3B0FAC64" w:rsidR="006D6248" w:rsidRPr="007116F2" w:rsidRDefault="006D6248" w:rsidP="006D624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15.4%</w:t>
            </w:r>
          </w:p>
        </w:tc>
        <w:tc>
          <w:tcPr>
            <w:tcW w:w="1607" w:type="dxa"/>
            <w:noWrap/>
            <w:vAlign w:val="bottom"/>
            <w:hideMark/>
          </w:tcPr>
          <w:p w14:paraId="0BF21605" w14:textId="5CFE791E" w:rsidR="006D6248" w:rsidRPr="007116F2" w:rsidRDefault="006D6248" w:rsidP="006D624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15.4%</w:t>
            </w:r>
          </w:p>
        </w:tc>
        <w:tc>
          <w:tcPr>
            <w:tcW w:w="1606" w:type="dxa"/>
            <w:noWrap/>
            <w:vAlign w:val="bottom"/>
            <w:hideMark/>
          </w:tcPr>
          <w:p w14:paraId="614365FA" w14:textId="2EFB4E13" w:rsidR="006D6248" w:rsidRPr="007116F2" w:rsidRDefault="006D6248" w:rsidP="006D624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14.9%</w:t>
            </w:r>
          </w:p>
        </w:tc>
        <w:tc>
          <w:tcPr>
            <w:tcW w:w="1607" w:type="dxa"/>
            <w:noWrap/>
            <w:vAlign w:val="bottom"/>
            <w:hideMark/>
          </w:tcPr>
          <w:p w14:paraId="71AC0F72" w14:textId="5E3B6037" w:rsidR="006D6248" w:rsidRPr="007116F2" w:rsidRDefault="006D6248" w:rsidP="006D624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17.7%</w:t>
            </w:r>
          </w:p>
        </w:tc>
      </w:tr>
      <w:tr w:rsidR="006D6248" w:rsidRPr="007116F2" w14:paraId="31C11E4E" w14:textId="77777777" w:rsidTr="006D6248">
        <w:trPr>
          <w:trHeight w:val="246"/>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FCEBB98" w14:textId="77777777" w:rsidR="006D6248" w:rsidRPr="007116F2" w:rsidRDefault="006D6248" w:rsidP="006D6248">
            <w:pPr>
              <w:rPr>
                <w:rFonts w:ascii="Calibri" w:eastAsia="Times New Roman" w:hAnsi="Calibri" w:cs="Calibri"/>
                <w:color w:val="000000"/>
                <w:lang w:eastAsia="en-GB"/>
              </w:rPr>
            </w:pPr>
            <w:r w:rsidRPr="007116F2">
              <w:rPr>
                <w:rFonts w:ascii="Calibri" w:eastAsia="Times New Roman" w:hAnsi="Calibri" w:cs="Calibri"/>
                <w:color w:val="000000"/>
                <w:lang w:eastAsia="en-GB"/>
              </w:rPr>
              <w:t>Quite Unsafe</w:t>
            </w:r>
          </w:p>
        </w:tc>
        <w:tc>
          <w:tcPr>
            <w:tcW w:w="1605" w:type="dxa"/>
            <w:noWrap/>
            <w:vAlign w:val="bottom"/>
            <w:hideMark/>
          </w:tcPr>
          <w:p w14:paraId="18FFB107" w14:textId="0A5E4FAF" w:rsidR="006D6248" w:rsidRPr="007116F2" w:rsidRDefault="006D6248" w:rsidP="006D624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8.5%</w:t>
            </w:r>
          </w:p>
        </w:tc>
        <w:tc>
          <w:tcPr>
            <w:tcW w:w="1607" w:type="dxa"/>
            <w:noWrap/>
            <w:vAlign w:val="bottom"/>
            <w:hideMark/>
          </w:tcPr>
          <w:p w14:paraId="24372838" w14:textId="7333363D" w:rsidR="006D6248" w:rsidRPr="007116F2" w:rsidRDefault="006D6248" w:rsidP="006D624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7.6%</w:t>
            </w:r>
          </w:p>
        </w:tc>
        <w:tc>
          <w:tcPr>
            <w:tcW w:w="1606" w:type="dxa"/>
            <w:noWrap/>
            <w:vAlign w:val="bottom"/>
            <w:hideMark/>
          </w:tcPr>
          <w:p w14:paraId="730EBB8A" w14:textId="467D47F2" w:rsidR="006D6248" w:rsidRPr="007116F2" w:rsidRDefault="006D6248" w:rsidP="006D624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10.9%</w:t>
            </w:r>
          </w:p>
        </w:tc>
        <w:tc>
          <w:tcPr>
            <w:tcW w:w="1607" w:type="dxa"/>
            <w:noWrap/>
            <w:vAlign w:val="bottom"/>
            <w:hideMark/>
          </w:tcPr>
          <w:p w14:paraId="173D9D1D" w14:textId="17DD05D8" w:rsidR="006D6248" w:rsidRPr="007116F2" w:rsidRDefault="006D6248" w:rsidP="006D624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13.7%</w:t>
            </w:r>
          </w:p>
        </w:tc>
      </w:tr>
      <w:tr w:rsidR="006D6248" w:rsidRPr="007116F2" w14:paraId="555C98B1" w14:textId="77777777" w:rsidTr="006D6248">
        <w:trPr>
          <w:trHeight w:val="246"/>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8B455B9" w14:textId="77777777" w:rsidR="006D6248" w:rsidRPr="007116F2" w:rsidRDefault="006D6248" w:rsidP="006D6248">
            <w:pPr>
              <w:rPr>
                <w:rFonts w:ascii="Calibri" w:eastAsia="Times New Roman" w:hAnsi="Calibri" w:cs="Calibri"/>
                <w:color w:val="000000"/>
                <w:lang w:eastAsia="en-GB"/>
              </w:rPr>
            </w:pPr>
            <w:r w:rsidRPr="007116F2">
              <w:rPr>
                <w:rFonts w:ascii="Calibri" w:eastAsia="Times New Roman" w:hAnsi="Calibri" w:cs="Calibri"/>
                <w:color w:val="000000"/>
                <w:lang w:eastAsia="en-GB"/>
              </w:rPr>
              <w:t>Very Unsafe</w:t>
            </w:r>
          </w:p>
        </w:tc>
        <w:tc>
          <w:tcPr>
            <w:tcW w:w="1605" w:type="dxa"/>
            <w:noWrap/>
            <w:vAlign w:val="bottom"/>
            <w:hideMark/>
          </w:tcPr>
          <w:p w14:paraId="19498DAD" w14:textId="51EDF174" w:rsidR="006D6248" w:rsidRPr="007116F2" w:rsidRDefault="006D6248" w:rsidP="006D624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7.6%</w:t>
            </w:r>
          </w:p>
        </w:tc>
        <w:tc>
          <w:tcPr>
            <w:tcW w:w="1607" w:type="dxa"/>
            <w:noWrap/>
            <w:vAlign w:val="bottom"/>
            <w:hideMark/>
          </w:tcPr>
          <w:p w14:paraId="35CCD5CD" w14:textId="3F72B992" w:rsidR="006D6248" w:rsidRPr="007116F2" w:rsidRDefault="006D6248" w:rsidP="006D624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5.8%</w:t>
            </w:r>
          </w:p>
        </w:tc>
        <w:tc>
          <w:tcPr>
            <w:tcW w:w="1606" w:type="dxa"/>
            <w:noWrap/>
            <w:vAlign w:val="bottom"/>
            <w:hideMark/>
          </w:tcPr>
          <w:p w14:paraId="0E32FCE8" w14:textId="2A77AC3F" w:rsidR="006D6248" w:rsidRPr="007116F2" w:rsidRDefault="006D6248" w:rsidP="006D624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6.9%</w:t>
            </w:r>
          </w:p>
        </w:tc>
        <w:tc>
          <w:tcPr>
            <w:tcW w:w="1607" w:type="dxa"/>
            <w:noWrap/>
            <w:vAlign w:val="bottom"/>
            <w:hideMark/>
          </w:tcPr>
          <w:p w14:paraId="551D052E" w14:textId="44A8DC57" w:rsidR="006D6248" w:rsidRPr="007116F2" w:rsidRDefault="006D6248" w:rsidP="006D624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10.3%</w:t>
            </w:r>
          </w:p>
        </w:tc>
      </w:tr>
      <w:tr w:rsidR="006D6248" w:rsidRPr="007116F2" w14:paraId="4EA42FDC" w14:textId="77777777" w:rsidTr="006D6248">
        <w:trPr>
          <w:trHeight w:val="246"/>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C5A961E" w14:textId="77777777" w:rsidR="006D6248" w:rsidRPr="007116F2" w:rsidRDefault="006D6248" w:rsidP="006D6248">
            <w:pPr>
              <w:rPr>
                <w:rFonts w:ascii="Calibri" w:eastAsia="Times New Roman" w:hAnsi="Calibri" w:cs="Calibri"/>
                <w:color w:val="000000"/>
                <w:lang w:eastAsia="en-GB"/>
              </w:rPr>
            </w:pPr>
            <w:r w:rsidRPr="007116F2">
              <w:rPr>
                <w:rFonts w:ascii="Calibri" w:eastAsia="Times New Roman" w:hAnsi="Calibri" w:cs="Calibri"/>
                <w:color w:val="000000"/>
                <w:lang w:eastAsia="en-GB"/>
              </w:rPr>
              <w:t>I don't know</w:t>
            </w:r>
          </w:p>
        </w:tc>
        <w:tc>
          <w:tcPr>
            <w:tcW w:w="1605" w:type="dxa"/>
            <w:noWrap/>
            <w:vAlign w:val="bottom"/>
            <w:hideMark/>
          </w:tcPr>
          <w:p w14:paraId="1A3DD23F" w14:textId="0320EF9D" w:rsidR="006D6248" w:rsidRPr="007116F2" w:rsidRDefault="006D6248" w:rsidP="006D624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5.1%</w:t>
            </w:r>
          </w:p>
        </w:tc>
        <w:tc>
          <w:tcPr>
            <w:tcW w:w="1607" w:type="dxa"/>
            <w:noWrap/>
            <w:vAlign w:val="bottom"/>
            <w:hideMark/>
          </w:tcPr>
          <w:p w14:paraId="50B76A17" w14:textId="6FDAB940" w:rsidR="006D6248" w:rsidRPr="007116F2" w:rsidRDefault="006D6248" w:rsidP="006D624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5.1%</w:t>
            </w:r>
          </w:p>
        </w:tc>
        <w:tc>
          <w:tcPr>
            <w:tcW w:w="1606" w:type="dxa"/>
            <w:noWrap/>
            <w:vAlign w:val="bottom"/>
            <w:hideMark/>
          </w:tcPr>
          <w:p w14:paraId="276DDED5" w14:textId="1FE25D57" w:rsidR="006D6248" w:rsidRPr="007116F2" w:rsidRDefault="006D6248" w:rsidP="006D624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5.2%</w:t>
            </w:r>
          </w:p>
        </w:tc>
        <w:tc>
          <w:tcPr>
            <w:tcW w:w="1607" w:type="dxa"/>
            <w:noWrap/>
            <w:vAlign w:val="bottom"/>
            <w:hideMark/>
          </w:tcPr>
          <w:p w14:paraId="3D0A4920" w14:textId="51D2AEAB" w:rsidR="006D6248" w:rsidRPr="007116F2" w:rsidRDefault="006D6248" w:rsidP="006D624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5.3%</w:t>
            </w:r>
          </w:p>
        </w:tc>
      </w:tr>
      <w:tr w:rsidR="006D6248" w:rsidRPr="007116F2" w14:paraId="3E04E923" w14:textId="77777777" w:rsidTr="006D6248">
        <w:trPr>
          <w:trHeight w:val="246"/>
        </w:trPr>
        <w:tc>
          <w:tcPr>
            <w:cnfStyle w:val="001000000000" w:firstRow="0" w:lastRow="0" w:firstColumn="1" w:lastColumn="0" w:oddVBand="0" w:evenVBand="0" w:oddHBand="0" w:evenHBand="0" w:firstRowFirstColumn="0" w:firstRowLastColumn="0" w:lastRowFirstColumn="0" w:lastRowLastColumn="0"/>
            <w:tcW w:w="2409" w:type="dxa"/>
            <w:noWrap/>
            <w:hideMark/>
          </w:tcPr>
          <w:p w14:paraId="0BCCDF98" w14:textId="77777777" w:rsidR="006D6248" w:rsidRPr="007116F2" w:rsidRDefault="006D6248" w:rsidP="006D6248">
            <w:pPr>
              <w:rPr>
                <w:rFonts w:ascii="Calibri" w:eastAsia="Times New Roman" w:hAnsi="Calibri" w:cs="Calibri"/>
                <w:color w:val="000000"/>
                <w:lang w:eastAsia="en-GB"/>
              </w:rPr>
            </w:pPr>
            <w:r w:rsidRPr="007116F2">
              <w:rPr>
                <w:rFonts w:ascii="Calibri" w:eastAsia="Times New Roman" w:hAnsi="Calibri" w:cs="Calibri"/>
                <w:color w:val="000000"/>
                <w:lang w:eastAsia="en-GB"/>
              </w:rPr>
              <w:t xml:space="preserve">Prefer not to say </w:t>
            </w:r>
          </w:p>
        </w:tc>
        <w:tc>
          <w:tcPr>
            <w:tcW w:w="1605" w:type="dxa"/>
            <w:noWrap/>
            <w:vAlign w:val="bottom"/>
            <w:hideMark/>
          </w:tcPr>
          <w:p w14:paraId="4DAA876F" w14:textId="4A19157E" w:rsidR="006D6248" w:rsidRPr="007116F2" w:rsidRDefault="006D6248" w:rsidP="006D624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1.2%</w:t>
            </w:r>
          </w:p>
        </w:tc>
        <w:tc>
          <w:tcPr>
            <w:tcW w:w="1607" w:type="dxa"/>
            <w:noWrap/>
            <w:vAlign w:val="bottom"/>
            <w:hideMark/>
          </w:tcPr>
          <w:p w14:paraId="221A9687" w14:textId="0BE43F14" w:rsidR="006D6248" w:rsidRPr="007116F2" w:rsidRDefault="006D6248" w:rsidP="006D624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0.4%</w:t>
            </w:r>
          </w:p>
        </w:tc>
        <w:tc>
          <w:tcPr>
            <w:tcW w:w="1606" w:type="dxa"/>
            <w:noWrap/>
            <w:vAlign w:val="bottom"/>
            <w:hideMark/>
          </w:tcPr>
          <w:p w14:paraId="710D6D6A" w14:textId="1C71DDAD" w:rsidR="006D6248" w:rsidRPr="007116F2" w:rsidRDefault="006D6248" w:rsidP="006D624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1.2%</w:t>
            </w:r>
          </w:p>
        </w:tc>
        <w:tc>
          <w:tcPr>
            <w:tcW w:w="1607" w:type="dxa"/>
            <w:noWrap/>
            <w:vAlign w:val="bottom"/>
            <w:hideMark/>
          </w:tcPr>
          <w:p w14:paraId="2B2B7A70" w14:textId="7BFB0C20" w:rsidR="006D6248" w:rsidRPr="007116F2" w:rsidRDefault="006D6248" w:rsidP="006D624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0.3%</w:t>
            </w:r>
          </w:p>
        </w:tc>
      </w:tr>
      <w:tr w:rsidR="006D6248" w:rsidRPr="007116F2" w14:paraId="4ACD81F4" w14:textId="77777777" w:rsidTr="006D6248">
        <w:trPr>
          <w:trHeight w:val="246"/>
        </w:trPr>
        <w:tc>
          <w:tcPr>
            <w:cnfStyle w:val="001000000000" w:firstRow="0" w:lastRow="0" w:firstColumn="1" w:lastColumn="0" w:oddVBand="0" w:evenVBand="0" w:oddHBand="0" w:evenHBand="0" w:firstRowFirstColumn="0" w:firstRowLastColumn="0" w:lastRowFirstColumn="0" w:lastRowLastColumn="0"/>
            <w:tcW w:w="2409" w:type="dxa"/>
            <w:noWrap/>
            <w:hideMark/>
          </w:tcPr>
          <w:p w14:paraId="5D70C45F" w14:textId="77777777" w:rsidR="006D6248" w:rsidRPr="007116F2" w:rsidRDefault="006D6248" w:rsidP="006D6248">
            <w:pPr>
              <w:rPr>
                <w:rFonts w:ascii="Calibri" w:eastAsia="Times New Roman" w:hAnsi="Calibri" w:cs="Calibri"/>
                <w:color w:val="000000"/>
                <w:lang w:eastAsia="en-GB"/>
              </w:rPr>
            </w:pPr>
            <w:r w:rsidRPr="007116F2">
              <w:rPr>
                <w:rFonts w:ascii="Calibri" w:eastAsia="Times New Roman" w:hAnsi="Calibri" w:cs="Calibri"/>
                <w:color w:val="000000"/>
                <w:lang w:eastAsia="en-GB"/>
              </w:rPr>
              <w:t>Grand Total</w:t>
            </w:r>
          </w:p>
        </w:tc>
        <w:tc>
          <w:tcPr>
            <w:tcW w:w="1605" w:type="dxa"/>
            <w:noWrap/>
            <w:vAlign w:val="center"/>
            <w:hideMark/>
          </w:tcPr>
          <w:p w14:paraId="4A2A567D" w14:textId="353FC9E9" w:rsidR="006D6248" w:rsidRPr="007116F2" w:rsidRDefault="006D6248" w:rsidP="006D624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7116F2">
              <w:rPr>
                <w:rFonts w:ascii="Calibri" w:hAnsi="Calibri" w:cs="Calibri"/>
                <w:b/>
                <w:bCs/>
                <w:color w:val="000000"/>
              </w:rPr>
              <w:t>100.0%</w:t>
            </w:r>
          </w:p>
        </w:tc>
        <w:tc>
          <w:tcPr>
            <w:tcW w:w="1607" w:type="dxa"/>
            <w:noWrap/>
            <w:vAlign w:val="center"/>
            <w:hideMark/>
          </w:tcPr>
          <w:p w14:paraId="5544DB6A" w14:textId="6C9333AE" w:rsidR="006D6248" w:rsidRPr="007116F2" w:rsidRDefault="006D6248" w:rsidP="006D624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7116F2">
              <w:rPr>
                <w:rFonts w:ascii="Calibri" w:hAnsi="Calibri" w:cs="Calibri"/>
                <w:b/>
                <w:bCs/>
                <w:color w:val="000000"/>
              </w:rPr>
              <w:t>100.0%</w:t>
            </w:r>
          </w:p>
        </w:tc>
        <w:tc>
          <w:tcPr>
            <w:tcW w:w="1606" w:type="dxa"/>
            <w:noWrap/>
            <w:vAlign w:val="center"/>
            <w:hideMark/>
          </w:tcPr>
          <w:p w14:paraId="4DA261D3" w14:textId="39A91C50" w:rsidR="006D6248" w:rsidRPr="007116F2" w:rsidRDefault="006D6248" w:rsidP="006D624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7116F2">
              <w:rPr>
                <w:rFonts w:ascii="Calibri" w:hAnsi="Calibri" w:cs="Calibri"/>
                <w:b/>
                <w:bCs/>
                <w:color w:val="000000"/>
              </w:rPr>
              <w:t>100.0%</w:t>
            </w:r>
          </w:p>
        </w:tc>
        <w:tc>
          <w:tcPr>
            <w:tcW w:w="1607" w:type="dxa"/>
            <w:noWrap/>
            <w:vAlign w:val="center"/>
            <w:hideMark/>
          </w:tcPr>
          <w:p w14:paraId="698FC034" w14:textId="26D684CE" w:rsidR="006D6248" w:rsidRPr="007116F2" w:rsidRDefault="006D6248" w:rsidP="006D624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7116F2">
              <w:rPr>
                <w:rFonts w:ascii="Calibri" w:hAnsi="Calibri" w:cs="Calibri"/>
                <w:b/>
                <w:bCs/>
                <w:color w:val="000000"/>
              </w:rPr>
              <w:t>100.0%</w:t>
            </w:r>
          </w:p>
        </w:tc>
      </w:tr>
    </w:tbl>
    <w:p w14:paraId="1DF1EABB" w14:textId="7439F465" w:rsidR="00C96B64" w:rsidRPr="007116F2" w:rsidRDefault="00C96B64" w:rsidP="00C96B64">
      <w:pPr>
        <w:rPr>
          <w:rFonts w:ascii="Calibri" w:hAnsi="Calibri" w:cs="Calibri"/>
          <w:i/>
          <w:sz w:val="20"/>
          <w:szCs w:val="20"/>
        </w:rPr>
      </w:pPr>
      <w:r w:rsidRPr="007116F2">
        <w:rPr>
          <w:rFonts w:ascii="Calibri" w:hAnsi="Calibri" w:cs="Calibri"/>
          <w:i/>
          <w:sz w:val="20"/>
          <w:szCs w:val="20"/>
        </w:rPr>
        <w:lastRenderedPageBreak/>
        <w:t>Table 4: How safe people would feel attending events in nearby towns, results for Armagh City, Banbridge and Craigavon Borough and Northern Ireland 202</w:t>
      </w:r>
      <w:r w:rsidR="006D6248" w:rsidRPr="007116F2">
        <w:rPr>
          <w:rFonts w:ascii="Calibri" w:hAnsi="Calibri" w:cs="Calibri"/>
          <w:i/>
          <w:sz w:val="20"/>
          <w:szCs w:val="20"/>
        </w:rPr>
        <w:t>3</w:t>
      </w:r>
      <w:r w:rsidRPr="007116F2">
        <w:rPr>
          <w:rFonts w:ascii="Calibri" w:hAnsi="Calibri" w:cs="Calibri"/>
          <w:i/>
          <w:sz w:val="20"/>
          <w:szCs w:val="20"/>
        </w:rPr>
        <w:t xml:space="preserve"> - 202</w:t>
      </w:r>
      <w:r w:rsidR="006D6248" w:rsidRPr="007116F2">
        <w:rPr>
          <w:rFonts w:ascii="Calibri" w:hAnsi="Calibri" w:cs="Calibri"/>
          <w:i/>
          <w:sz w:val="20"/>
          <w:szCs w:val="20"/>
        </w:rPr>
        <w:t>5</w:t>
      </w:r>
      <w:r w:rsidRPr="007116F2">
        <w:rPr>
          <w:rFonts w:ascii="Calibri" w:hAnsi="Calibri" w:cs="Calibri"/>
          <w:i/>
          <w:sz w:val="20"/>
          <w:szCs w:val="20"/>
        </w:rPr>
        <w:t>. Source: Northern Ireland Life and Times Survey (ARK).</w:t>
      </w:r>
    </w:p>
    <w:p w14:paraId="06AD33F0" w14:textId="4702B080" w:rsidR="003768B9" w:rsidRPr="007116F2" w:rsidRDefault="00C96B64" w:rsidP="008C3AA6">
      <w:pPr>
        <w:rPr>
          <w:rFonts w:ascii="Calibri" w:hAnsi="Calibri" w:cs="Calibri"/>
        </w:rPr>
      </w:pPr>
      <w:r w:rsidRPr="007116F2">
        <w:rPr>
          <w:rFonts w:ascii="Calibri" w:hAnsi="Calibri" w:cs="Calibri"/>
        </w:rPr>
        <w:t>For the combined years 202</w:t>
      </w:r>
      <w:r w:rsidR="006D6248" w:rsidRPr="007116F2">
        <w:rPr>
          <w:rFonts w:ascii="Calibri" w:hAnsi="Calibri" w:cs="Calibri"/>
        </w:rPr>
        <w:t>3</w:t>
      </w:r>
      <w:r w:rsidRPr="007116F2">
        <w:rPr>
          <w:rFonts w:ascii="Calibri" w:hAnsi="Calibri" w:cs="Calibri"/>
        </w:rPr>
        <w:t>, 202</w:t>
      </w:r>
      <w:r w:rsidR="006D6248" w:rsidRPr="007116F2">
        <w:rPr>
          <w:rFonts w:ascii="Calibri" w:hAnsi="Calibri" w:cs="Calibri"/>
        </w:rPr>
        <w:t>4</w:t>
      </w:r>
      <w:r w:rsidRPr="007116F2">
        <w:rPr>
          <w:rFonts w:ascii="Calibri" w:hAnsi="Calibri" w:cs="Calibri"/>
        </w:rPr>
        <w:t xml:space="preserve"> and 202</w:t>
      </w:r>
      <w:r w:rsidR="006D6248" w:rsidRPr="007116F2">
        <w:rPr>
          <w:rFonts w:ascii="Calibri" w:hAnsi="Calibri" w:cs="Calibri"/>
        </w:rPr>
        <w:t>5</w:t>
      </w:r>
      <w:r w:rsidR="00756074" w:rsidRPr="007116F2">
        <w:rPr>
          <w:rFonts w:ascii="Calibri" w:hAnsi="Calibri" w:cs="Calibri"/>
        </w:rPr>
        <w:t>, approximately 6</w:t>
      </w:r>
      <w:r w:rsidR="006D6248" w:rsidRPr="007116F2">
        <w:rPr>
          <w:rFonts w:ascii="Calibri" w:hAnsi="Calibri" w:cs="Calibri"/>
        </w:rPr>
        <w:t>2</w:t>
      </w:r>
      <w:r w:rsidR="00756074" w:rsidRPr="007116F2">
        <w:rPr>
          <w:rFonts w:ascii="Calibri" w:hAnsi="Calibri" w:cs="Calibri"/>
        </w:rPr>
        <w:t>% of respondents in the Armagh City, Banbridge and Craigavon Borough stated that they would feel either quite safe or very safe attending an event in a GAA Club in a nearby town. This is lower than the average for Northern Ireland at 6</w:t>
      </w:r>
      <w:r w:rsidR="006D6248" w:rsidRPr="007116F2">
        <w:rPr>
          <w:rFonts w:ascii="Calibri" w:hAnsi="Calibri" w:cs="Calibri"/>
        </w:rPr>
        <w:t>5.7</w:t>
      </w:r>
      <w:r w:rsidR="00756074" w:rsidRPr="007116F2">
        <w:rPr>
          <w:rFonts w:ascii="Calibri" w:hAnsi="Calibri" w:cs="Calibri"/>
        </w:rPr>
        <w:t xml:space="preserve">%.  In the Borough, </w:t>
      </w:r>
      <w:r w:rsidR="00BE54DB" w:rsidRPr="007116F2">
        <w:rPr>
          <w:rFonts w:ascii="Calibri" w:hAnsi="Calibri" w:cs="Calibri"/>
        </w:rPr>
        <w:t>just over</w:t>
      </w:r>
      <w:r w:rsidR="00756074" w:rsidRPr="007116F2">
        <w:rPr>
          <w:rFonts w:ascii="Calibri" w:hAnsi="Calibri" w:cs="Calibri"/>
        </w:rPr>
        <w:t xml:space="preserve"> 1</w:t>
      </w:r>
      <w:r w:rsidR="006D6248" w:rsidRPr="007116F2">
        <w:rPr>
          <w:rFonts w:ascii="Calibri" w:hAnsi="Calibri" w:cs="Calibri"/>
        </w:rPr>
        <w:t>6</w:t>
      </w:r>
      <w:r w:rsidR="00756074" w:rsidRPr="007116F2">
        <w:rPr>
          <w:rFonts w:ascii="Calibri" w:hAnsi="Calibri" w:cs="Calibri"/>
        </w:rPr>
        <w:t xml:space="preserve">% of respondents stated that they would feel either quite unsafe or very unsafe attending an event in a GAA Club in a nearby town which is higher than the average for Northern Ireland at </w:t>
      </w:r>
      <w:r w:rsidR="00BE54DB" w:rsidRPr="007116F2">
        <w:rPr>
          <w:rFonts w:ascii="Calibri" w:hAnsi="Calibri" w:cs="Calibri"/>
        </w:rPr>
        <w:t>1</w:t>
      </w:r>
      <w:r w:rsidR="006D6248" w:rsidRPr="007116F2">
        <w:rPr>
          <w:rFonts w:ascii="Calibri" w:hAnsi="Calibri" w:cs="Calibri"/>
        </w:rPr>
        <w:t>3.4</w:t>
      </w:r>
      <w:r w:rsidR="00756074" w:rsidRPr="007116F2">
        <w:rPr>
          <w:rFonts w:ascii="Calibri" w:hAnsi="Calibri" w:cs="Calibri"/>
        </w:rPr>
        <w:t xml:space="preserve">%. </w:t>
      </w:r>
    </w:p>
    <w:p w14:paraId="0B15D769" w14:textId="01A0FD81" w:rsidR="00BE54DB" w:rsidRPr="007116F2" w:rsidRDefault="00756074" w:rsidP="008C3AA6">
      <w:pPr>
        <w:rPr>
          <w:rFonts w:ascii="Calibri" w:hAnsi="Calibri" w:cs="Calibri"/>
        </w:rPr>
      </w:pPr>
      <w:r w:rsidRPr="007116F2">
        <w:rPr>
          <w:rFonts w:ascii="Calibri" w:hAnsi="Calibri" w:cs="Calibri"/>
        </w:rPr>
        <w:t xml:space="preserve">With regards attending an event in an Orange Hall in a nearby town, </w:t>
      </w:r>
      <w:r w:rsidR="006D6248" w:rsidRPr="007116F2">
        <w:rPr>
          <w:rFonts w:ascii="Calibri" w:hAnsi="Calibri" w:cs="Calibri"/>
        </w:rPr>
        <w:t>61</w:t>
      </w:r>
      <w:r w:rsidRPr="007116F2">
        <w:rPr>
          <w:rFonts w:ascii="Calibri" w:hAnsi="Calibri" w:cs="Calibri"/>
        </w:rPr>
        <w:t>% of respondents in the Borough stated that they would feel very safe or quite safe compared to just 5</w:t>
      </w:r>
      <w:r w:rsidR="006D6248" w:rsidRPr="007116F2">
        <w:rPr>
          <w:rFonts w:ascii="Calibri" w:hAnsi="Calibri" w:cs="Calibri"/>
        </w:rPr>
        <w:t>2.</w:t>
      </w:r>
      <w:r w:rsidR="00541BA5">
        <w:rPr>
          <w:rFonts w:ascii="Calibri" w:hAnsi="Calibri" w:cs="Calibri"/>
        </w:rPr>
        <w:t>7</w:t>
      </w:r>
      <w:r w:rsidRPr="007116F2">
        <w:rPr>
          <w:rFonts w:ascii="Calibri" w:hAnsi="Calibri" w:cs="Calibri"/>
        </w:rPr>
        <w:t>% in Northern Ireland overall.  Approximately 1</w:t>
      </w:r>
      <w:r w:rsidR="004B4F9E" w:rsidRPr="007116F2">
        <w:rPr>
          <w:rFonts w:ascii="Calibri" w:hAnsi="Calibri" w:cs="Calibri"/>
        </w:rPr>
        <w:t>7.8</w:t>
      </w:r>
      <w:r w:rsidRPr="007116F2">
        <w:rPr>
          <w:rFonts w:ascii="Calibri" w:hAnsi="Calibri" w:cs="Calibri"/>
        </w:rPr>
        <w:t xml:space="preserve">% of respondents stated that they would feel either quite unsafe or very unsafe attending an event in an Orange Hall in a nearby town which is </w:t>
      </w:r>
      <w:r w:rsidR="00BE54DB" w:rsidRPr="007116F2">
        <w:rPr>
          <w:rFonts w:ascii="Calibri" w:hAnsi="Calibri" w:cs="Calibri"/>
        </w:rPr>
        <w:t xml:space="preserve">just over </w:t>
      </w:r>
      <w:r w:rsidR="004B4F9E" w:rsidRPr="007116F2">
        <w:rPr>
          <w:rFonts w:ascii="Calibri" w:hAnsi="Calibri" w:cs="Calibri"/>
        </w:rPr>
        <w:t>6</w:t>
      </w:r>
      <w:r w:rsidRPr="007116F2">
        <w:rPr>
          <w:rFonts w:ascii="Calibri" w:hAnsi="Calibri" w:cs="Calibri"/>
        </w:rPr>
        <w:t xml:space="preserve"> percentage points lower than the average for Northern Ireland at 2</w:t>
      </w:r>
      <w:r w:rsidR="004B4F9E" w:rsidRPr="007116F2">
        <w:rPr>
          <w:rFonts w:ascii="Calibri" w:hAnsi="Calibri" w:cs="Calibri"/>
        </w:rPr>
        <w:t>4</w:t>
      </w:r>
      <w:r w:rsidRPr="007116F2">
        <w:rPr>
          <w:rFonts w:ascii="Calibri" w:hAnsi="Calibri" w:cs="Calibri"/>
        </w:rPr>
        <w:t xml:space="preserve">%. </w:t>
      </w:r>
    </w:p>
    <w:tbl>
      <w:tblPr>
        <w:tblStyle w:val="GridTable1Light"/>
        <w:tblW w:w="8820" w:type="dxa"/>
        <w:tblLayout w:type="fixed"/>
        <w:tblLook w:val="04A0" w:firstRow="1" w:lastRow="0" w:firstColumn="1" w:lastColumn="0" w:noHBand="0" w:noVBand="1"/>
      </w:tblPr>
      <w:tblGrid>
        <w:gridCol w:w="2405"/>
        <w:gridCol w:w="1603"/>
        <w:gridCol w:w="1604"/>
        <w:gridCol w:w="1604"/>
        <w:gridCol w:w="1604"/>
      </w:tblGrid>
      <w:tr w:rsidR="00C96B64" w:rsidRPr="007116F2" w14:paraId="70A9A3DD" w14:textId="77777777" w:rsidTr="004B24FC">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405" w:type="dxa"/>
            <w:noWrap/>
            <w:hideMark/>
          </w:tcPr>
          <w:p w14:paraId="35E08A60" w14:textId="77777777" w:rsidR="00C96B64" w:rsidRPr="007116F2" w:rsidRDefault="00C96B64" w:rsidP="00C96B64">
            <w:pPr>
              <w:rPr>
                <w:rFonts w:ascii="Calibri" w:eastAsia="Times New Roman" w:hAnsi="Calibri" w:cs="Calibri"/>
                <w:color w:val="000000"/>
                <w:lang w:eastAsia="en-GB"/>
              </w:rPr>
            </w:pPr>
            <w:r w:rsidRPr="007116F2">
              <w:rPr>
                <w:rFonts w:ascii="Calibri" w:eastAsia="Times New Roman" w:hAnsi="Calibri" w:cs="Calibri"/>
                <w:color w:val="000000"/>
                <w:lang w:eastAsia="en-GB"/>
              </w:rPr>
              <w:t> </w:t>
            </w:r>
          </w:p>
        </w:tc>
        <w:tc>
          <w:tcPr>
            <w:tcW w:w="3207" w:type="dxa"/>
            <w:gridSpan w:val="2"/>
            <w:noWrap/>
            <w:hideMark/>
          </w:tcPr>
          <w:p w14:paraId="02294F6F" w14:textId="77777777" w:rsidR="00C96B64" w:rsidRPr="007116F2" w:rsidRDefault="00C96B64" w:rsidP="00C96B6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eastAsia="Times New Roman" w:hAnsi="Calibri" w:cs="Calibri"/>
                <w:color w:val="000000"/>
                <w:lang w:eastAsia="en-GB"/>
              </w:rPr>
              <w:t xml:space="preserve">A Catholic secondary school </w:t>
            </w:r>
          </w:p>
        </w:tc>
        <w:tc>
          <w:tcPr>
            <w:tcW w:w="3208" w:type="dxa"/>
            <w:gridSpan w:val="2"/>
            <w:noWrap/>
            <w:hideMark/>
          </w:tcPr>
          <w:p w14:paraId="05D8FE8A" w14:textId="77777777" w:rsidR="00C96B64" w:rsidRPr="007116F2" w:rsidRDefault="00C96B64" w:rsidP="00C96B6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eastAsia="Times New Roman" w:hAnsi="Calibri" w:cs="Calibri"/>
                <w:color w:val="000000"/>
                <w:lang w:eastAsia="en-GB"/>
              </w:rPr>
              <w:t xml:space="preserve">A Protestant secondary school </w:t>
            </w:r>
          </w:p>
        </w:tc>
      </w:tr>
      <w:tr w:rsidR="00C96B64" w:rsidRPr="007116F2" w14:paraId="6C4B9946" w14:textId="77777777" w:rsidTr="004B24FC">
        <w:trPr>
          <w:trHeight w:val="864"/>
        </w:trPr>
        <w:tc>
          <w:tcPr>
            <w:cnfStyle w:val="001000000000" w:firstRow="0" w:lastRow="0" w:firstColumn="1" w:lastColumn="0" w:oddVBand="0" w:evenVBand="0" w:oddHBand="0" w:evenHBand="0" w:firstRowFirstColumn="0" w:firstRowLastColumn="0" w:lastRowFirstColumn="0" w:lastRowLastColumn="0"/>
            <w:tcW w:w="2405" w:type="dxa"/>
            <w:noWrap/>
            <w:hideMark/>
          </w:tcPr>
          <w:p w14:paraId="37003ACE" w14:textId="77777777" w:rsidR="00C96B64" w:rsidRPr="007116F2" w:rsidRDefault="00C96B64" w:rsidP="00C96B64">
            <w:pPr>
              <w:rPr>
                <w:rFonts w:ascii="Calibri" w:eastAsia="Times New Roman" w:hAnsi="Calibri" w:cs="Calibri"/>
                <w:color w:val="000000"/>
                <w:lang w:eastAsia="en-GB"/>
              </w:rPr>
            </w:pPr>
            <w:r w:rsidRPr="007116F2">
              <w:rPr>
                <w:rFonts w:ascii="Calibri" w:eastAsia="Times New Roman" w:hAnsi="Calibri" w:cs="Calibri"/>
                <w:color w:val="000000"/>
                <w:lang w:eastAsia="en-GB"/>
              </w:rPr>
              <w:t> </w:t>
            </w:r>
          </w:p>
        </w:tc>
        <w:tc>
          <w:tcPr>
            <w:tcW w:w="1603" w:type="dxa"/>
            <w:hideMark/>
          </w:tcPr>
          <w:p w14:paraId="1EDCC030" w14:textId="77777777" w:rsidR="00C96B64" w:rsidRPr="007116F2" w:rsidRDefault="00C96B64" w:rsidP="00C96B6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7116F2">
              <w:rPr>
                <w:rFonts w:ascii="Calibri" w:eastAsia="Times New Roman" w:hAnsi="Calibri" w:cs="Calibri"/>
                <w:b/>
                <w:bCs/>
                <w:color w:val="000000"/>
                <w:lang w:eastAsia="en-GB"/>
              </w:rPr>
              <w:t>Armagh, Banbridge and Craigavon</w:t>
            </w:r>
          </w:p>
        </w:tc>
        <w:tc>
          <w:tcPr>
            <w:tcW w:w="1604" w:type="dxa"/>
            <w:hideMark/>
          </w:tcPr>
          <w:p w14:paraId="15C5B2A1" w14:textId="77777777" w:rsidR="00C96B64" w:rsidRPr="007116F2" w:rsidRDefault="00C96B64" w:rsidP="00C96B6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7116F2">
              <w:rPr>
                <w:rFonts w:ascii="Calibri" w:eastAsia="Times New Roman" w:hAnsi="Calibri" w:cs="Calibri"/>
                <w:b/>
                <w:bCs/>
                <w:color w:val="000000"/>
                <w:lang w:eastAsia="en-GB"/>
              </w:rPr>
              <w:t>Northern Ireland</w:t>
            </w:r>
          </w:p>
        </w:tc>
        <w:tc>
          <w:tcPr>
            <w:tcW w:w="1604" w:type="dxa"/>
            <w:hideMark/>
          </w:tcPr>
          <w:p w14:paraId="5C627F03" w14:textId="77777777" w:rsidR="00C96B64" w:rsidRPr="007116F2" w:rsidRDefault="00C96B64" w:rsidP="00C96B6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7116F2">
              <w:rPr>
                <w:rFonts w:ascii="Calibri" w:eastAsia="Times New Roman" w:hAnsi="Calibri" w:cs="Calibri"/>
                <w:b/>
                <w:bCs/>
                <w:color w:val="000000"/>
                <w:lang w:eastAsia="en-GB"/>
              </w:rPr>
              <w:t>Armagh, Banbridge and Craigavon</w:t>
            </w:r>
          </w:p>
        </w:tc>
        <w:tc>
          <w:tcPr>
            <w:tcW w:w="1604" w:type="dxa"/>
            <w:hideMark/>
          </w:tcPr>
          <w:p w14:paraId="49AF7C97" w14:textId="77777777" w:rsidR="00C96B64" w:rsidRPr="007116F2" w:rsidRDefault="00C96B64" w:rsidP="00C96B6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7116F2">
              <w:rPr>
                <w:rFonts w:ascii="Calibri" w:eastAsia="Times New Roman" w:hAnsi="Calibri" w:cs="Calibri"/>
                <w:b/>
                <w:bCs/>
                <w:color w:val="000000"/>
                <w:lang w:eastAsia="en-GB"/>
              </w:rPr>
              <w:t>Northern Ireland</w:t>
            </w:r>
          </w:p>
        </w:tc>
      </w:tr>
      <w:tr w:rsidR="004B4F9E" w:rsidRPr="007116F2" w14:paraId="15067875" w14:textId="77777777" w:rsidTr="00707104">
        <w:trPr>
          <w:trHeight w:val="288"/>
        </w:trPr>
        <w:tc>
          <w:tcPr>
            <w:cnfStyle w:val="001000000000" w:firstRow="0" w:lastRow="0" w:firstColumn="1" w:lastColumn="0" w:oddVBand="0" w:evenVBand="0" w:oddHBand="0" w:evenHBand="0" w:firstRowFirstColumn="0" w:firstRowLastColumn="0" w:lastRowFirstColumn="0" w:lastRowLastColumn="0"/>
            <w:tcW w:w="2405" w:type="dxa"/>
            <w:noWrap/>
            <w:hideMark/>
          </w:tcPr>
          <w:p w14:paraId="2B440C44" w14:textId="77777777" w:rsidR="004B4F9E" w:rsidRPr="007116F2" w:rsidRDefault="004B4F9E" w:rsidP="004B4F9E">
            <w:pPr>
              <w:rPr>
                <w:rFonts w:ascii="Calibri" w:eastAsia="Times New Roman" w:hAnsi="Calibri" w:cs="Calibri"/>
                <w:color w:val="000000"/>
                <w:lang w:eastAsia="en-GB"/>
              </w:rPr>
            </w:pPr>
            <w:r w:rsidRPr="007116F2">
              <w:rPr>
                <w:rFonts w:ascii="Calibri" w:eastAsia="Times New Roman" w:hAnsi="Calibri" w:cs="Calibri"/>
                <w:color w:val="000000"/>
                <w:lang w:eastAsia="en-GB"/>
              </w:rPr>
              <w:t>Very Safe</w:t>
            </w:r>
          </w:p>
        </w:tc>
        <w:tc>
          <w:tcPr>
            <w:tcW w:w="1603" w:type="dxa"/>
            <w:noWrap/>
            <w:vAlign w:val="bottom"/>
            <w:hideMark/>
          </w:tcPr>
          <w:p w14:paraId="6C974DAA" w14:textId="2717FA6C" w:rsidR="004B4F9E" w:rsidRPr="007116F2" w:rsidRDefault="004B4F9E" w:rsidP="004B4F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48.0%</w:t>
            </w:r>
          </w:p>
        </w:tc>
        <w:tc>
          <w:tcPr>
            <w:tcW w:w="1604" w:type="dxa"/>
            <w:noWrap/>
            <w:vAlign w:val="bottom"/>
            <w:hideMark/>
          </w:tcPr>
          <w:p w14:paraId="038B5F1C" w14:textId="2B4F4801" w:rsidR="004B4F9E" w:rsidRPr="007116F2" w:rsidRDefault="004B4F9E" w:rsidP="004B4F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51.9%</w:t>
            </w:r>
          </w:p>
        </w:tc>
        <w:tc>
          <w:tcPr>
            <w:tcW w:w="1604" w:type="dxa"/>
            <w:noWrap/>
            <w:vAlign w:val="bottom"/>
            <w:hideMark/>
          </w:tcPr>
          <w:p w14:paraId="14CC5B77" w14:textId="1BA2E22E" w:rsidR="004B4F9E" w:rsidRPr="007116F2" w:rsidRDefault="004B4F9E" w:rsidP="004B4F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50.6%</w:t>
            </w:r>
          </w:p>
        </w:tc>
        <w:tc>
          <w:tcPr>
            <w:tcW w:w="1604" w:type="dxa"/>
            <w:noWrap/>
            <w:vAlign w:val="bottom"/>
            <w:hideMark/>
          </w:tcPr>
          <w:p w14:paraId="7EDD90BC" w14:textId="6EE0E62E" w:rsidR="004B4F9E" w:rsidRPr="007116F2" w:rsidRDefault="004B4F9E" w:rsidP="004B4F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47.6%</w:t>
            </w:r>
          </w:p>
        </w:tc>
      </w:tr>
      <w:tr w:rsidR="004B4F9E" w:rsidRPr="007116F2" w14:paraId="7F22EB4F" w14:textId="77777777" w:rsidTr="00707104">
        <w:trPr>
          <w:trHeight w:val="288"/>
        </w:trPr>
        <w:tc>
          <w:tcPr>
            <w:cnfStyle w:val="001000000000" w:firstRow="0" w:lastRow="0" w:firstColumn="1" w:lastColumn="0" w:oddVBand="0" w:evenVBand="0" w:oddHBand="0" w:evenHBand="0" w:firstRowFirstColumn="0" w:firstRowLastColumn="0" w:lastRowFirstColumn="0" w:lastRowLastColumn="0"/>
            <w:tcW w:w="2405" w:type="dxa"/>
            <w:noWrap/>
            <w:hideMark/>
          </w:tcPr>
          <w:p w14:paraId="3447D33B" w14:textId="77777777" w:rsidR="004B4F9E" w:rsidRPr="007116F2" w:rsidRDefault="004B4F9E" w:rsidP="004B4F9E">
            <w:pPr>
              <w:rPr>
                <w:rFonts w:ascii="Calibri" w:eastAsia="Times New Roman" w:hAnsi="Calibri" w:cs="Calibri"/>
                <w:color w:val="000000"/>
                <w:lang w:eastAsia="en-GB"/>
              </w:rPr>
            </w:pPr>
            <w:r w:rsidRPr="007116F2">
              <w:rPr>
                <w:rFonts w:ascii="Calibri" w:eastAsia="Times New Roman" w:hAnsi="Calibri" w:cs="Calibri"/>
                <w:color w:val="000000"/>
                <w:lang w:eastAsia="en-GB"/>
              </w:rPr>
              <w:t>Quite Safe</w:t>
            </w:r>
          </w:p>
        </w:tc>
        <w:tc>
          <w:tcPr>
            <w:tcW w:w="1603" w:type="dxa"/>
            <w:noWrap/>
            <w:vAlign w:val="bottom"/>
            <w:hideMark/>
          </w:tcPr>
          <w:p w14:paraId="427F5726" w14:textId="15A783B9" w:rsidR="004B4F9E" w:rsidRPr="007116F2" w:rsidRDefault="004B4F9E" w:rsidP="004B4F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28.2%</w:t>
            </w:r>
          </w:p>
        </w:tc>
        <w:tc>
          <w:tcPr>
            <w:tcW w:w="1604" w:type="dxa"/>
            <w:noWrap/>
            <w:vAlign w:val="bottom"/>
            <w:hideMark/>
          </w:tcPr>
          <w:p w14:paraId="2A3F290B" w14:textId="6434AA0F" w:rsidR="004B4F9E" w:rsidRPr="007116F2" w:rsidRDefault="004B4F9E" w:rsidP="004B4F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27.9%</w:t>
            </w:r>
          </w:p>
        </w:tc>
        <w:tc>
          <w:tcPr>
            <w:tcW w:w="1604" w:type="dxa"/>
            <w:noWrap/>
            <w:vAlign w:val="bottom"/>
            <w:hideMark/>
          </w:tcPr>
          <w:p w14:paraId="54165579" w14:textId="17529BF0" w:rsidR="004B4F9E" w:rsidRPr="007116F2" w:rsidRDefault="004B4F9E" w:rsidP="004B4F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33.1%</w:t>
            </w:r>
          </w:p>
        </w:tc>
        <w:tc>
          <w:tcPr>
            <w:tcW w:w="1604" w:type="dxa"/>
            <w:noWrap/>
            <w:vAlign w:val="bottom"/>
            <w:hideMark/>
          </w:tcPr>
          <w:p w14:paraId="77D9F1EC" w14:textId="2909C186" w:rsidR="004B4F9E" w:rsidRPr="007116F2" w:rsidRDefault="004B4F9E" w:rsidP="004B4F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32.8%</w:t>
            </w:r>
          </w:p>
        </w:tc>
      </w:tr>
      <w:tr w:rsidR="004B4F9E" w:rsidRPr="007116F2" w14:paraId="3523E207" w14:textId="77777777" w:rsidTr="00707104">
        <w:trPr>
          <w:trHeight w:val="288"/>
        </w:trPr>
        <w:tc>
          <w:tcPr>
            <w:cnfStyle w:val="001000000000" w:firstRow="0" w:lastRow="0" w:firstColumn="1" w:lastColumn="0" w:oddVBand="0" w:evenVBand="0" w:oddHBand="0" w:evenHBand="0" w:firstRowFirstColumn="0" w:firstRowLastColumn="0" w:lastRowFirstColumn="0" w:lastRowLastColumn="0"/>
            <w:tcW w:w="2405" w:type="dxa"/>
            <w:noWrap/>
            <w:hideMark/>
          </w:tcPr>
          <w:p w14:paraId="79AA2A36" w14:textId="070928BF" w:rsidR="004B4F9E" w:rsidRPr="007116F2" w:rsidRDefault="004B4F9E" w:rsidP="004B4F9E">
            <w:pPr>
              <w:rPr>
                <w:rFonts w:ascii="Calibri" w:eastAsia="Times New Roman" w:hAnsi="Calibri" w:cs="Calibri"/>
                <w:color w:val="000000"/>
                <w:lang w:eastAsia="en-GB"/>
              </w:rPr>
            </w:pPr>
            <w:r w:rsidRPr="007116F2">
              <w:rPr>
                <w:rFonts w:ascii="Calibri" w:eastAsia="Times New Roman" w:hAnsi="Calibri" w:cs="Calibri"/>
                <w:color w:val="000000"/>
                <w:lang w:eastAsia="en-GB"/>
              </w:rPr>
              <w:t>Neither safe nor unsafe</w:t>
            </w:r>
          </w:p>
        </w:tc>
        <w:tc>
          <w:tcPr>
            <w:tcW w:w="1603" w:type="dxa"/>
            <w:noWrap/>
            <w:vAlign w:val="bottom"/>
            <w:hideMark/>
          </w:tcPr>
          <w:p w14:paraId="102244D8" w14:textId="409FCC62" w:rsidR="004B4F9E" w:rsidRPr="007116F2" w:rsidRDefault="004B4F9E" w:rsidP="004B4F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12.2%</w:t>
            </w:r>
          </w:p>
        </w:tc>
        <w:tc>
          <w:tcPr>
            <w:tcW w:w="1604" w:type="dxa"/>
            <w:noWrap/>
            <w:vAlign w:val="bottom"/>
            <w:hideMark/>
          </w:tcPr>
          <w:p w14:paraId="0DB7C340" w14:textId="73C745E5" w:rsidR="004B4F9E" w:rsidRPr="007116F2" w:rsidRDefault="004B4F9E" w:rsidP="004B4F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12.3%</w:t>
            </w:r>
          </w:p>
        </w:tc>
        <w:tc>
          <w:tcPr>
            <w:tcW w:w="1604" w:type="dxa"/>
            <w:noWrap/>
            <w:vAlign w:val="bottom"/>
            <w:hideMark/>
          </w:tcPr>
          <w:p w14:paraId="5DCA2B3D" w14:textId="0042DF41" w:rsidR="004B4F9E" w:rsidRPr="007116F2" w:rsidRDefault="004B4F9E" w:rsidP="004B4F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9.3%</w:t>
            </w:r>
          </w:p>
        </w:tc>
        <w:tc>
          <w:tcPr>
            <w:tcW w:w="1604" w:type="dxa"/>
            <w:noWrap/>
            <w:vAlign w:val="bottom"/>
            <w:hideMark/>
          </w:tcPr>
          <w:p w14:paraId="2FE9BDD2" w14:textId="3BE7BF1B" w:rsidR="004B4F9E" w:rsidRPr="007116F2" w:rsidRDefault="004B4F9E" w:rsidP="004B4F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12.5%</w:t>
            </w:r>
          </w:p>
        </w:tc>
      </w:tr>
      <w:tr w:rsidR="004B4F9E" w:rsidRPr="007116F2" w14:paraId="4C5EEABA" w14:textId="77777777" w:rsidTr="00707104">
        <w:trPr>
          <w:trHeight w:val="288"/>
        </w:trPr>
        <w:tc>
          <w:tcPr>
            <w:cnfStyle w:val="001000000000" w:firstRow="0" w:lastRow="0" w:firstColumn="1" w:lastColumn="0" w:oddVBand="0" w:evenVBand="0" w:oddHBand="0" w:evenHBand="0" w:firstRowFirstColumn="0" w:firstRowLastColumn="0" w:lastRowFirstColumn="0" w:lastRowLastColumn="0"/>
            <w:tcW w:w="2405" w:type="dxa"/>
            <w:noWrap/>
            <w:hideMark/>
          </w:tcPr>
          <w:p w14:paraId="3CA2FDFC" w14:textId="77777777" w:rsidR="004B4F9E" w:rsidRPr="007116F2" w:rsidRDefault="004B4F9E" w:rsidP="004B4F9E">
            <w:pPr>
              <w:rPr>
                <w:rFonts w:ascii="Calibri" w:eastAsia="Times New Roman" w:hAnsi="Calibri" w:cs="Calibri"/>
                <w:color w:val="000000"/>
                <w:lang w:eastAsia="en-GB"/>
              </w:rPr>
            </w:pPr>
            <w:r w:rsidRPr="007116F2">
              <w:rPr>
                <w:rFonts w:ascii="Calibri" w:eastAsia="Times New Roman" w:hAnsi="Calibri" w:cs="Calibri"/>
                <w:color w:val="000000"/>
                <w:lang w:eastAsia="en-GB"/>
              </w:rPr>
              <w:t>Quite Unsafe</w:t>
            </w:r>
          </w:p>
        </w:tc>
        <w:tc>
          <w:tcPr>
            <w:tcW w:w="1603" w:type="dxa"/>
            <w:noWrap/>
            <w:vAlign w:val="bottom"/>
            <w:hideMark/>
          </w:tcPr>
          <w:p w14:paraId="53F68569" w14:textId="13F6FD36" w:rsidR="004B4F9E" w:rsidRPr="007116F2" w:rsidRDefault="004B4F9E" w:rsidP="004B4F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6.1%</w:t>
            </w:r>
          </w:p>
        </w:tc>
        <w:tc>
          <w:tcPr>
            <w:tcW w:w="1604" w:type="dxa"/>
            <w:noWrap/>
            <w:vAlign w:val="bottom"/>
            <w:hideMark/>
          </w:tcPr>
          <w:p w14:paraId="3368F752" w14:textId="545581C6" w:rsidR="004B4F9E" w:rsidRPr="007116F2" w:rsidRDefault="004B4F9E" w:rsidP="004B4F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3.5%</w:t>
            </w:r>
          </w:p>
        </w:tc>
        <w:tc>
          <w:tcPr>
            <w:tcW w:w="1604" w:type="dxa"/>
            <w:noWrap/>
            <w:vAlign w:val="bottom"/>
            <w:hideMark/>
          </w:tcPr>
          <w:p w14:paraId="5CE4C706" w14:textId="5F4F9606" w:rsidR="004B4F9E" w:rsidRPr="007116F2" w:rsidRDefault="004B4F9E" w:rsidP="004B4F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2.6%</w:t>
            </w:r>
          </w:p>
        </w:tc>
        <w:tc>
          <w:tcPr>
            <w:tcW w:w="1604" w:type="dxa"/>
            <w:noWrap/>
            <w:vAlign w:val="bottom"/>
            <w:hideMark/>
          </w:tcPr>
          <w:p w14:paraId="4FB420E6" w14:textId="7A9359D0" w:rsidR="004B4F9E" w:rsidRPr="007116F2" w:rsidRDefault="004B4F9E" w:rsidP="004B4F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2.7%</w:t>
            </w:r>
          </w:p>
        </w:tc>
      </w:tr>
      <w:tr w:rsidR="004B4F9E" w:rsidRPr="007116F2" w14:paraId="607CDD5C" w14:textId="77777777" w:rsidTr="00707104">
        <w:trPr>
          <w:trHeight w:val="288"/>
        </w:trPr>
        <w:tc>
          <w:tcPr>
            <w:cnfStyle w:val="001000000000" w:firstRow="0" w:lastRow="0" w:firstColumn="1" w:lastColumn="0" w:oddVBand="0" w:evenVBand="0" w:oddHBand="0" w:evenHBand="0" w:firstRowFirstColumn="0" w:firstRowLastColumn="0" w:lastRowFirstColumn="0" w:lastRowLastColumn="0"/>
            <w:tcW w:w="2405" w:type="dxa"/>
            <w:noWrap/>
            <w:hideMark/>
          </w:tcPr>
          <w:p w14:paraId="705FACDF" w14:textId="77777777" w:rsidR="004B4F9E" w:rsidRPr="007116F2" w:rsidRDefault="004B4F9E" w:rsidP="004B4F9E">
            <w:pPr>
              <w:rPr>
                <w:rFonts w:ascii="Calibri" w:eastAsia="Times New Roman" w:hAnsi="Calibri" w:cs="Calibri"/>
                <w:color w:val="000000"/>
                <w:lang w:eastAsia="en-GB"/>
              </w:rPr>
            </w:pPr>
            <w:r w:rsidRPr="007116F2">
              <w:rPr>
                <w:rFonts w:ascii="Calibri" w:eastAsia="Times New Roman" w:hAnsi="Calibri" w:cs="Calibri"/>
                <w:color w:val="000000"/>
                <w:lang w:eastAsia="en-GB"/>
              </w:rPr>
              <w:t>Very Unsafe</w:t>
            </w:r>
          </w:p>
        </w:tc>
        <w:tc>
          <w:tcPr>
            <w:tcW w:w="1603" w:type="dxa"/>
            <w:noWrap/>
            <w:vAlign w:val="bottom"/>
            <w:hideMark/>
          </w:tcPr>
          <w:p w14:paraId="2177D5E8" w14:textId="758AB61F" w:rsidR="004B4F9E" w:rsidRPr="007116F2" w:rsidRDefault="004B4F9E" w:rsidP="004B4F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1.1%</w:t>
            </w:r>
          </w:p>
        </w:tc>
        <w:tc>
          <w:tcPr>
            <w:tcW w:w="1604" w:type="dxa"/>
            <w:noWrap/>
            <w:vAlign w:val="bottom"/>
            <w:hideMark/>
          </w:tcPr>
          <w:p w14:paraId="0D55F888" w14:textId="083BD84A" w:rsidR="004B4F9E" w:rsidRPr="007116F2" w:rsidRDefault="004B4F9E" w:rsidP="004B4F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1.3%</w:t>
            </w:r>
          </w:p>
        </w:tc>
        <w:tc>
          <w:tcPr>
            <w:tcW w:w="1604" w:type="dxa"/>
            <w:noWrap/>
            <w:vAlign w:val="bottom"/>
            <w:hideMark/>
          </w:tcPr>
          <w:p w14:paraId="362C2551" w14:textId="49ADE3E5" w:rsidR="004B4F9E" w:rsidRPr="007116F2" w:rsidRDefault="004B4F9E" w:rsidP="004B4F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0.6%</w:t>
            </w:r>
          </w:p>
        </w:tc>
        <w:tc>
          <w:tcPr>
            <w:tcW w:w="1604" w:type="dxa"/>
            <w:noWrap/>
            <w:vAlign w:val="bottom"/>
            <w:hideMark/>
          </w:tcPr>
          <w:p w14:paraId="56A058D6" w14:textId="10FBF23D" w:rsidR="004B4F9E" w:rsidRPr="007116F2" w:rsidRDefault="004B4F9E" w:rsidP="004B4F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1.4%</w:t>
            </w:r>
          </w:p>
        </w:tc>
      </w:tr>
      <w:tr w:rsidR="004B4F9E" w:rsidRPr="007116F2" w14:paraId="219D04FB" w14:textId="77777777" w:rsidTr="00707104">
        <w:trPr>
          <w:trHeight w:val="288"/>
        </w:trPr>
        <w:tc>
          <w:tcPr>
            <w:cnfStyle w:val="001000000000" w:firstRow="0" w:lastRow="0" w:firstColumn="1" w:lastColumn="0" w:oddVBand="0" w:evenVBand="0" w:oddHBand="0" w:evenHBand="0" w:firstRowFirstColumn="0" w:firstRowLastColumn="0" w:lastRowFirstColumn="0" w:lastRowLastColumn="0"/>
            <w:tcW w:w="2405" w:type="dxa"/>
            <w:noWrap/>
            <w:hideMark/>
          </w:tcPr>
          <w:p w14:paraId="31450789" w14:textId="77777777" w:rsidR="004B4F9E" w:rsidRPr="007116F2" w:rsidRDefault="004B4F9E" w:rsidP="004B4F9E">
            <w:pPr>
              <w:rPr>
                <w:rFonts w:ascii="Calibri" w:eastAsia="Times New Roman" w:hAnsi="Calibri" w:cs="Calibri"/>
                <w:color w:val="000000"/>
                <w:lang w:eastAsia="en-GB"/>
              </w:rPr>
            </w:pPr>
            <w:r w:rsidRPr="007116F2">
              <w:rPr>
                <w:rFonts w:ascii="Calibri" w:eastAsia="Times New Roman" w:hAnsi="Calibri" w:cs="Calibri"/>
                <w:color w:val="000000"/>
                <w:lang w:eastAsia="en-GB"/>
              </w:rPr>
              <w:t>I don't know</w:t>
            </w:r>
          </w:p>
        </w:tc>
        <w:tc>
          <w:tcPr>
            <w:tcW w:w="1603" w:type="dxa"/>
            <w:noWrap/>
            <w:vAlign w:val="bottom"/>
            <w:hideMark/>
          </w:tcPr>
          <w:p w14:paraId="403EE8F0" w14:textId="174B06F0" w:rsidR="004B4F9E" w:rsidRPr="007116F2" w:rsidRDefault="004B4F9E" w:rsidP="004B4F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2.9%</w:t>
            </w:r>
          </w:p>
        </w:tc>
        <w:tc>
          <w:tcPr>
            <w:tcW w:w="1604" w:type="dxa"/>
            <w:noWrap/>
            <w:vAlign w:val="bottom"/>
            <w:hideMark/>
          </w:tcPr>
          <w:p w14:paraId="487B14AE" w14:textId="5FC41CA1" w:rsidR="004B4F9E" w:rsidRPr="007116F2" w:rsidRDefault="004B4F9E" w:rsidP="004B4F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2.9%</w:t>
            </w:r>
          </w:p>
        </w:tc>
        <w:tc>
          <w:tcPr>
            <w:tcW w:w="1604" w:type="dxa"/>
            <w:noWrap/>
            <w:vAlign w:val="bottom"/>
            <w:hideMark/>
          </w:tcPr>
          <w:p w14:paraId="34D53AB7" w14:textId="56AB43C0" w:rsidR="004B4F9E" w:rsidRPr="007116F2" w:rsidRDefault="004B4F9E" w:rsidP="004B4F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2.5%</w:t>
            </w:r>
          </w:p>
        </w:tc>
        <w:tc>
          <w:tcPr>
            <w:tcW w:w="1604" w:type="dxa"/>
            <w:noWrap/>
            <w:vAlign w:val="bottom"/>
            <w:hideMark/>
          </w:tcPr>
          <w:p w14:paraId="733A60B5" w14:textId="2154D5C9" w:rsidR="004B4F9E" w:rsidRPr="007116F2" w:rsidRDefault="004B4F9E" w:rsidP="004B4F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2.7%</w:t>
            </w:r>
          </w:p>
        </w:tc>
      </w:tr>
      <w:tr w:rsidR="004B4F9E" w:rsidRPr="007116F2" w14:paraId="01A2E769" w14:textId="77777777" w:rsidTr="00707104">
        <w:trPr>
          <w:trHeight w:val="288"/>
        </w:trPr>
        <w:tc>
          <w:tcPr>
            <w:cnfStyle w:val="001000000000" w:firstRow="0" w:lastRow="0" w:firstColumn="1" w:lastColumn="0" w:oddVBand="0" w:evenVBand="0" w:oddHBand="0" w:evenHBand="0" w:firstRowFirstColumn="0" w:firstRowLastColumn="0" w:lastRowFirstColumn="0" w:lastRowLastColumn="0"/>
            <w:tcW w:w="2405" w:type="dxa"/>
            <w:noWrap/>
            <w:hideMark/>
          </w:tcPr>
          <w:p w14:paraId="1FD4C32A" w14:textId="77777777" w:rsidR="004B4F9E" w:rsidRPr="007116F2" w:rsidRDefault="004B4F9E" w:rsidP="004B4F9E">
            <w:pPr>
              <w:rPr>
                <w:rFonts w:ascii="Calibri" w:eastAsia="Times New Roman" w:hAnsi="Calibri" w:cs="Calibri"/>
                <w:color w:val="000000"/>
                <w:lang w:eastAsia="en-GB"/>
              </w:rPr>
            </w:pPr>
            <w:r w:rsidRPr="007116F2">
              <w:rPr>
                <w:rFonts w:ascii="Calibri" w:eastAsia="Times New Roman" w:hAnsi="Calibri" w:cs="Calibri"/>
                <w:color w:val="000000"/>
                <w:lang w:eastAsia="en-GB"/>
              </w:rPr>
              <w:t xml:space="preserve">Prefer not to say </w:t>
            </w:r>
          </w:p>
        </w:tc>
        <w:tc>
          <w:tcPr>
            <w:tcW w:w="1603" w:type="dxa"/>
            <w:noWrap/>
            <w:vAlign w:val="bottom"/>
            <w:hideMark/>
          </w:tcPr>
          <w:p w14:paraId="404FDBA7" w14:textId="104B6E8F" w:rsidR="004B4F9E" w:rsidRPr="007116F2" w:rsidRDefault="004B4F9E" w:rsidP="004B4F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1.6%</w:t>
            </w:r>
          </w:p>
        </w:tc>
        <w:tc>
          <w:tcPr>
            <w:tcW w:w="1604" w:type="dxa"/>
            <w:noWrap/>
            <w:vAlign w:val="bottom"/>
            <w:hideMark/>
          </w:tcPr>
          <w:p w14:paraId="52AA74C0" w14:textId="17A16233" w:rsidR="004B4F9E" w:rsidRPr="007116F2" w:rsidRDefault="004B4F9E" w:rsidP="004B4F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0.2%</w:t>
            </w:r>
          </w:p>
        </w:tc>
        <w:tc>
          <w:tcPr>
            <w:tcW w:w="1604" w:type="dxa"/>
            <w:noWrap/>
            <w:vAlign w:val="bottom"/>
            <w:hideMark/>
          </w:tcPr>
          <w:p w14:paraId="704DD6D8" w14:textId="49908B04" w:rsidR="004B4F9E" w:rsidRPr="007116F2" w:rsidRDefault="004B4F9E" w:rsidP="004B4F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1.2%</w:t>
            </w:r>
          </w:p>
        </w:tc>
        <w:tc>
          <w:tcPr>
            <w:tcW w:w="1604" w:type="dxa"/>
            <w:noWrap/>
            <w:vAlign w:val="bottom"/>
            <w:hideMark/>
          </w:tcPr>
          <w:p w14:paraId="7538084A" w14:textId="1B6581B7" w:rsidR="004B4F9E" w:rsidRPr="007116F2" w:rsidRDefault="004B4F9E" w:rsidP="004B4F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7116F2">
              <w:rPr>
                <w:rFonts w:ascii="Calibri" w:hAnsi="Calibri" w:cs="Calibri"/>
                <w:color w:val="000000"/>
              </w:rPr>
              <w:t>0.2%</w:t>
            </w:r>
          </w:p>
        </w:tc>
      </w:tr>
      <w:tr w:rsidR="004B4F9E" w:rsidRPr="007116F2" w14:paraId="25D2D284" w14:textId="77777777" w:rsidTr="005416BE">
        <w:trPr>
          <w:trHeight w:val="288"/>
        </w:trPr>
        <w:tc>
          <w:tcPr>
            <w:cnfStyle w:val="001000000000" w:firstRow="0" w:lastRow="0" w:firstColumn="1" w:lastColumn="0" w:oddVBand="0" w:evenVBand="0" w:oddHBand="0" w:evenHBand="0" w:firstRowFirstColumn="0" w:firstRowLastColumn="0" w:lastRowFirstColumn="0" w:lastRowLastColumn="0"/>
            <w:tcW w:w="2405" w:type="dxa"/>
            <w:noWrap/>
            <w:hideMark/>
          </w:tcPr>
          <w:p w14:paraId="6194699B" w14:textId="77777777" w:rsidR="004B4F9E" w:rsidRPr="007116F2" w:rsidRDefault="004B4F9E" w:rsidP="004B4F9E">
            <w:pPr>
              <w:rPr>
                <w:rFonts w:ascii="Calibri" w:eastAsia="Times New Roman" w:hAnsi="Calibri" w:cs="Calibri"/>
                <w:color w:val="000000"/>
                <w:lang w:eastAsia="en-GB"/>
              </w:rPr>
            </w:pPr>
            <w:r w:rsidRPr="007116F2">
              <w:rPr>
                <w:rFonts w:ascii="Calibri" w:eastAsia="Times New Roman" w:hAnsi="Calibri" w:cs="Calibri"/>
                <w:color w:val="000000"/>
                <w:lang w:eastAsia="en-GB"/>
              </w:rPr>
              <w:t>Grand Total</w:t>
            </w:r>
          </w:p>
        </w:tc>
        <w:tc>
          <w:tcPr>
            <w:tcW w:w="1603" w:type="dxa"/>
            <w:noWrap/>
            <w:vAlign w:val="center"/>
            <w:hideMark/>
          </w:tcPr>
          <w:p w14:paraId="15A43D93" w14:textId="20FD4147" w:rsidR="004B4F9E" w:rsidRPr="007116F2" w:rsidRDefault="004B4F9E" w:rsidP="004B4F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7116F2">
              <w:rPr>
                <w:rFonts w:ascii="Calibri" w:hAnsi="Calibri" w:cs="Calibri"/>
                <w:b/>
                <w:bCs/>
                <w:color w:val="000000"/>
              </w:rPr>
              <w:t>100.0%</w:t>
            </w:r>
          </w:p>
        </w:tc>
        <w:tc>
          <w:tcPr>
            <w:tcW w:w="1604" w:type="dxa"/>
            <w:noWrap/>
            <w:vAlign w:val="center"/>
            <w:hideMark/>
          </w:tcPr>
          <w:p w14:paraId="58DADC4F" w14:textId="4D5892CD" w:rsidR="004B4F9E" w:rsidRPr="007116F2" w:rsidRDefault="004B4F9E" w:rsidP="004B4F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7116F2">
              <w:rPr>
                <w:rFonts w:ascii="Calibri" w:hAnsi="Calibri" w:cs="Calibri"/>
                <w:b/>
                <w:bCs/>
                <w:color w:val="000000"/>
              </w:rPr>
              <w:t>100.0%</w:t>
            </w:r>
          </w:p>
        </w:tc>
        <w:tc>
          <w:tcPr>
            <w:tcW w:w="1604" w:type="dxa"/>
            <w:noWrap/>
            <w:vAlign w:val="center"/>
            <w:hideMark/>
          </w:tcPr>
          <w:p w14:paraId="5F42AD78" w14:textId="7D2443C9" w:rsidR="004B4F9E" w:rsidRPr="007116F2" w:rsidRDefault="004B4F9E" w:rsidP="004B4F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7116F2">
              <w:rPr>
                <w:rFonts w:ascii="Calibri" w:hAnsi="Calibri" w:cs="Calibri"/>
                <w:b/>
                <w:bCs/>
                <w:color w:val="000000"/>
              </w:rPr>
              <w:t>100.0%</w:t>
            </w:r>
          </w:p>
        </w:tc>
        <w:tc>
          <w:tcPr>
            <w:tcW w:w="1604" w:type="dxa"/>
            <w:noWrap/>
            <w:vAlign w:val="center"/>
            <w:hideMark/>
          </w:tcPr>
          <w:p w14:paraId="1C05CE94" w14:textId="6174DB0B" w:rsidR="004B4F9E" w:rsidRPr="007116F2" w:rsidRDefault="004B4F9E" w:rsidP="004B4F9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7116F2">
              <w:rPr>
                <w:rFonts w:ascii="Calibri" w:hAnsi="Calibri" w:cs="Calibri"/>
                <w:b/>
                <w:bCs/>
                <w:color w:val="000000"/>
              </w:rPr>
              <w:t>100.0%</w:t>
            </w:r>
          </w:p>
        </w:tc>
      </w:tr>
    </w:tbl>
    <w:p w14:paraId="0FDC5764" w14:textId="24318EED" w:rsidR="00B74361" w:rsidRPr="007116F2" w:rsidRDefault="00B74361" w:rsidP="00B74361">
      <w:pPr>
        <w:rPr>
          <w:rFonts w:ascii="Calibri" w:hAnsi="Calibri" w:cs="Calibri"/>
          <w:i/>
          <w:sz w:val="20"/>
          <w:szCs w:val="20"/>
        </w:rPr>
      </w:pPr>
      <w:r w:rsidRPr="007116F2">
        <w:rPr>
          <w:rFonts w:ascii="Calibri" w:hAnsi="Calibri" w:cs="Calibri"/>
          <w:i/>
          <w:sz w:val="20"/>
          <w:szCs w:val="20"/>
        </w:rPr>
        <w:t>Table 5: How safe people would feel attending events in nearby towns, results for Armagh City, Banbridge and Craigavon Borough and Northern Ireland 202</w:t>
      </w:r>
      <w:r w:rsidR="004B4F9E" w:rsidRPr="007116F2">
        <w:rPr>
          <w:rFonts w:ascii="Calibri" w:hAnsi="Calibri" w:cs="Calibri"/>
          <w:i/>
          <w:sz w:val="20"/>
          <w:szCs w:val="20"/>
        </w:rPr>
        <w:t>3</w:t>
      </w:r>
      <w:r w:rsidRPr="007116F2">
        <w:rPr>
          <w:rFonts w:ascii="Calibri" w:hAnsi="Calibri" w:cs="Calibri"/>
          <w:i/>
          <w:sz w:val="20"/>
          <w:szCs w:val="20"/>
        </w:rPr>
        <w:t xml:space="preserve"> - 202</w:t>
      </w:r>
      <w:r w:rsidR="004B4F9E" w:rsidRPr="007116F2">
        <w:rPr>
          <w:rFonts w:ascii="Calibri" w:hAnsi="Calibri" w:cs="Calibri"/>
          <w:i/>
          <w:sz w:val="20"/>
          <w:szCs w:val="20"/>
        </w:rPr>
        <w:t>5</w:t>
      </w:r>
      <w:r w:rsidRPr="007116F2">
        <w:rPr>
          <w:rFonts w:ascii="Calibri" w:hAnsi="Calibri" w:cs="Calibri"/>
          <w:i/>
          <w:sz w:val="20"/>
          <w:szCs w:val="20"/>
        </w:rPr>
        <w:t>. Source: Northern Ireland Life and Times Survey (ARK).</w:t>
      </w:r>
    </w:p>
    <w:p w14:paraId="0DFE6C99" w14:textId="1C72A467" w:rsidR="00756074" w:rsidRPr="007116F2" w:rsidRDefault="00B10ABB" w:rsidP="008C3AA6">
      <w:pPr>
        <w:rPr>
          <w:rFonts w:ascii="Calibri" w:hAnsi="Calibri" w:cs="Calibri"/>
        </w:rPr>
      </w:pPr>
      <w:r w:rsidRPr="007116F2">
        <w:rPr>
          <w:rFonts w:ascii="Calibri" w:hAnsi="Calibri" w:cs="Calibri"/>
        </w:rPr>
        <w:t xml:space="preserve">With regards events in nearby towns held in secondary schools, in the Armagh City, Banbridge and Craigavon Borough, </w:t>
      </w:r>
      <w:r w:rsidR="00BE54DB" w:rsidRPr="007116F2">
        <w:rPr>
          <w:rFonts w:ascii="Calibri" w:hAnsi="Calibri" w:cs="Calibri"/>
        </w:rPr>
        <w:t>8</w:t>
      </w:r>
      <w:r w:rsidR="004B4F9E" w:rsidRPr="007116F2">
        <w:rPr>
          <w:rFonts w:ascii="Calibri" w:hAnsi="Calibri" w:cs="Calibri"/>
        </w:rPr>
        <w:t>3.</w:t>
      </w:r>
      <w:r w:rsidR="00541BA5">
        <w:rPr>
          <w:rFonts w:ascii="Calibri" w:hAnsi="Calibri" w:cs="Calibri"/>
        </w:rPr>
        <w:t>8</w:t>
      </w:r>
      <w:r w:rsidRPr="007116F2">
        <w:rPr>
          <w:rFonts w:ascii="Calibri" w:hAnsi="Calibri" w:cs="Calibri"/>
        </w:rPr>
        <w:t>% of respondents would feel safe attending an event in a Protestant school compared to 7</w:t>
      </w:r>
      <w:r w:rsidR="00CD4CC1" w:rsidRPr="007116F2">
        <w:rPr>
          <w:rFonts w:ascii="Calibri" w:hAnsi="Calibri" w:cs="Calibri"/>
        </w:rPr>
        <w:t>6</w:t>
      </w:r>
      <w:r w:rsidR="004B4F9E" w:rsidRPr="007116F2">
        <w:rPr>
          <w:rFonts w:ascii="Calibri" w:hAnsi="Calibri" w:cs="Calibri"/>
        </w:rPr>
        <w:t>.2</w:t>
      </w:r>
      <w:r w:rsidRPr="007116F2">
        <w:rPr>
          <w:rFonts w:ascii="Calibri" w:hAnsi="Calibri" w:cs="Calibri"/>
        </w:rPr>
        <w:t xml:space="preserve">% who would feel safe attending an event in a Catholic School.  In Northern Ireland overall, the proportions are much the same with approximately 80% of respondents stating that they would feel safe attending an event in either a Catholic secondary school or a Protestant secondary school in a nearby town. </w:t>
      </w:r>
    </w:p>
    <w:p w14:paraId="40B18B54" w14:textId="3B283361" w:rsidR="00732606" w:rsidRPr="007116F2" w:rsidRDefault="002A5C57" w:rsidP="008C3AA6">
      <w:pPr>
        <w:rPr>
          <w:rFonts w:ascii="Calibri" w:hAnsi="Calibri" w:cs="Calibri"/>
        </w:rPr>
      </w:pPr>
      <w:r w:rsidRPr="007116F2">
        <w:rPr>
          <w:rFonts w:ascii="Calibri" w:hAnsi="Calibri" w:cs="Calibri"/>
        </w:rPr>
        <w:t>Further information can be found via the following link</w:t>
      </w:r>
      <w:r w:rsidR="00993B54" w:rsidRPr="007116F2">
        <w:rPr>
          <w:rFonts w:ascii="Calibri" w:hAnsi="Calibri" w:cs="Calibri"/>
        </w:rPr>
        <w:t>s</w:t>
      </w:r>
      <w:r w:rsidRPr="007116F2">
        <w:rPr>
          <w:rFonts w:ascii="Calibri" w:hAnsi="Calibri" w:cs="Calibri"/>
        </w:rPr>
        <w:t>:</w:t>
      </w:r>
    </w:p>
    <w:p w14:paraId="4D0EB277" w14:textId="5C015BB6" w:rsidR="002A5C57" w:rsidRPr="007116F2" w:rsidRDefault="002A5C57" w:rsidP="00993B54">
      <w:pPr>
        <w:rPr>
          <w:rFonts w:ascii="Calibri" w:hAnsi="Calibri" w:cs="Calibri"/>
        </w:rPr>
      </w:pPr>
      <w:hyperlink r:id="rId18" w:history="1">
        <w:r w:rsidRPr="007116F2">
          <w:rPr>
            <w:rStyle w:val="Hyperlink"/>
            <w:rFonts w:ascii="Calibri" w:hAnsi="Calibri" w:cs="Calibri"/>
          </w:rPr>
          <w:t>https://www.ark.ac.uk/nilt/</w:t>
        </w:r>
      </w:hyperlink>
    </w:p>
    <w:sectPr w:rsidR="002A5C57" w:rsidRPr="007116F2">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E253D" w14:textId="77777777" w:rsidR="009F6F89" w:rsidRDefault="009F6F89" w:rsidP="009470B4">
      <w:pPr>
        <w:spacing w:after="0" w:line="240" w:lineRule="auto"/>
      </w:pPr>
      <w:r>
        <w:separator/>
      </w:r>
    </w:p>
  </w:endnote>
  <w:endnote w:type="continuationSeparator" w:id="0">
    <w:p w14:paraId="70C95145" w14:textId="77777777" w:rsidR="009F6F89" w:rsidRDefault="009F6F89" w:rsidP="00947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9684376"/>
      <w:docPartObj>
        <w:docPartGallery w:val="Page Numbers (Bottom of Page)"/>
        <w:docPartUnique/>
      </w:docPartObj>
    </w:sdtPr>
    <w:sdtEndPr>
      <w:rPr>
        <w:noProof/>
      </w:rPr>
    </w:sdtEndPr>
    <w:sdtContent>
      <w:p w14:paraId="35ACEBF3" w14:textId="77777777" w:rsidR="009470B4" w:rsidRDefault="009470B4">
        <w:pPr>
          <w:pStyle w:val="Footer"/>
          <w:jc w:val="right"/>
        </w:pPr>
        <w:r>
          <w:fldChar w:fldCharType="begin"/>
        </w:r>
        <w:r>
          <w:instrText xml:space="preserve"> PAGE   \* MERGEFORMAT </w:instrText>
        </w:r>
        <w:r>
          <w:fldChar w:fldCharType="separate"/>
        </w:r>
        <w:r w:rsidR="004D1A1B">
          <w:rPr>
            <w:noProof/>
          </w:rPr>
          <w:t>4</w:t>
        </w:r>
        <w:r>
          <w:rPr>
            <w:noProof/>
          </w:rPr>
          <w:fldChar w:fldCharType="end"/>
        </w:r>
      </w:p>
    </w:sdtContent>
  </w:sdt>
  <w:p w14:paraId="45E4AB35" w14:textId="77777777" w:rsidR="009470B4" w:rsidRDefault="009470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44B1D" w14:textId="77777777" w:rsidR="009F6F89" w:rsidRDefault="009F6F89" w:rsidP="009470B4">
      <w:pPr>
        <w:spacing w:after="0" w:line="240" w:lineRule="auto"/>
      </w:pPr>
      <w:r>
        <w:separator/>
      </w:r>
    </w:p>
  </w:footnote>
  <w:footnote w:type="continuationSeparator" w:id="0">
    <w:p w14:paraId="4FAC49D3" w14:textId="77777777" w:rsidR="009F6F89" w:rsidRDefault="009F6F89" w:rsidP="009470B4">
      <w:pPr>
        <w:spacing w:after="0" w:line="240" w:lineRule="auto"/>
      </w:pPr>
      <w:r>
        <w:continuationSeparator/>
      </w:r>
    </w:p>
  </w:footnote>
  <w:footnote w:id="1">
    <w:p w14:paraId="10FFB12A" w14:textId="77777777" w:rsidR="000E6157" w:rsidRDefault="000E6157">
      <w:pPr>
        <w:pStyle w:val="FootnoteText"/>
      </w:pPr>
      <w:r>
        <w:rPr>
          <w:rStyle w:val="FootnoteReference"/>
        </w:rPr>
        <w:footnoteRef/>
      </w:r>
      <w:r>
        <w:t xml:space="preserve"> Northern Ireland Life and Times Survey (ARK) - </w:t>
      </w:r>
      <w:hyperlink r:id="rId1" w:history="1">
        <w:r>
          <w:rPr>
            <w:rStyle w:val="Hyperlink"/>
          </w:rPr>
          <w:t>https://www.ark.ac.uk/nilt/</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6E19"/>
    <w:multiLevelType w:val="hybridMultilevel"/>
    <w:tmpl w:val="2C401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4B15A0"/>
    <w:multiLevelType w:val="hybridMultilevel"/>
    <w:tmpl w:val="7270A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B754E9"/>
    <w:multiLevelType w:val="hybridMultilevel"/>
    <w:tmpl w:val="5B9C07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CD2C3F"/>
    <w:multiLevelType w:val="hybridMultilevel"/>
    <w:tmpl w:val="45AAE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F377AB5"/>
    <w:multiLevelType w:val="hybridMultilevel"/>
    <w:tmpl w:val="767C0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F84B26"/>
    <w:multiLevelType w:val="hybridMultilevel"/>
    <w:tmpl w:val="C0BC796C"/>
    <w:lvl w:ilvl="0" w:tplc="D9CCEA4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D3001D"/>
    <w:multiLevelType w:val="hybridMultilevel"/>
    <w:tmpl w:val="F4C6E3B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6061B0B"/>
    <w:multiLevelType w:val="hybridMultilevel"/>
    <w:tmpl w:val="62D6022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6005249">
    <w:abstractNumId w:val="0"/>
  </w:num>
  <w:num w:numId="2" w16cid:durableId="993753927">
    <w:abstractNumId w:val="1"/>
  </w:num>
  <w:num w:numId="3" w16cid:durableId="38434996">
    <w:abstractNumId w:val="4"/>
  </w:num>
  <w:num w:numId="4" w16cid:durableId="873806527">
    <w:abstractNumId w:val="5"/>
  </w:num>
  <w:num w:numId="5" w16cid:durableId="505941859">
    <w:abstractNumId w:val="6"/>
  </w:num>
  <w:num w:numId="6" w16cid:durableId="1243678919">
    <w:abstractNumId w:val="7"/>
  </w:num>
  <w:num w:numId="7" w16cid:durableId="1845780123">
    <w:abstractNumId w:val="2"/>
  </w:num>
  <w:num w:numId="8" w16cid:durableId="1657499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787"/>
    <w:rsid w:val="00001BC6"/>
    <w:rsid w:val="00005696"/>
    <w:rsid w:val="000062C3"/>
    <w:rsid w:val="00007B2E"/>
    <w:rsid w:val="00015C89"/>
    <w:rsid w:val="000366C5"/>
    <w:rsid w:val="00050AE6"/>
    <w:rsid w:val="00065DB2"/>
    <w:rsid w:val="000C7CE8"/>
    <w:rsid w:val="000D4FF9"/>
    <w:rsid w:val="000E6157"/>
    <w:rsid w:val="000F7E5D"/>
    <w:rsid w:val="001015FE"/>
    <w:rsid w:val="00102891"/>
    <w:rsid w:val="00104207"/>
    <w:rsid w:val="001325B6"/>
    <w:rsid w:val="00144314"/>
    <w:rsid w:val="001464FA"/>
    <w:rsid w:val="001477E6"/>
    <w:rsid w:val="00150ABB"/>
    <w:rsid w:val="00153207"/>
    <w:rsid w:val="001546EF"/>
    <w:rsid w:val="00154E71"/>
    <w:rsid w:val="0015593E"/>
    <w:rsid w:val="00186C07"/>
    <w:rsid w:val="00187DBE"/>
    <w:rsid w:val="001B0899"/>
    <w:rsid w:val="001D5FFB"/>
    <w:rsid w:val="001E1FC6"/>
    <w:rsid w:val="002117F7"/>
    <w:rsid w:val="00252797"/>
    <w:rsid w:val="00260345"/>
    <w:rsid w:val="00265E55"/>
    <w:rsid w:val="00266082"/>
    <w:rsid w:val="002919B7"/>
    <w:rsid w:val="0029275E"/>
    <w:rsid w:val="002A5C57"/>
    <w:rsid w:val="002A7B81"/>
    <w:rsid w:val="002B07CF"/>
    <w:rsid w:val="002B13D9"/>
    <w:rsid w:val="002E2CE0"/>
    <w:rsid w:val="00303640"/>
    <w:rsid w:val="00306862"/>
    <w:rsid w:val="0034799B"/>
    <w:rsid w:val="003517D3"/>
    <w:rsid w:val="003626E2"/>
    <w:rsid w:val="0037359B"/>
    <w:rsid w:val="00375B9E"/>
    <w:rsid w:val="003768B9"/>
    <w:rsid w:val="00380D40"/>
    <w:rsid w:val="003812B5"/>
    <w:rsid w:val="00381E1E"/>
    <w:rsid w:val="00383940"/>
    <w:rsid w:val="003912DB"/>
    <w:rsid w:val="003C1D90"/>
    <w:rsid w:val="003C2D8A"/>
    <w:rsid w:val="003E1BB1"/>
    <w:rsid w:val="003F0EE1"/>
    <w:rsid w:val="003F3741"/>
    <w:rsid w:val="00405CEA"/>
    <w:rsid w:val="00425379"/>
    <w:rsid w:val="00431D38"/>
    <w:rsid w:val="00470647"/>
    <w:rsid w:val="004769C9"/>
    <w:rsid w:val="00482C61"/>
    <w:rsid w:val="00494448"/>
    <w:rsid w:val="004B24FC"/>
    <w:rsid w:val="004B4B37"/>
    <w:rsid w:val="004B4F9E"/>
    <w:rsid w:val="004B5004"/>
    <w:rsid w:val="004B5682"/>
    <w:rsid w:val="004D1A1B"/>
    <w:rsid w:val="004F25B6"/>
    <w:rsid w:val="0050104A"/>
    <w:rsid w:val="00503DA0"/>
    <w:rsid w:val="00505DD9"/>
    <w:rsid w:val="00506667"/>
    <w:rsid w:val="00535ED3"/>
    <w:rsid w:val="00540641"/>
    <w:rsid w:val="00541BA5"/>
    <w:rsid w:val="00543809"/>
    <w:rsid w:val="00546B94"/>
    <w:rsid w:val="00560B25"/>
    <w:rsid w:val="00576CE1"/>
    <w:rsid w:val="005A3460"/>
    <w:rsid w:val="005A36CA"/>
    <w:rsid w:val="005B39B6"/>
    <w:rsid w:val="005D57A2"/>
    <w:rsid w:val="005F612B"/>
    <w:rsid w:val="005F6C86"/>
    <w:rsid w:val="00602D01"/>
    <w:rsid w:val="006115A3"/>
    <w:rsid w:val="00617FD6"/>
    <w:rsid w:val="0068243C"/>
    <w:rsid w:val="00696B7E"/>
    <w:rsid w:val="006B03AB"/>
    <w:rsid w:val="006D30FD"/>
    <w:rsid w:val="006D6248"/>
    <w:rsid w:val="006E0D55"/>
    <w:rsid w:val="006E4145"/>
    <w:rsid w:val="006F7CBF"/>
    <w:rsid w:val="00704581"/>
    <w:rsid w:val="00706D04"/>
    <w:rsid w:val="007116F2"/>
    <w:rsid w:val="007237D0"/>
    <w:rsid w:val="00732606"/>
    <w:rsid w:val="00756074"/>
    <w:rsid w:val="0077211F"/>
    <w:rsid w:val="0079173A"/>
    <w:rsid w:val="00794731"/>
    <w:rsid w:val="007C1C25"/>
    <w:rsid w:val="007C6851"/>
    <w:rsid w:val="007C7AFB"/>
    <w:rsid w:val="007D7520"/>
    <w:rsid w:val="00802003"/>
    <w:rsid w:val="00820F29"/>
    <w:rsid w:val="008353FB"/>
    <w:rsid w:val="00836E9E"/>
    <w:rsid w:val="0084512A"/>
    <w:rsid w:val="008459B5"/>
    <w:rsid w:val="00896A98"/>
    <w:rsid w:val="008B43AA"/>
    <w:rsid w:val="008C0990"/>
    <w:rsid w:val="008C1EDC"/>
    <w:rsid w:val="008C3787"/>
    <w:rsid w:val="008C3AA6"/>
    <w:rsid w:val="008C513E"/>
    <w:rsid w:val="008D5742"/>
    <w:rsid w:val="008E6A66"/>
    <w:rsid w:val="008F097E"/>
    <w:rsid w:val="00900BAE"/>
    <w:rsid w:val="00904B30"/>
    <w:rsid w:val="00934EA3"/>
    <w:rsid w:val="00935E44"/>
    <w:rsid w:val="009470B4"/>
    <w:rsid w:val="00974865"/>
    <w:rsid w:val="0098101A"/>
    <w:rsid w:val="00993B54"/>
    <w:rsid w:val="009A4057"/>
    <w:rsid w:val="009A7913"/>
    <w:rsid w:val="009D46C1"/>
    <w:rsid w:val="009F6F89"/>
    <w:rsid w:val="00A034ED"/>
    <w:rsid w:val="00A044D3"/>
    <w:rsid w:val="00A0792D"/>
    <w:rsid w:val="00A11CC9"/>
    <w:rsid w:val="00A338AF"/>
    <w:rsid w:val="00A349B0"/>
    <w:rsid w:val="00A519E1"/>
    <w:rsid w:val="00A5559F"/>
    <w:rsid w:val="00A5575F"/>
    <w:rsid w:val="00A64F03"/>
    <w:rsid w:val="00A70F15"/>
    <w:rsid w:val="00A76810"/>
    <w:rsid w:val="00A7765C"/>
    <w:rsid w:val="00AA4C72"/>
    <w:rsid w:val="00AA6D1B"/>
    <w:rsid w:val="00AE36D8"/>
    <w:rsid w:val="00B106AB"/>
    <w:rsid w:val="00B10ABB"/>
    <w:rsid w:val="00B41F15"/>
    <w:rsid w:val="00B45B98"/>
    <w:rsid w:val="00B52D4F"/>
    <w:rsid w:val="00B74361"/>
    <w:rsid w:val="00B85945"/>
    <w:rsid w:val="00BA439A"/>
    <w:rsid w:val="00BB24E1"/>
    <w:rsid w:val="00BB437E"/>
    <w:rsid w:val="00BC5EF2"/>
    <w:rsid w:val="00BD294B"/>
    <w:rsid w:val="00BE54DB"/>
    <w:rsid w:val="00C03632"/>
    <w:rsid w:val="00C06F32"/>
    <w:rsid w:val="00C17259"/>
    <w:rsid w:val="00C372D5"/>
    <w:rsid w:val="00C7741D"/>
    <w:rsid w:val="00C82132"/>
    <w:rsid w:val="00C96B64"/>
    <w:rsid w:val="00CA73A0"/>
    <w:rsid w:val="00CD4CC1"/>
    <w:rsid w:val="00CF432E"/>
    <w:rsid w:val="00CF7ECE"/>
    <w:rsid w:val="00D02050"/>
    <w:rsid w:val="00D07E16"/>
    <w:rsid w:val="00D14FF4"/>
    <w:rsid w:val="00D326BC"/>
    <w:rsid w:val="00D41DF5"/>
    <w:rsid w:val="00D42BDB"/>
    <w:rsid w:val="00D5057C"/>
    <w:rsid w:val="00D50E98"/>
    <w:rsid w:val="00D72913"/>
    <w:rsid w:val="00D73F69"/>
    <w:rsid w:val="00D82855"/>
    <w:rsid w:val="00DA65CF"/>
    <w:rsid w:val="00DB294A"/>
    <w:rsid w:val="00DB31C4"/>
    <w:rsid w:val="00DC0E4D"/>
    <w:rsid w:val="00DC7C3D"/>
    <w:rsid w:val="00DD5A56"/>
    <w:rsid w:val="00DE6714"/>
    <w:rsid w:val="00DE6B34"/>
    <w:rsid w:val="00DF6CC2"/>
    <w:rsid w:val="00E00CE7"/>
    <w:rsid w:val="00E109C7"/>
    <w:rsid w:val="00E127FE"/>
    <w:rsid w:val="00E31146"/>
    <w:rsid w:val="00E3179E"/>
    <w:rsid w:val="00E44DC2"/>
    <w:rsid w:val="00E6527B"/>
    <w:rsid w:val="00E75E1F"/>
    <w:rsid w:val="00E76464"/>
    <w:rsid w:val="00E86EB7"/>
    <w:rsid w:val="00E97B0E"/>
    <w:rsid w:val="00EA15D5"/>
    <w:rsid w:val="00ED5DAF"/>
    <w:rsid w:val="00F02EE3"/>
    <w:rsid w:val="00F07C44"/>
    <w:rsid w:val="00F14B8F"/>
    <w:rsid w:val="00F24336"/>
    <w:rsid w:val="00F253F7"/>
    <w:rsid w:val="00F53768"/>
    <w:rsid w:val="00F737DC"/>
    <w:rsid w:val="00F73BA7"/>
    <w:rsid w:val="00F779E7"/>
    <w:rsid w:val="00FF2B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2B70F"/>
  <w15:chartTrackingRefBased/>
  <w15:docId w15:val="{C11A593D-929D-46F6-A671-5201660B0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70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70B4"/>
  </w:style>
  <w:style w:type="paragraph" w:styleId="Footer">
    <w:name w:val="footer"/>
    <w:basedOn w:val="Normal"/>
    <w:link w:val="FooterChar"/>
    <w:uiPriority w:val="99"/>
    <w:unhideWhenUsed/>
    <w:rsid w:val="009470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70B4"/>
  </w:style>
  <w:style w:type="paragraph" w:styleId="FootnoteText">
    <w:name w:val="footnote text"/>
    <w:basedOn w:val="Normal"/>
    <w:link w:val="FootnoteTextChar"/>
    <w:uiPriority w:val="99"/>
    <w:semiHidden/>
    <w:unhideWhenUsed/>
    <w:rsid w:val="000E615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E6157"/>
    <w:rPr>
      <w:sz w:val="20"/>
      <w:szCs w:val="20"/>
    </w:rPr>
  </w:style>
  <w:style w:type="character" w:styleId="FootnoteReference">
    <w:name w:val="footnote reference"/>
    <w:basedOn w:val="DefaultParagraphFont"/>
    <w:uiPriority w:val="99"/>
    <w:semiHidden/>
    <w:unhideWhenUsed/>
    <w:rsid w:val="000E6157"/>
    <w:rPr>
      <w:vertAlign w:val="superscript"/>
    </w:rPr>
  </w:style>
  <w:style w:type="character" w:styleId="Hyperlink">
    <w:name w:val="Hyperlink"/>
    <w:basedOn w:val="DefaultParagraphFont"/>
    <w:uiPriority w:val="99"/>
    <w:semiHidden/>
    <w:unhideWhenUsed/>
    <w:rsid w:val="000E6157"/>
    <w:rPr>
      <w:color w:val="0000FF"/>
      <w:u w:val="single"/>
    </w:rPr>
  </w:style>
  <w:style w:type="paragraph" w:styleId="ListParagraph">
    <w:name w:val="List Paragraph"/>
    <w:basedOn w:val="Normal"/>
    <w:uiPriority w:val="34"/>
    <w:qFormat/>
    <w:rsid w:val="000E6157"/>
    <w:pPr>
      <w:ind w:left="720"/>
      <w:contextualSpacing/>
    </w:pPr>
  </w:style>
  <w:style w:type="character" w:styleId="FollowedHyperlink">
    <w:name w:val="FollowedHyperlink"/>
    <w:basedOn w:val="DefaultParagraphFont"/>
    <w:uiPriority w:val="99"/>
    <w:semiHidden/>
    <w:unhideWhenUsed/>
    <w:rsid w:val="00E75E1F"/>
    <w:rPr>
      <w:color w:val="954F72" w:themeColor="followedHyperlink"/>
      <w:u w:val="single"/>
    </w:rPr>
  </w:style>
  <w:style w:type="table" w:styleId="GridTable1Light">
    <w:name w:val="Grid Table 1 Light"/>
    <w:basedOn w:val="TableNormal"/>
    <w:uiPriority w:val="46"/>
    <w:rsid w:val="002A7B8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Spacing">
    <w:name w:val="No Spacing"/>
    <w:uiPriority w:val="1"/>
    <w:qFormat/>
    <w:rsid w:val="00617FD6"/>
    <w:pPr>
      <w:spacing w:after="0" w:line="240" w:lineRule="auto"/>
    </w:pPr>
  </w:style>
  <w:style w:type="paragraph" w:customStyle="1" w:styleId="Default">
    <w:name w:val="Default"/>
    <w:rsid w:val="003768B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147898">
      <w:bodyDiv w:val="1"/>
      <w:marLeft w:val="0"/>
      <w:marRight w:val="0"/>
      <w:marTop w:val="0"/>
      <w:marBottom w:val="0"/>
      <w:divBdr>
        <w:top w:val="none" w:sz="0" w:space="0" w:color="auto"/>
        <w:left w:val="none" w:sz="0" w:space="0" w:color="auto"/>
        <w:bottom w:val="none" w:sz="0" w:space="0" w:color="auto"/>
        <w:right w:val="none" w:sz="0" w:space="0" w:color="auto"/>
      </w:divBdr>
    </w:div>
    <w:div w:id="193270185">
      <w:bodyDiv w:val="1"/>
      <w:marLeft w:val="0"/>
      <w:marRight w:val="0"/>
      <w:marTop w:val="0"/>
      <w:marBottom w:val="0"/>
      <w:divBdr>
        <w:top w:val="none" w:sz="0" w:space="0" w:color="auto"/>
        <w:left w:val="none" w:sz="0" w:space="0" w:color="auto"/>
        <w:bottom w:val="none" w:sz="0" w:space="0" w:color="auto"/>
        <w:right w:val="none" w:sz="0" w:space="0" w:color="auto"/>
      </w:divBdr>
    </w:div>
    <w:div w:id="244997342">
      <w:bodyDiv w:val="1"/>
      <w:marLeft w:val="0"/>
      <w:marRight w:val="0"/>
      <w:marTop w:val="0"/>
      <w:marBottom w:val="0"/>
      <w:divBdr>
        <w:top w:val="none" w:sz="0" w:space="0" w:color="auto"/>
        <w:left w:val="none" w:sz="0" w:space="0" w:color="auto"/>
        <w:bottom w:val="none" w:sz="0" w:space="0" w:color="auto"/>
        <w:right w:val="none" w:sz="0" w:space="0" w:color="auto"/>
      </w:divBdr>
    </w:div>
    <w:div w:id="286593419">
      <w:bodyDiv w:val="1"/>
      <w:marLeft w:val="0"/>
      <w:marRight w:val="0"/>
      <w:marTop w:val="0"/>
      <w:marBottom w:val="0"/>
      <w:divBdr>
        <w:top w:val="none" w:sz="0" w:space="0" w:color="auto"/>
        <w:left w:val="none" w:sz="0" w:space="0" w:color="auto"/>
        <w:bottom w:val="none" w:sz="0" w:space="0" w:color="auto"/>
        <w:right w:val="none" w:sz="0" w:space="0" w:color="auto"/>
      </w:divBdr>
    </w:div>
    <w:div w:id="301153749">
      <w:bodyDiv w:val="1"/>
      <w:marLeft w:val="0"/>
      <w:marRight w:val="0"/>
      <w:marTop w:val="0"/>
      <w:marBottom w:val="0"/>
      <w:divBdr>
        <w:top w:val="none" w:sz="0" w:space="0" w:color="auto"/>
        <w:left w:val="none" w:sz="0" w:space="0" w:color="auto"/>
        <w:bottom w:val="none" w:sz="0" w:space="0" w:color="auto"/>
        <w:right w:val="none" w:sz="0" w:space="0" w:color="auto"/>
      </w:divBdr>
    </w:div>
    <w:div w:id="320306019">
      <w:bodyDiv w:val="1"/>
      <w:marLeft w:val="0"/>
      <w:marRight w:val="0"/>
      <w:marTop w:val="0"/>
      <w:marBottom w:val="0"/>
      <w:divBdr>
        <w:top w:val="none" w:sz="0" w:space="0" w:color="auto"/>
        <w:left w:val="none" w:sz="0" w:space="0" w:color="auto"/>
        <w:bottom w:val="none" w:sz="0" w:space="0" w:color="auto"/>
        <w:right w:val="none" w:sz="0" w:space="0" w:color="auto"/>
      </w:divBdr>
    </w:div>
    <w:div w:id="340164062">
      <w:bodyDiv w:val="1"/>
      <w:marLeft w:val="0"/>
      <w:marRight w:val="0"/>
      <w:marTop w:val="0"/>
      <w:marBottom w:val="0"/>
      <w:divBdr>
        <w:top w:val="none" w:sz="0" w:space="0" w:color="auto"/>
        <w:left w:val="none" w:sz="0" w:space="0" w:color="auto"/>
        <w:bottom w:val="none" w:sz="0" w:space="0" w:color="auto"/>
        <w:right w:val="none" w:sz="0" w:space="0" w:color="auto"/>
      </w:divBdr>
    </w:div>
    <w:div w:id="466170714">
      <w:bodyDiv w:val="1"/>
      <w:marLeft w:val="0"/>
      <w:marRight w:val="0"/>
      <w:marTop w:val="0"/>
      <w:marBottom w:val="0"/>
      <w:divBdr>
        <w:top w:val="none" w:sz="0" w:space="0" w:color="auto"/>
        <w:left w:val="none" w:sz="0" w:space="0" w:color="auto"/>
        <w:bottom w:val="none" w:sz="0" w:space="0" w:color="auto"/>
        <w:right w:val="none" w:sz="0" w:space="0" w:color="auto"/>
      </w:divBdr>
    </w:div>
    <w:div w:id="515926461">
      <w:bodyDiv w:val="1"/>
      <w:marLeft w:val="0"/>
      <w:marRight w:val="0"/>
      <w:marTop w:val="0"/>
      <w:marBottom w:val="0"/>
      <w:divBdr>
        <w:top w:val="none" w:sz="0" w:space="0" w:color="auto"/>
        <w:left w:val="none" w:sz="0" w:space="0" w:color="auto"/>
        <w:bottom w:val="none" w:sz="0" w:space="0" w:color="auto"/>
        <w:right w:val="none" w:sz="0" w:space="0" w:color="auto"/>
      </w:divBdr>
    </w:div>
    <w:div w:id="575823809">
      <w:bodyDiv w:val="1"/>
      <w:marLeft w:val="0"/>
      <w:marRight w:val="0"/>
      <w:marTop w:val="0"/>
      <w:marBottom w:val="0"/>
      <w:divBdr>
        <w:top w:val="none" w:sz="0" w:space="0" w:color="auto"/>
        <w:left w:val="none" w:sz="0" w:space="0" w:color="auto"/>
        <w:bottom w:val="none" w:sz="0" w:space="0" w:color="auto"/>
        <w:right w:val="none" w:sz="0" w:space="0" w:color="auto"/>
      </w:divBdr>
    </w:div>
    <w:div w:id="641616845">
      <w:bodyDiv w:val="1"/>
      <w:marLeft w:val="0"/>
      <w:marRight w:val="0"/>
      <w:marTop w:val="0"/>
      <w:marBottom w:val="0"/>
      <w:divBdr>
        <w:top w:val="none" w:sz="0" w:space="0" w:color="auto"/>
        <w:left w:val="none" w:sz="0" w:space="0" w:color="auto"/>
        <w:bottom w:val="none" w:sz="0" w:space="0" w:color="auto"/>
        <w:right w:val="none" w:sz="0" w:space="0" w:color="auto"/>
      </w:divBdr>
    </w:div>
    <w:div w:id="734425964">
      <w:bodyDiv w:val="1"/>
      <w:marLeft w:val="0"/>
      <w:marRight w:val="0"/>
      <w:marTop w:val="0"/>
      <w:marBottom w:val="0"/>
      <w:divBdr>
        <w:top w:val="none" w:sz="0" w:space="0" w:color="auto"/>
        <w:left w:val="none" w:sz="0" w:space="0" w:color="auto"/>
        <w:bottom w:val="none" w:sz="0" w:space="0" w:color="auto"/>
        <w:right w:val="none" w:sz="0" w:space="0" w:color="auto"/>
      </w:divBdr>
    </w:div>
    <w:div w:id="743383209">
      <w:bodyDiv w:val="1"/>
      <w:marLeft w:val="0"/>
      <w:marRight w:val="0"/>
      <w:marTop w:val="0"/>
      <w:marBottom w:val="0"/>
      <w:divBdr>
        <w:top w:val="none" w:sz="0" w:space="0" w:color="auto"/>
        <w:left w:val="none" w:sz="0" w:space="0" w:color="auto"/>
        <w:bottom w:val="none" w:sz="0" w:space="0" w:color="auto"/>
        <w:right w:val="none" w:sz="0" w:space="0" w:color="auto"/>
      </w:divBdr>
    </w:div>
    <w:div w:id="803697055">
      <w:bodyDiv w:val="1"/>
      <w:marLeft w:val="0"/>
      <w:marRight w:val="0"/>
      <w:marTop w:val="0"/>
      <w:marBottom w:val="0"/>
      <w:divBdr>
        <w:top w:val="none" w:sz="0" w:space="0" w:color="auto"/>
        <w:left w:val="none" w:sz="0" w:space="0" w:color="auto"/>
        <w:bottom w:val="none" w:sz="0" w:space="0" w:color="auto"/>
        <w:right w:val="none" w:sz="0" w:space="0" w:color="auto"/>
      </w:divBdr>
    </w:div>
    <w:div w:id="869416721">
      <w:bodyDiv w:val="1"/>
      <w:marLeft w:val="0"/>
      <w:marRight w:val="0"/>
      <w:marTop w:val="0"/>
      <w:marBottom w:val="0"/>
      <w:divBdr>
        <w:top w:val="none" w:sz="0" w:space="0" w:color="auto"/>
        <w:left w:val="none" w:sz="0" w:space="0" w:color="auto"/>
        <w:bottom w:val="none" w:sz="0" w:space="0" w:color="auto"/>
        <w:right w:val="none" w:sz="0" w:space="0" w:color="auto"/>
      </w:divBdr>
    </w:div>
    <w:div w:id="941184656">
      <w:bodyDiv w:val="1"/>
      <w:marLeft w:val="0"/>
      <w:marRight w:val="0"/>
      <w:marTop w:val="0"/>
      <w:marBottom w:val="0"/>
      <w:divBdr>
        <w:top w:val="none" w:sz="0" w:space="0" w:color="auto"/>
        <w:left w:val="none" w:sz="0" w:space="0" w:color="auto"/>
        <w:bottom w:val="none" w:sz="0" w:space="0" w:color="auto"/>
        <w:right w:val="none" w:sz="0" w:space="0" w:color="auto"/>
      </w:divBdr>
    </w:div>
    <w:div w:id="1099518963">
      <w:bodyDiv w:val="1"/>
      <w:marLeft w:val="0"/>
      <w:marRight w:val="0"/>
      <w:marTop w:val="0"/>
      <w:marBottom w:val="0"/>
      <w:divBdr>
        <w:top w:val="none" w:sz="0" w:space="0" w:color="auto"/>
        <w:left w:val="none" w:sz="0" w:space="0" w:color="auto"/>
        <w:bottom w:val="none" w:sz="0" w:space="0" w:color="auto"/>
        <w:right w:val="none" w:sz="0" w:space="0" w:color="auto"/>
      </w:divBdr>
    </w:div>
    <w:div w:id="1264457571">
      <w:bodyDiv w:val="1"/>
      <w:marLeft w:val="0"/>
      <w:marRight w:val="0"/>
      <w:marTop w:val="0"/>
      <w:marBottom w:val="0"/>
      <w:divBdr>
        <w:top w:val="none" w:sz="0" w:space="0" w:color="auto"/>
        <w:left w:val="none" w:sz="0" w:space="0" w:color="auto"/>
        <w:bottom w:val="none" w:sz="0" w:space="0" w:color="auto"/>
        <w:right w:val="none" w:sz="0" w:space="0" w:color="auto"/>
      </w:divBdr>
    </w:div>
    <w:div w:id="1328288056">
      <w:bodyDiv w:val="1"/>
      <w:marLeft w:val="0"/>
      <w:marRight w:val="0"/>
      <w:marTop w:val="0"/>
      <w:marBottom w:val="0"/>
      <w:divBdr>
        <w:top w:val="none" w:sz="0" w:space="0" w:color="auto"/>
        <w:left w:val="none" w:sz="0" w:space="0" w:color="auto"/>
        <w:bottom w:val="none" w:sz="0" w:space="0" w:color="auto"/>
        <w:right w:val="none" w:sz="0" w:space="0" w:color="auto"/>
      </w:divBdr>
    </w:div>
    <w:div w:id="1369793357">
      <w:bodyDiv w:val="1"/>
      <w:marLeft w:val="0"/>
      <w:marRight w:val="0"/>
      <w:marTop w:val="0"/>
      <w:marBottom w:val="0"/>
      <w:divBdr>
        <w:top w:val="none" w:sz="0" w:space="0" w:color="auto"/>
        <w:left w:val="none" w:sz="0" w:space="0" w:color="auto"/>
        <w:bottom w:val="none" w:sz="0" w:space="0" w:color="auto"/>
        <w:right w:val="none" w:sz="0" w:space="0" w:color="auto"/>
      </w:divBdr>
    </w:div>
    <w:div w:id="1456171171">
      <w:bodyDiv w:val="1"/>
      <w:marLeft w:val="0"/>
      <w:marRight w:val="0"/>
      <w:marTop w:val="0"/>
      <w:marBottom w:val="0"/>
      <w:divBdr>
        <w:top w:val="none" w:sz="0" w:space="0" w:color="auto"/>
        <w:left w:val="none" w:sz="0" w:space="0" w:color="auto"/>
        <w:bottom w:val="none" w:sz="0" w:space="0" w:color="auto"/>
        <w:right w:val="none" w:sz="0" w:space="0" w:color="auto"/>
      </w:divBdr>
    </w:div>
    <w:div w:id="1475027377">
      <w:bodyDiv w:val="1"/>
      <w:marLeft w:val="0"/>
      <w:marRight w:val="0"/>
      <w:marTop w:val="0"/>
      <w:marBottom w:val="0"/>
      <w:divBdr>
        <w:top w:val="none" w:sz="0" w:space="0" w:color="auto"/>
        <w:left w:val="none" w:sz="0" w:space="0" w:color="auto"/>
        <w:bottom w:val="none" w:sz="0" w:space="0" w:color="auto"/>
        <w:right w:val="none" w:sz="0" w:space="0" w:color="auto"/>
      </w:divBdr>
    </w:div>
    <w:div w:id="1482889425">
      <w:bodyDiv w:val="1"/>
      <w:marLeft w:val="0"/>
      <w:marRight w:val="0"/>
      <w:marTop w:val="0"/>
      <w:marBottom w:val="0"/>
      <w:divBdr>
        <w:top w:val="none" w:sz="0" w:space="0" w:color="auto"/>
        <w:left w:val="none" w:sz="0" w:space="0" w:color="auto"/>
        <w:bottom w:val="none" w:sz="0" w:space="0" w:color="auto"/>
        <w:right w:val="none" w:sz="0" w:space="0" w:color="auto"/>
      </w:divBdr>
    </w:div>
    <w:div w:id="1493137756">
      <w:bodyDiv w:val="1"/>
      <w:marLeft w:val="0"/>
      <w:marRight w:val="0"/>
      <w:marTop w:val="0"/>
      <w:marBottom w:val="0"/>
      <w:divBdr>
        <w:top w:val="none" w:sz="0" w:space="0" w:color="auto"/>
        <w:left w:val="none" w:sz="0" w:space="0" w:color="auto"/>
        <w:bottom w:val="none" w:sz="0" w:space="0" w:color="auto"/>
        <w:right w:val="none" w:sz="0" w:space="0" w:color="auto"/>
      </w:divBdr>
    </w:div>
    <w:div w:id="1655135054">
      <w:bodyDiv w:val="1"/>
      <w:marLeft w:val="0"/>
      <w:marRight w:val="0"/>
      <w:marTop w:val="0"/>
      <w:marBottom w:val="0"/>
      <w:divBdr>
        <w:top w:val="none" w:sz="0" w:space="0" w:color="auto"/>
        <w:left w:val="none" w:sz="0" w:space="0" w:color="auto"/>
        <w:bottom w:val="none" w:sz="0" w:space="0" w:color="auto"/>
        <w:right w:val="none" w:sz="0" w:space="0" w:color="auto"/>
      </w:divBdr>
    </w:div>
    <w:div w:id="1871604217">
      <w:bodyDiv w:val="1"/>
      <w:marLeft w:val="0"/>
      <w:marRight w:val="0"/>
      <w:marTop w:val="0"/>
      <w:marBottom w:val="0"/>
      <w:divBdr>
        <w:top w:val="none" w:sz="0" w:space="0" w:color="auto"/>
        <w:left w:val="none" w:sz="0" w:space="0" w:color="auto"/>
        <w:bottom w:val="none" w:sz="0" w:space="0" w:color="auto"/>
        <w:right w:val="none" w:sz="0" w:space="0" w:color="auto"/>
      </w:divBdr>
    </w:div>
    <w:div w:id="1917590427">
      <w:bodyDiv w:val="1"/>
      <w:marLeft w:val="0"/>
      <w:marRight w:val="0"/>
      <w:marTop w:val="0"/>
      <w:marBottom w:val="0"/>
      <w:divBdr>
        <w:top w:val="none" w:sz="0" w:space="0" w:color="auto"/>
        <w:left w:val="none" w:sz="0" w:space="0" w:color="auto"/>
        <w:bottom w:val="none" w:sz="0" w:space="0" w:color="auto"/>
        <w:right w:val="none" w:sz="0" w:space="0" w:color="auto"/>
      </w:divBdr>
    </w:div>
    <w:div w:id="1923565517">
      <w:bodyDiv w:val="1"/>
      <w:marLeft w:val="0"/>
      <w:marRight w:val="0"/>
      <w:marTop w:val="0"/>
      <w:marBottom w:val="0"/>
      <w:divBdr>
        <w:top w:val="none" w:sz="0" w:space="0" w:color="auto"/>
        <w:left w:val="none" w:sz="0" w:space="0" w:color="auto"/>
        <w:bottom w:val="none" w:sz="0" w:space="0" w:color="auto"/>
        <w:right w:val="none" w:sz="0" w:space="0" w:color="auto"/>
      </w:divBdr>
    </w:div>
    <w:div w:id="1929733350">
      <w:bodyDiv w:val="1"/>
      <w:marLeft w:val="0"/>
      <w:marRight w:val="0"/>
      <w:marTop w:val="0"/>
      <w:marBottom w:val="0"/>
      <w:divBdr>
        <w:top w:val="none" w:sz="0" w:space="0" w:color="auto"/>
        <w:left w:val="none" w:sz="0" w:space="0" w:color="auto"/>
        <w:bottom w:val="none" w:sz="0" w:space="0" w:color="auto"/>
        <w:right w:val="none" w:sz="0" w:space="0" w:color="auto"/>
      </w:divBdr>
    </w:div>
    <w:div w:id="2016490367">
      <w:bodyDiv w:val="1"/>
      <w:marLeft w:val="0"/>
      <w:marRight w:val="0"/>
      <w:marTop w:val="0"/>
      <w:marBottom w:val="0"/>
      <w:divBdr>
        <w:top w:val="none" w:sz="0" w:space="0" w:color="auto"/>
        <w:left w:val="none" w:sz="0" w:space="0" w:color="auto"/>
        <w:bottom w:val="none" w:sz="0" w:space="0" w:color="auto"/>
        <w:right w:val="none" w:sz="0" w:space="0" w:color="auto"/>
      </w:divBdr>
    </w:div>
    <w:div w:id="2029217207">
      <w:bodyDiv w:val="1"/>
      <w:marLeft w:val="0"/>
      <w:marRight w:val="0"/>
      <w:marTop w:val="0"/>
      <w:marBottom w:val="0"/>
      <w:divBdr>
        <w:top w:val="none" w:sz="0" w:space="0" w:color="auto"/>
        <w:left w:val="none" w:sz="0" w:space="0" w:color="auto"/>
        <w:bottom w:val="none" w:sz="0" w:space="0" w:color="auto"/>
        <w:right w:val="none" w:sz="0" w:space="0" w:color="auto"/>
      </w:divBdr>
    </w:div>
    <w:div w:id="2116557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hyperlink" Target="https://www.ark.ac.uk/nilt/"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_rels/footnotes.xml.rels><?xml version="1.0" encoding="UTF-8" standalone="yes"?>
<Relationships xmlns="http://schemas.openxmlformats.org/package/2006/relationships"><Relationship Id="rId1" Type="http://schemas.openxmlformats.org/officeDocument/2006/relationships/hyperlink" Target="https://www.ark.ac.uk/nil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abc-svr-17\ABC-Banbridgelegacy\community_planning\2.%20Cmty%20&amp;%20Strat%20Planning%20JD\DATA%20ANALYST\2.%20Statistics%20for%20Website\Community\2026\Good%20Relations\DC232425.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abc-svr-17\ABC-Banbridgelegacy\community_planning\2.%20Cmty%20&amp;%20Strat%20Planning%20JD\DATA%20ANALYST\2.%20Statistics%20for%20Website\Community\2026\Good%20Relations\DC232425.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abc-svr-17\ABC-Banbridgelegacy\community_planning\2.%20Cmty%20&amp;%20Strat%20Planning%20JD\DATA%20ANALYST\2.%20Statistics%20for%20Website\Community\2026\Good%20Relations\DC232425.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abc-svr-17\ABC-Banbridgelegacy\community_planning\2.%20Cmty%20&amp;%20Strat%20Planning%20JD\DATA%20ANALYST\2.%20Statistics%20for%20Website\Community\2026\Good%20Relations\DC232425.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abc-svr-17\ABC-Banbridgelegacy\community_planning\2.%20Cmty%20&amp;%20Strat%20Planning%20JD\DATA%20ANALYST\2.%20Statistics%20for%20Website\Community\2026\Good%20Relations\DC232425.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abc-svr-17\ABC-Banbridgelegacy\community_planning\2.%20Cmty%20&amp;%20Strat%20Planning%20JD\DATA%20ANALYST\2.%20Statistics%20for%20Website\Community\2026\Good%20Relations\DC232425.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abc-svr-17\ABC-Banbridgelegacy\community_planning\2.%20Cmty%20&amp;%20Strat%20Planning%20JD\DATA%20ANALYST\2.%20Statistics%20for%20Website\Community\2026\Good%20Relations\DC232425.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abc-svr-17\ABC-Banbridgelegacy\community_planning\2.%20Cmty%20&amp;%20Strat%20Planning%20JD\DATA%20ANALYST\2.%20Statistics%20for%20Website\Community\2026\Good%20Relations\DC232425.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abc-svr-17\ABC-Banbridgelegacy\community_planning\2.%20Cmty%20&amp;%20Strat%20Planning%20JD\DATA%20ANALYST\2.%20Statistics%20for%20Website\Community\2026\Good%20Relations\DC232425.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abc-svr-17\ABC-Banbridgelegacy\community_planning\2.%20Cmty%20&amp;%20Strat%20Planning%20JD\DATA%20ANALYST\2.%20Statistics%20for%20Website\Community\2026\Good%20Relations\DC232425.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'Relations Tables'!$C$70</c:f>
              <c:strCache>
                <c:ptCount val="1"/>
                <c:pt idx="0">
                  <c:v>Better</c:v>
                </c:pt>
              </c:strCache>
            </c:strRef>
          </c:tx>
          <c:spPr>
            <a:solidFill>
              <a:schemeClr val="accent1"/>
            </a:solidFill>
            <a:ln>
              <a:noFill/>
            </a:ln>
            <a:effectLst/>
          </c:spPr>
          <c:invertIfNegative val="0"/>
          <c:cat>
            <c:multiLvlStrRef>
              <c:f>'Relations Tables'!$D$68:$G$69</c:f>
              <c:multiLvlStrCache>
                <c:ptCount val="4"/>
                <c:lvl>
                  <c:pt idx="0">
                    <c:v>ABC</c:v>
                  </c:pt>
                  <c:pt idx="1">
                    <c:v>NI</c:v>
                  </c:pt>
                  <c:pt idx="2">
                    <c:v>ABC</c:v>
                  </c:pt>
                  <c:pt idx="3">
                    <c:v>NI</c:v>
                  </c:pt>
                </c:lvl>
                <c:lvl>
                  <c:pt idx="0">
                    <c:v>5 years ago</c:v>
                  </c:pt>
                  <c:pt idx="2">
                    <c:v>In 5 years time</c:v>
                  </c:pt>
                </c:lvl>
              </c:multiLvlStrCache>
            </c:multiLvlStrRef>
          </c:cat>
          <c:val>
            <c:numRef>
              <c:f>'Relations Tables'!$D$70:$G$70</c:f>
              <c:numCache>
                <c:formatCode>0.0%</c:formatCode>
                <c:ptCount val="4"/>
                <c:pt idx="0">
                  <c:v>0.46741956257970141</c:v>
                </c:pt>
                <c:pt idx="1">
                  <c:v>0.43637226025286679</c:v>
                </c:pt>
                <c:pt idx="2">
                  <c:v>0.41036283960757058</c:v>
                </c:pt>
                <c:pt idx="3">
                  <c:v>0.3809368454831456</c:v>
                </c:pt>
              </c:numCache>
            </c:numRef>
          </c:val>
          <c:extLst>
            <c:ext xmlns:c16="http://schemas.microsoft.com/office/drawing/2014/chart" uri="{C3380CC4-5D6E-409C-BE32-E72D297353CC}">
              <c16:uniqueId val="{00000000-0E6F-45FB-8C02-14B81838B2EE}"/>
            </c:ext>
          </c:extLst>
        </c:ser>
        <c:ser>
          <c:idx val="1"/>
          <c:order val="1"/>
          <c:tx>
            <c:strRef>
              <c:f>'Relations Tables'!$C$71</c:f>
              <c:strCache>
                <c:ptCount val="1"/>
                <c:pt idx="0">
                  <c:v>Worse</c:v>
                </c:pt>
              </c:strCache>
            </c:strRef>
          </c:tx>
          <c:spPr>
            <a:solidFill>
              <a:schemeClr val="accent2"/>
            </a:solidFill>
            <a:ln>
              <a:noFill/>
            </a:ln>
            <a:effectLst/>
          </c:spPr>
          <c:invertIfNegative val="0"/>
          <c:cat>
            <c:multiLvlStrRef>
              <c:f>'Relations Tables'!$D$68:$G$69</c:f>
              <c:multiLvlStrCache>
                <c:ptCount val="4"/>
                <c:lvl>
                  <c:pt idx="0">
                    <c:v>ABC</c:v>
                  </c:pt>
                  <c:pt idx="1">
                    <c:v>NI</c:v>
                  </c:pt>
                  <c:pt idx="2">
                    <c:v>ABC</c:v>
                  </c:pt>
                  <c:pt idx="3">
                    <c:v>NI</c:v>
                  </c:pt>
                </c:lvl>
                <c:lvl>
                  <c:pt idx="0">
                    <c:v>5 years ago</c:v>
                  </c:pt>
                  <c:pt idx="2">
                    <c:v>In 5 years time</c:v>
                  </c:pt>
                </c:lvl>
              </c:multiLvlStrCache>
            </c:multiLvlStrRef>
          </c:cat>
          <c:val>
            <c:numRef>
              <c:f>'Relations Tables'!$D$71:$G$71</c:f>
              <c:numCache>
                <c:formatCode>0.0%</c:formatCode>
                <c:ptCount val="4"/>
                <c:pt idx="0">
                  <c:v>9.2380633229968492E-2</c:v>
                </c:pt>
                <c:pt idx="1">
                  <c:v>8.2107765764650328E-2</c:v>
                </c:pt>
                <c:pt idx="2">
                  <c:v>9.7794331249308822E-2</c:v>
                </c:pt>
                <c:pt idx="3">
                  <c:v>9.700544090898186E-2</c:v>
                </c:pt>
              </c:numCache>
            </c:numRef>
          </c:val>
          <c:extLst>
            <c:ext xmlns:c16="http://schemas.microsoft.com/office/drawing/2014/chart" uri="{C3380CC4-5D6E-409C-BE32-E72D297353CC}">
              <c16:uniqueId val="{00000001-0E6F-45FB-8C02-14B81838B2EE}"/>
            </c:ext>
          </c:extLst>
        </c:ser>
        <c:ser>
          <c:idx val="2"/>
          <c:order val="2"/>
          <c:tx>
            <c:strRef>
              <c:f>'Relations Tables'!$C$72</c:f>
              <c:strCache>
                <c:ptCount val="1"/>
                <c:pt idx="0">
                  <c:v>About the same</c:v>
                </c:pt>
              </c:strCache>
            </c:strRef>
          </c:tx>
          <c:spPr>
            <a:solidFill>
              <a:schemeClr val="accent3"/>
            </a:solidFill>
            <a:ln>
              <a:noFill/>
            </a:ln>
            <a:effectLst/>
          </c:spPr>
          <c:invertIfNegative val="0"/>
          <c:cat>
            <c:multiLvlStrRef>
              <c:f>'Relations Tables'!$D$68:$G$69</c:f>
              <c:multiLvlStrCache>
                <c:ptCount val="4"/>
                <c:lvl>
                  <c:pt idx="0">
                    <c:v>ABC</c:v>
                  </c:pt>
                  <c:pt idx="1">
                    <c:v>NI</c:v>
                  </c:pt>
                  <c:pt idx="2">
                    <c:v>ABC</c:v>
                  </c:pt>
                  <c:pt idx="3">
                    <c:v>NI</c:v>
                  </c:pt>
                </c:lvl>
                <c:lvl>
                  <c:pt idx="0">
                    <c:v>5 years ago</c:v>
                  </c:pt>
                  <c:pt idx="2">
                    <c:v>In 5 years time</c:v>
                  </c:pt>
                </c:lvl>
              </c:multiLvlStrCache>
            </c:multiLvlStrRef>
          </c:cat>
          <c:val>
            <c:numRef>
              <c:f>'Relations Tables'!$D$72:$G$72</c:f>
              <c:numCache>
                <c:formatCode>0.0%</c:formatCode>
                <c:ptCount val="4"/>
                <c:pt idx="0">
                  <c:v>0.39707922105282734</c:v>
                </c:pt>
                <c:pt idx="1">
                  <c:v>0.43270584890358904</c:v>
                </c:pt>
                <c:pt idx="2">
                  <c:v>0.41424188010073315</c:v>
                </c:pt>
                <c:pt idx="3">
                  <c:v>0.43703349870217417</c:v>
                </c:pt>
              </c:numCache>
            </c:numRef>
          </c:val>
          <c:extLst>
            <c:ext xmlns:c16="http://schemas.microsoft.com/office/drawing/2014/chart" uri="{C3380CC4-5D6E-409C-BE32-E72D297353CC}">
              <c16:uniqueId val="{00000002-0E6F-45FB-8C02-14B81838B2EE}"/>
            </c:ext>
          </c:extLst>
        </c:ser>
        <c:ser>
          <c:idx val="3"/>
          <c:order val="3"/>
          <c:tx>
            <c:strRef>
              <c:f>'Relations Tables'!$C$73</c:f>
              <c:strCache>
                <c:ptCount val="1"/>
                <c:pt idx="0">
                  <c:v>Other</c:v>
                </c:pt>
              </c:strCache>
            </c:strRef>
          </c:tx>
          <c:spPr>
            <a:solidFill>
              <a:schemeClr val="accent4"/>
            </a:solidFill>
            <a:ln>
              <a:noFill/>
            </a:ln>
            <a:effectLst/>
          </c:spPr>
          <c:invertIfNegative val="0"/>
          <c:cat>
            <c:multiLvlStrRef>
              <c:f>'Relations Tables'!$D$68:$G$69</c:f>
              <c:multiLvlStrCache>
                <c:ptCount val="4"/>
                <c:lvl>
                  <c:pt idx="0">
                    <c:v>ABC</c:v>
                  </c:pt>
                  <c:pt idx="1">
                    <c:v>NI</c:v>
                  </c:pt>
                  <c:pt idx="2">
                    <c:v>ABC</c:v>
                  </c:pt>
                  <c:pt idx="3">
                    <c:v>NI</c:v>
                  </c:pt>
                </c:lvl>
                <c:lvl>
                  <c:pt idx="0">
                    <c:v>5 years ago</c:v>
                  </c:pt>
                  <c:pt idx="2">
                    <c:v>In 5 years time</c:v>
                  </c:pt>
                </c:lvl>
              </c:multiLvlStrCache>
            </c:multiLvlStrRef>
          </c:cat>
          <c:val>
            <c:numRef>
              <c:f>'Relations Tables'!$D$73:$G$73</c:f>
              <c:numCache>
                <c:formatCode>0.0%</c:formatCode>
                <c:ptCount val="4"/>
                <c:pt idx="0">
                  <c:v>6.1766369449849446E-3</c:v>
                </c:pt>
                <c:pt idx="1">
                  <c:v>1.1031812620905258E-2</c:v>
                </c:pt>
                <c:pt idx="2">
                  <c:v>9.5043560282955641E-3</c:v>
                </c:pt>
                <c:pt idx="3">
                  <c:v>1.9985976648655004E-2</c:v>
                </c:pt>
              </c:numCache>
            </c:numRef>
          </c:val>
          <c:extLst>
            <c:ext xmlns:c16="http://schemas.microsoft.com/office/drawing/2014/chart" uri="{C3380CC4-5D6E-409C-BE32-E72D297353CC}">
              <c16:uniqueId val="{00000003-0E6F-45FB-8C02-14B81838B2EE}"/>
            </c:ext>
          </c:extLst>
        </c:ser>
        <c:ser>
          <c:idx val="4"/>
          <c:order val="4"/>
          <c:tx>
            <c:strRef>
              <c:f>'Relations Tables'!$C$74</c:f>
              <c:strCache>
                <c:ptCount val="1"/>
                <c:pt idx="0">
                  <c:v>Don’t know</c:v>
                </c:pt>
              </c:strCache>
            </c:strRef>
          </c:tx>
          <c:spPr>
            <a:solidFill>
              <a:schemeClr val="accent5"/>
            </a:solidFill>
            <a:ln>
              <a:noFill/>
            </a:ln>
            <a:effectLst/>
          </c:spPr>
          <c:invertIfNegative val="0"/>
          <c:cat>
            <c:multiLvlStrRef>
              <c:f>'Relations Tables'!$D$68:$G$69</c:f>
              <c:multiLvlStrCache>
                <c:ptCount val="4"/>
                <c:lvl>
                  <c:pt idx="0">
                    <c:v>ABC</c:v>
                  </c:pt>
                  <c:pt idx="1">
                    <c:v>NI</c:v>
                  </c:pt>
                  <c:pt idx="2">
                    <c:v>ABC</c:v>
                  </c:pt>
                  <c:pt idx="3">
                    <c:v>NI</c:v>
                  </c:pt>
                </c:lvl>
                <c:lvl>
                  <c:pt idx="0">
                    <c:v>5 years ago</c:v>
                  </c:pt>
                  <c:pt idx="2">
                    <c:v>In 5 years time</c:v>
                  </c:pt>
                </c:lvl>
              </c:multiLvlStrCache>
            </c:multiLvlStrRef>
          </c:cat>
          <c:val>
            <c:numRef>
              <c:f>'Relations Tables'!$D$74:$G$74</c:f>
              <c:numCache>
                <c:formatCode>0.0%</c:formatCode>
                <c:ptCount val="4"/>
                <c:pt idx="0">
                  <c:v>3.6943946192517771E-2</c:v>
                </c:pt>
                <c:pt idx="1">
                  <c:v>3.7782312457988604E-2</c:v>
                </c:pt>
                <c:pt idx="2">
                  <c:v>6.8096593014091891E-2</c:v>
                </c:pt>
                <c:pt idx="3">
                  <c:v>6.5038238257043329E-2</c:v>
                </c:pt>
              </c:numCache>
            </c:numRef>
          </c:val>
          <c:extLst>
            <c:ext xmlns:c16="http://schemas.microsoft.com/office/drawing/2014/chart" uri="{C3380CC4-5D6E-409C-BE32-E72D297353CC}">
              <c16:uniqueId val="{00000004-0E6F-45FB-8C02-14B81838B2EE}"/>
            </c:ext>
          </c:extLst>
        </c:ser>
        <c:dLbls>
          <c:showLegendKey val="0"/>
          <c:showVal val="0"/>
          <c:showCatName val="0"/>
          <c:showSerName val="0"/>
          <c:showPercent val="0"/>
          <c:showBubbleSize val="0"/>
        </c:dLbls>
        <c:gapWidth val="219"/>
        <c:overlap val="-27"/>
        <c:axId val="1475522240"/>
        <c:axId val="1475521760"/>
      </c:barChart>
      <c:catAx>
        <c:axId val="1475522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75521760"/>
        <c:crosses val="autoZero"/>
        <c:auto val="1"/>
        <c:lblAlgn val="ctr"/>
        <c:lblOffset val="100"/>
        <c:noMultiLvlLbl val="0"/>
      </c:catAx>
      <c:valAx>
        <c:axId val="1475521760"/>
        <c:scaling>
          <c:orientation val="minMax"/>
        </c:scaling>
        <c:delete val="0"/>
        <c:axPos val="l"/>
        <c:majorGridlines>
          <c:spPr>
            <a:ln w="9525" cap="flat" cmpd="sng" algn="ctr">
              <a:solidFill>
                <a:schemeClr val="tx1">
                  <a:lumMod val="15000"/>
                  <a:lumOff val="85000"/>
                </a:schemeClr>
              </a:solidFill>
              <a:prstDash val="lgDashDotDot"/>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75522240"/>
        <c:crosses val="autoZero"/>
        <c:crossBetween val="between"/>
        <c:majorUnit val="0.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'Div Comm Tables'!$D$29</c:f>
              <c:strCache>
                <c:ptCount val="1"/>
                <c:pt idx="0">
                  <c:v>Armagh, Banbridge and Craigavon</c:v>
                </c:pt>
              </c:strCache>
            </c:strRef>
          </c:tx>
          <c:spPr>
            <a:solidFill>
              <a:schemeClr val="accent1"/>
            </a:solidFill>
            <a:ln>
              <a:noFill/>
            </a:ln>
            <a:effectLst/>
          </c:spPr>
          <c:invertIfNegative val="0"/>
          <c:cat>
            <c:strRef>
              <c:f>'Div Comm Tables'!$C$30:$C$33</c:f>
              <c:strCache>
                <c:ptCount val="4"/>
                <c:pt idx="0">
                  <c:v>A lot</c:v>
                </c:pt>
                <c:pt idx="1">
                  <c:v>A little</c:v>
                </c:pt>
                <c:pt idx="2">
                  <c:v>Not at all</c:v>
                </c:pt>
                <c:pt idx="3">
                  <c:v>Don't know</c:v>
                </c:pt>
              </c:strCache>
            </c:strRef>
          </c:cat>
          <c:val>
            <c:numRef>
              <c:f>'Div Comm Tables'!$D$30:$D$33</c:f>
              <c:numCache>
                <c:formatCode>0.0%</c:formatCode>
                <c:ptCount val="4"/>
                <c:pt idx="0">
                  <c:v>0.30162610895828917</c:v>
                </c:pt>
                <c:pt idx="1">
                  <c:v>0.37036892549128142</c:v>
                </c:pt>
                <c:pt idx="2">
                  <c:v>0.20226686104898833</c:v>
                </c:pt>
                <c:pt idx="3">
                  <c:v>0.12573810450144116</c:v>
                </c:pt>
              </c:numCache>
            </c:numRef>
          </c:val>
          <c:extLst>
            <c:ext xmlns:c16="http://schemas.microsoft.com/office/drawing/2014/chart" uri="{C3380CC4-5D6E-409C-BE32-E72D297353CC}">
              <c16:uniqueId val="{00000000-E2D6-435E-91DE-482D376E4585}"/>
            </c:ext>
          </c:extLst>
        </c:ser>
        <c:ser>
          <c:idx val="1"/>
          <c:order val="1"/>
          <c:tx>
            <c:strRef>
              <c:f>'Div Comm Tables'!$E$29</c:f>
              <c:strCache>
                <c:ptCount val="1"/>
                <c:pt idx="0">
                  <c:v>Northern Ireland </c:v>
                </c:pt>
              </c:strCache>
            </c:strRef>
          </c:tx>
          <c:spPr>
            <a:solidFill>
              <a:schemeClr val="accent2"/>
            </a:solidFill>
            <a:ln>
              <a:noFill/>
            </a:ln>
            <a:effectLst/>
          </c:spPr>
          <c:invertIfNegative val="0"/>
          <c:cat>
            <c:strRef>
              <c:f>'Div Comm Tables'!$C$30:$C$33</c:f>
              <c:strCache>
                <c:ptCount val="4"/>
                <c:pt idx="0">
                  <c:v>A lot</c:v>
                </c:pt>
                <c:pt idx="1">
                  <c:v>A little</c:v>
                </c:pt>
                <c:pt idx="2">
                  <c:v>Not at all</c:v>
                </c:pt>
                <c:pt idx="3">
                  <c:v>Don't know</c:v>
                </c:pt>
              </c:strCache>
            </c:strRef>
          </c:cat>
          <c:val>
            <c:numRef>
              <c:f>'Div Comm Tables'!$E$30:$E$33</c:f>
              <c:numCache>
                <c:formatCode>0.0%</c:formatCode>
                <c:ptCount val="4"/>
                <c:pt idx="0">
                  <c:v>0.22861439018115545</c:v>
                </c:pt>
                <c:pt idx="1">
                  <c:v>0.35139024295143645</c:v>
                </c:pt>
                <c:pt idx="2">
                  <c:v>0.26523053482443082</c:v>
                </c:pt>
                <c:pt idx="3">
                  <c:v>0.15476483204297739</c:v>
                </c:pt>
              </c:numCache>
            </c:numRef>
          </c:val>
          <c:extLst>
            <c:ext xmlns:c16="http://schemas.microsoft.com/office/drawing/2014/chart" uri="{C3380CC4-5D6E-409C-BE32-E72D297353CC}">
              <c16:uniqueId val="{00000001-E2D6-435E-91DE-482D376E4585}"/>
            </c:ext>
          </c:extLst>
        </c:ser>
        <c:dLbls>
          <c:showLegendKey val="0"/>
          <c:showVal val="0"/>
          <c:showCatName val="0"/>
          <c:showSerName val="0"/>
          <c:showPercent val="0"/>
          <c:showBubbleSize val="0"/>
        </c:dLbls>
        <c:gapWidth val="100"/>
        <c:overlap val="-27"/>
        <c:axId val="1796937888"/>
        <c:axId val="1796938368"/>
      </c:barChart>
      <c:catAx>
        <c:axId val="1796937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6938368"/>
        <c:crosses val="autoZero"/>
        <c:auto val="1"/>
        <c:lblAlgn val="ctr"/>
        <c:lblOffset val="100"/>
        <c:noMultiLvlLbl val="0"/>
      </c:catAx>
      <c:valAx>
        <c:axId val="1796938368"/>
        <c:scaling>
          <c:orientation val="minMax"/>
        </c:scaling>
        <c:delete val="0"/>
        <c:axPos val="l"/>
        <c:majorGridlines>
          <c:spPr>
            <a:ln w="9525" cap="flat" cmpd="sng" algn="ctr">
              <a:solidFill>
                <a:schemeClr val="tx1">
                  <a:lumMod val="15000"/>
                  <a:lumOff val="85000"/>
                </a:schemeClr>
              </a:solidFill>
              <a:prstDash val="lgDashDotDot"/>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6937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'Open Spaces Tables'!$A$141</c:f>
              <c:strCache>
                <c:ptCount val="1"/>
                <c:pt idx="0">
                  <c:v>Yes  </c:v>
                </c:pt>
              </c:strCache>
            </c:strRef>
          </c:tx>
          <c:spPr>
            <a:solidFill>
              <a:schemeClr val="accent1"/>
            </a:solidFill>
            <a:ln>
              <a:noFill/>
            </a:ln>
            <a:effectLst/>
          </c:spPr>
          <c:invertIfNegative val="0"/>
          <c:cat>
            <c:multiLvlStrRef>
              <c:f>'Open Spaces Tables'!$B$138:$I$140</c:f>
              <c:multiLvlStrCache>
                <c:ptCount val="8"/>
                <c:lvl>
                  <c:pt idx="0">
                    <c:v>ABC</c:v>
                  </c:pt>
                  <c:pt idx="1">
                    <c:v>NI</c:v>
                  </c:pt>
                  <c:pt idx="2">
                    <c:v>ABC</c:v>
                  </c:pt>
                  <c:pt idx="3">
                    <c:v>NI</c:v>
                  </c:pt>
                  <c:pt idx="4">
                    <c:v>ABC</c:v>
                  </c:pt>
                  <c:pt idx="5">
                    <c:v>NI</c:v>
                  </c:pt>
                  <c:pt idx="6">
                    <c:v>ABC</c:v>
                  </c:pt>
                  <c:pt idx="7">
                    <c:v>NI</c:v>
                  </c:pt>
                </c:lvl>
                <c:lvl>
                  <c:pt idx="0">
                    <c:v>Leisure Centres </c:v>
                  </c:pt>
                  <c:pt idx="2">
                    <c:v>Parks </c:v>
                  </c:pt>
                  <c:pt idx="4">
                    <c:v>Libraries </c:v>
                  </c:pt>
                  <c:pt idx="6">
                    <c:v>Shopping Centres </c:v>
                  </c:pt>
                </c:lvl>
                <c:lvl>
                  <c:pt idx="0">
                    <c:v>….. In this area are 'shared and open' to both Protestants and Catholics </c:v>
                  </c:pt>
                </c:lvl>
              </c:multiLvlStrCache>
            </c:multiLvlStrRef>
          </c:cat>
          <c:val>
            <c:numRef>
              <c:f>'Open Spaces Tables'!$B$141:$I$141</c:f>
              <c:numCache>
                <c:formatCode>0.0%</c:formatCode>
                <c:ptCount val="8"/>
                <c:pt idx="0">
                  <c:v>0.94840394088261537</c:v>
                </c:pt>
                <c:pt idx="1">
                  <c:v>0.89714826565745098</c:v>
                </c:pt>
                <c:pt idx="2">
                  <c:v>0.8835596293666409</c:v>
                </c:pt>
                <c:pt idx="3">
                  <c:v>0.88679589715946094</c:v>
                </c:pt>
                <c:pt idx="4">
                  <c:v>0.94718693130052745</c:v>
                </c:pt>
                <c:pt idx="5">
                  <c:v>0.93324191630038766</c:v>
                </c:pt>
                <c:pt idx="6">
                  <c:v>0.959068574785087</c:v>
                </c:pt>
                <c:pt idx="7">
                  <c:v>0.95053268809903513</c:v>
                </c:pt>
              </c:numCache>
            </c:numRef>
          </c:val>
          <c:extLst>
            <c:ext xmlns:c16="http://schemas.microsoft.com/office/drawing/2014/chart" uri="{C3380CC4-5D6E-409C-BE32-E72D297353CC}">
              <c16:uniqueId val="{00000000-2F6E-4DC0-B3C1-017DEF90417E}"/>
            </c:ext>
          </c:extLst>
        </c:ser>
        <c:ser>
          <c:idx val="1"/>
          <c:order val="1"/>
          <c:tx>
            <c:strRef>
              <c:f>'Open Spaces Tables'!$A$142</c:f>
              <c:strCache>
                <c:ptCount val="1"/>
                <c:pt idx="0">
                  <c:v>No  </c:v>
                </c:pt>
              </c:strCache>
            </c:strRef>
          </c:tx>
          <c:spPr>
            <a:solidFill>
              <a:schemeClr val="accent2"/>
            </a:solidFill>
            <a:ln>
              <a:noFill/>
            </a:ln>
            <a:effectLst/>
          </c:spPr>
          <c:invertIfNegative val="0"/>
          <c:cat>
            <c:multiLvlStrRef>
              <c:f>'Open Spaces Tables'!$B$138:$I$140</c:f>
              <c:multiLvlStrCache>
                <c:ptCount val="8"/>
                <c:lvl>
                  <c:pt idx="0">
                    <c:v>ABC</c:v>
                  </c:pt>
                  <c:pt idx="1">
                    <c:v>NI</c:v>
                  </c:pt>
                  <c:pt idx="2">
                    <c:v>ABC</c:v>
                  </c:pt>
                  <c:pt idx="3">
                    <c:v>NI</c:v>
                  </c:pt>
                  <c:pt idx="4">
                    <c:v>ABC</c:v>
                  </c:pt>
                  <c:pt idx="5">
                    <c:v>NI</c:v>
                  </c:pt>
                  <c:pt idx="6">
                    <c:v>ABC</c:v>
                  </c:pt>
                  <c:pt idx="7">
                    <c:v>NI</c:v>
                  </c:pt>
                </c:lvl>
                <c:lvl>
                  <c:pt idx="0">
                    <c:v>Leisure Centres </c:v>
                  </c:pt>
                  <c:pt idx="2">
                    <c:v>Parks </c:v>
                  </c:pt>
                  <c:pt idx="4">
                    <c:v>Libraries </c:v>
                  </c:pt>
                  <c:pt idx="6">
                    <c:v>Shopping Centres </c:v>
                  </c:pt>
                </c:lvl>
                <c:lvl>
                  <c:pt idx="0">
                    <c:v>….. In this area are 'shared and open' to both Protestants and Catholics </c:v>
                  </c:pt>
                </c:lvl>
              </c:multiLvlStrCache>
            </c:multiLvlStrRef>
          </c:cat>
          <c:val>
            <c:numRef>
              <c:f>'Open Spaces Tables'!$B$142:$I$142</c:f>
              <c:numCache>
                <c:formatCode>0.0%</c:formatCode>
                <c:ptCount val="8"/>
                <c:pt idx="0">
                  <c:v>1.3348226735267719E-2</c:v>
                </c:pt>
                <c:pt idx="1">
                  <c:v>6.3230518958904247E-2</c:v>
                </c:pt>
                <c:pt idx="2">
                  <c:v>7.2365798400353468E-2</c:v>
                </c:pt>
                <c:pt idx="3">
                  <c:v>8.0742519222649328E-2</c:v>
                </c:pt>
                <c:pt idx="4">
                  <c:v>5.4271367837772852E-3</c:v>
                </c:pt>
                <c:pt idx="5">
                  <c:v>3.1690039357826411E-2</c:v>
                </c:pt>
                <c:pt idx="6">
                  <c:v>9.2286470130257103E-3</c:v>
                </c:pt>
                <c:pt idx="7">
                  <c:v>2.2196821435496887E-2</c:v>
                </c:pt>
              </c:numCache>
            </c:numRef>
          </c:val>
          <c:extLst>
            <c:ext xmlns:c16="http://schemas.microsoft.com/office/drawing/2014/chart" uri="{C3380CC4-5D6E-409C-BE32-E72D297353CC}">
              <c16:uniqueId val="{00000001-2F6E-4DC0-B3C1-017DEF90417E}"/>
            </c:ext>
          </c:extLst>
        </c:ser>
        <c:ser>
          <c:idx val="2"/>
          <c:order val="2"/>
          <c:tx>
            <c:strRef>
              <c:f>'Open Spaces Tables'!$A$143</c:f>
              <c:strCache>
                <c:ptCount val="1"/>
                <c:pt idx="0">
                  <c:v>Don't know</c:v>
                </c:pt>
              </c:strCache>
            </c:strRef>
          </c:tx>
          <c:spPr>
            <a:solidFill>
              <a:schemeClr val="accent3"/>
            </a:solidFill>
            <a:ln>
              <a:noFill/>
            </a:ln>
            <a:effectLst/>
          </c:spPr>
          <c:invertIfNegative val="0"/>
          <c:cat>
            <c:multiLvlStrRef>
              <c:f>'Open Spaces Tables'!$B$138:$I$140</c:f>
              <c:multiLvlStrCache>
                <c:ptCount val="8"/>
                <c:lvl>
                  <c:pt idx="0">
                    <c:v>ABC</c:v>
                  </c:pt>
                  <c:pt idx="1">
                    <c:v>NI</c:v>
                  </c:pt>
                  <c:pt idx="2">
                    <c:v>ABC</c:v>
                  </c:pt>
                  <c:pt idx="3">
                    <c:v>NI</c:v>
                  </c:pt>
                  <c:pt idx="4">
                    <c:v>ABC</c:v>
                  </c:pt>
                  <c:pt idx="5">
                    <c:v>NI</c:v>
                  </c:pt>
                  <c:pt idx="6">
                    <c:v>ABC</c:v>
                  </c:pt>
                  <c:pt idx="7">
                    <c:v>NI</c:v>
                  </c:pt>
                </c:lvl>
                <c:lvl>
                  <c:pt idx="0">
                    <c:v>Leisure Centres </c:v>
                  </c:pt>
                  <c:pt idx="2">
                    <c:v>Parks </c:v>
                  </c:pt>
                  <c:pt idx="4">
                    <c:v>Libraries </c:v>
                  </c:pt>
                  <c:pt idx="6">
                    <c:v>Shopping Centres </c:v>
                  </c:pt>
                </c:lvl>
                <c:lvl>
                  <c:pt idx="0">
                    <c:v>….. In this area are 'shared and open' to both Protestants and Catholics </c:v>
                  </c:pt>
                </c:lvl>
              </c:multiLvlStrCache>
            </c:multiLvlStrRef>
          </c:cat>
          <c:val>
            <c:numRef>
              <c:f>'Open Spaces Tables'!$B$143:$I$143</c:f>
              <c:numCache>
                <c:formatCode>0.0%</c:formatCode>
                <c:ptCount val="8"/>
                <c:pt idx="0">
                  <c:v>2.9456177064227995E-2</c:v>
                </c:pt>
                <c:pt idx="1">
                  <c:v>2.9320996110389179E-2</c:v>
                </c:pt>
                <c:pt idx="2">
                  <c:v>4.4074572233005642E-2</c:v>
                </c:pt>
                <c:pt idx="3">
                  <c:v>2.7491750023187982E-2</c:v>
                </c:pt>
                <c:pt idx="4">
                  <c:v>3.3999652488673829E-2</c:v>
                </c:pt>
                <c:pt idx="5">
                  <c:v>2.7419815444538705E-2</c:v>
                </c:pt>
                <c:pt idx="6">
                  <c:v>2.7497967449014782E-2</c:v>
                </c:pt>
                <c:pt idx="7">
                  <c:v>2.0132504937598095E-2</c:v>
                </c:pt>
              </c:numCache>
            </c:numRef>
          </c:val>
          <c:extLst>
            <c:ext xmlns:c16="http://schemas.microsoft.com/office/drawing/2014/chart" uri="{C3380CC4-5D6E-409C-BE32-E72D297353CC}">
              <c16:uniqueId val="{00000002-2F6E-4DC0-B3C1-017DEF90417E}"/>
            </c:ext>
          </c:extLst>
        </c:ser>
        <c:dLbls>
          <c:showLegendKey val="0"/>
          <c:showVal val="0"/>
          <c:showCatName val="0"/>
          <c:showSerName val="0"/>
          <c:showPercent val="0"/>
          <c:showBubbleSize val="0"/>
        </c:dLbls>
        <c:gapWidth val="100"/>
        <c:overlap val="100"/>
        <c:axId val="1487406784"/>
        <c:axId val="1796717440"/>
      </c:barChart>
      <c:catAx>
        <c:axId val="14874067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6717440"/>
        <c:crosses val="autoZero"/>
        <c:auto val="1"/>
        <c:lblAlgn val="ctr"/>
        <c:lblOffset val="100"/>
        <c:noMultiLvlLbl val="0"/>
      </c:catAx>
      <c:valAx>
        <c:axId val="1796717440"/>
        <c:scaling>
          <c:orientation val="minMax"/>
          <c:min val="0"/>
        </c:scaling>
        <c:delete val="0"/>
        <c:axPos val="b"/>
        <c:majorGridlines>
          <c:spPr>
            <a:ln w="9525" cap="flat" cmpd="sng" algn="ctr">
              <a:solidFill>
                <a:schemeClr val="tx1">
                  <a:lumMod val="15000"/>
                  <a:lumOff val="85000"/>
                </a:schemeClr>
              </a:solidFill>
              <a:prstDash val="lgDashDotDot"/>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87406784"/>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'Mixed Religion Tables'!$B$79</c:f>
              <c:strCache>
                <c:ptCount val="1"/>
                <c:pt idx="0">
                  <c:v>Neighbourhood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'Mixed Religion Tables'!$A$80:$A$83</c:f>
              <c:strCache>
                <c:ptCount val="4"/>
                <c:pt idx="0">
                  <c:v>My own religion only </c:v>
                </c:pt>
                <c:pt idx="1">
                  <c:v>A mixed religion </c:v>
                </c:pt>
                <c:pt idx="2">
                  <c:v>Other </c:v>
                </c:pt>
                <c:pt idx="3">
                  <c:v>I don't know</c:v>
                </c:pt>
              </c:strCache>
            </c:strRef>
          </c:cat>
          <c:val>
            <c:numRef>
              <c:f>'Mixed Religion Tables'!$B$80:$B$83</c:f>
              <c:numCache>
                <c:formatCode>0.0%</c:formatCode>
                <c:ptCount val="4"/>
                <c:pt idx="0">
                  <c:v>0.18294545226747444</c:v>
                </c:pt>
                <c:pt idx="1">
                  <c:v>0.69979718066151031</c:v>
                </c:pt>
                <c:pt idx="2">
                  <c:v>4.5856770432117985E-2</c:v>
                </c:pt>
                <c:pt idx="3">
                  <c:v>7.1400596638897293E-2</c:v>
                </c:pt>
              </c:numCache>
            </c:numRef>
          </c:val>
          <c:extLst>
            <c:ext xmlns:c16="http://schemas.microsoft.com/office/drawing/2014/chart" uri="{C3380CC4-5D6E-409C-BE32-E72D297353CC}">
              <c16:uniqueId val="{00000000-1079-4D43-BA83-CFE6D31721EB}"/>
            </c:ext>
          </c:extLst>
        </c:ser>
        <c:ser>
          <c:idx val="1"/>
          <c:order val="1"/>
          <c:tx>
            <c:strRef>
              <c:f>'Mixed Religion Tables'!$C$79</c:f>
              <c:strCache>
                <c:ptCount val="1"/>
                <c:pt idx="0">
                  <c:v>Workplace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'Mixed Religion Tables'!$A$80:$A$83</c:f>
              <c:strCache>
                <c:ptCount val="4"/>
                <c:pt idx="0">
                  <c:v>My own religion only </c:v>
                </c:pt>
                <c:pt idx="1">
                  <c:v>A mixed religion </c:v>
                </c:pt>
                <c:pt idx="2">
                  <c:v>Other </c:v>
                </c:pt>
                <c:pt idx="3">
                  <c:v>I don't know</c:v>
                </c:pt>
              </c:strCache>
            </c:strRef>
          </c:cat>
          <c:val>
            <c:numRef>
              <c:f>'Mixed Religion Tables'!$C$80:$C$83</c:f>
              <c:numCache>
                <c:formatCode>0.0%</c:formatCode>
                <c:ptCount val="4"/>
                <c:pt idx="0">
                  <c:v>6.6927355240534808E-2</c:v>
                </c:pt>
                <c:pt idx="1">
                  <c:v>0.83495192708453858</c:v>
                </c:pt>
                <c:pt idx="2">
                  <c:v>5.999839366604251E-2</c:v>
                </c:pt>
                <c:pt idx="3">
                  <c:v>3.8122324008884018E-2</c:v>
                </c:pt>
              </c:numCache>
            </c:numRef>
          </c:val>
          <c:extLst>
            <c:ext xmlns:c16="http://schemas.microsoft.com/office/drawing/2014/chart" uri="{C3380CC4-5D6E-409C-BE32-E72D297353CC}">
              <c16:uniqueId val="{00000001-1079-4D43-BA83-CFE6D31721EB}"/>
            </c:ext>
          </c:extLst>
        </c:ser>
        <c:ser>
          <c:idx val="2"/>
          <c:order val="2"/>
          <c:tx>
            <c:strRef>
              <c:f>'Mixed Religion Tables'!$D$79</c:f>
              <c:strCache>
                <c:ptCount val="1"/>
                <c:pt idx="0">
                  <c:v>School </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'Mixed Religion Tables'!$A$80:$A$83</c:f>
              <c:strCache>
                <c:ptCount val="4"/>
                <c:pt idx="0">
                  <c:v>My own religion only </c:v>
                </c:pt>
                <c:pt idx="1">
                  <c:v>A mixed religion </c:v>
                </c:pt>
                <c:pt idx="2">
                  <c:v>Other </c:v>
                </c:pt>
                <c:pt idx="3">
                  <c:v>I don't know</c:v>
                </c:pt>
              </c:strCache>
            </c:strRef>
          </c:cat>
          <c:val>
            <c:numRef>
              <c:f>'Mixed Religion Tables'!$D$80:$D$83</c:f>
              <c:numCache>
                <c:formatCode>0.0%</c:formatCode>
                <c:ptCount val="4"/>
                <c:pt idx="0">
                  <c:v>0.3453918085295471</c:v>
                </c:pt>
                <c:pt idx="1">
                  <c:v>0.57428266428561736</c:v>
                </c:pt>
                <c:pt idx="2">
                  <c:v>3.7698961891988535E-2</c:v>
                </c:pt>
                <c:pt idx="3">
                  <c:v>4.2626565292847099E-2</c:v>
                </c:pt>
              </c:numCache>
            </c:numRef>
          </c:val>
          <c:extLst>
            <c:ext xmlns:c16="http://schemas.microsoft.com/office/drawing/2014/chart" uri="{C3380CC4-5D6E-409C-BE32-E72D297353CC}">
              <c16:uniqueId val="{00000002-1079-4D43-BA83-CFE6D31721EB}"/>
            </c:ext>
          </c:extLst>
        </c:ser>
        <c:dLbls>
          <c:showLegendKey val="0"/>
          <c:showVal val="0"/>
          <c:showCatName val="0"/>
          <c:showSerName val="0"/>
          <c:showPercent val="0"/>
          <c:showBubbleSize val="0"/>
        </c:dLbls>
        <c:gapWidth val="100"/>
        <c:axId val="1953420112"/>
        <c:axId val="1953421072"/>
      </c:barChart>
      <c:catAx>
        <c:axId val="19534201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53421072"/>
        <c:crosses val="autoZero"/>
        <c:auto val="1"/>
        <c:lblAlgn val="ctr"/>
        <c:lblOffset val="100"/>
        <c:noMultiLvlLbl val="0"/>
      </c:catAx>
      <c:valAx>
        <c:axId val="1953421072"/>
        <c:scaling>
          <c:orientation val="minMax"/>
        </c:scaling>
        <c:delete val="0"/>
        <c:axPos val="b"/>
        <c:majorGridlines>
          <c:spPr>
            <a:ln w="9525" cap="flat" cmpd="sng" algn="ctr">
              <a:solidFill>
                <a:schemeClr val="tx1">
                  <a:lumMod val="15000"/>
                  <a:lumOff val="85000"/>
                </a:schemeClr>
              </a:solidFill>
              <a:prstDash val="lgDashDotDot"/>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53420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'Mixed Religion Tables'!$B$104</c:f>
              <c:strCache>
                <c:ptCount val="1"/>
                <c:pt idx="0">
                  <c:v>Armagh, Banbridge and Craigavon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'Mixed Religion Tables'!$A$105:$A$107</c:f>
              <c:strCache>
                <c:ptCount val="3"/>
                <c:pt idx="0">
                  <c:v>Neigbourhood </c:v>
                </c:pt>
                <c:pt idx="1">
                  <c:v>Workplace</c:v>
                </c:pt>
                <c:pt idx="2">
                  <c:v>School </c:v>
                </c:pt>
              </c:strCache>
            </c:strRef>
          </c:cat>
          <c:val>
            <c:numRef>
              <c:f>'Mixed Religion Tables'!$B$105:$B$107</c:f>
              <c:numCache>
                <c:formatCode>0.0%</c:formatCode>
                <c:ptCount val="3"/>
                <c:pt idx="0">
                  <c:v>0.183</c:v>
                </c:pt>
                <c:pt idx="1">
                  <c:v>6.7000000000000004E-2</c:v>
                </c:pt>
                <c:pt idx="2">
                  <c:v>0.34499999999999997</c:v>
                </c:pt>
              </c:numCache>
            </c:numRef>
          </c:val>
          <c:extLst>
            <c:ext xmlns:c16="http://schemas.microsoft.com/office/drawing/2014/chart" uri="{C3380CC4-5D6E-409C-BE32-E72D297353CC}">
              <c16:uniqueId val="{00000000-0D7B-4ED1-B225-2CEB43856ADC}"/>
            </c:ext>
          </c:extLst>
        </c:ser>
        <c:ser>
          <c:idx val="1"/>
          <c:order val="1"/>
          <c:tx>
            <c:strRef>
              <c:f>'Mixed Religion Tables'!$C$104</c:f>
              <c:strCache>
                <c:ptCount val="1"/>
                <c:pt idx="0">
                  <c:v>Northern Ireland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'Mixed Religion Tables'!$A$105:$A$107</c:f>
              <c:strCache>
                <c:ptCount val="3"/>
                <c:pt idx="0">
                  <c:v>Neigbourhood </c:v>
                </c:pt>
                <c:pt idx="1">
                  <c:v>Workplace</c:v>
                </c:pt>
                <c:pt idx="2">
                  <c:v>School </c:v>
                </c:pt>
              </c:strCache>
            </c:strRef>
          </c:cat>
          <c:val>
            <c:numRef>
              <c:f>'Mixed Religion Tables'!$C$105:$C$107</c:f>
              <c:numCache>
                <c:formatCode>0.0%</c:formatCode>
                <c:ptCount val="3"/>
                <c:pt idx="0">
                  <c:v>0.14699999999999999</c:v>
                </c:pt>
                <c:pt idx="1">
                  <c:v>5.0999999999999997E-2</c:v>
                </c:pt>
                <c:pt idx="2">
                  <c:v>0.23599999999999999</c:v>
                </c:pt>
              </c:numCache>
            </c:numRef>
          </c:val>
          <c:extLst>
            <c:ext xmlns:c16="http://schemas.microsoft.com/office/drawing/2014/chart" uri="{C3380CC4-5D6E-409C-BE32-E72D297353CC}">
              <c16:uniqueId val="{00000001-0D7B-4ED1-B225-2CEB43856ADC}"/>
            </c:ext>
          </c:extLst>
        </c:ser>
        <c:dLbls>
          <c:showLegendKey val="0"/>
          <c:showVal val="0"/>
          <c:showCatName val="0"/>
          <c:showSerName val="0"/>
          <c:showPercent val="0"/>
          <c:showBubbleSize val="0"/>
        </c:dLbls>
        <c:gapWidth val="100"/>
        <c:axId val="1343747376"/>
        <c:axId val="1343761776"/>
      </c:barChart>
      <c:catAx>
        <c:axId val="13437473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3761776"/>
        <c:crosses val="autoZero"/>
        <c:auto val="1"/>
        <c:lblAlgn val="ctr"/>
        <c:lblOffset val="100"/>
        <c:noMultiLvlLbl val="0"/>
      </c:catAx>
      <c:valAx>
        <c:axId val="1343761776"/>
        <c:scaling>
          <c:orientation val="minMax"/>
        </c:scaling>
        <c:delete val="0"/>
        <c:axPos val="b"/>
        <c:majorGridlines>
          <c:spPr>
            <a:ln w="9525" cap="flat" cmpd="sng" algn="ctr">
              <a:solidFill>
                <a:schemeClr val="tx1">
                  <a:lumMod val="15000"/>
                  <a:lumOff val="85000"/>
                </a:schemeClr>
              </a:solidFill>
              <a:prstDash val="lgDashDotDot"/>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3747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'Mural Tables'!$C$105</c:f>
              <c:strCache>
                <c:ptCount val="1"/>
                <c:pt idx="0">
                  <c:v>Armagh, Banbridge and Craigavon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'Mural Tables'!$A$106:$B$109</c:f>
              <c:multiLvlStrCache>
                <c:ptCount val="4"/>
                <c:lvl>
                  <c:pt idx="0">
                    <c:v>Intimitaded</c:v>
                  </c:pt>
                  <c:pt idx="1">
                    <c:v>Annoyed</c:v>
                  </c:pt>
                  <c:pt idx="2">
                    <c:v>Intimitaded</c:v>
                  </c:pt>
                  <c:pt idx="3">
                    <c:v>Annoyed</c:v>
                  </c:pt>
                </c:lvl>
                <c:lvl>
                  <c:pt idx="0">
                    <c:v>Republican </c:v>
                  </c:pt>
                  <c:pt idx="2">
                    <c:v>Loyalist </c:v>
                  </c:pt>
                </c:lvl>
              </c:multiLvlStrCache>
            </c:multiLvlStrRef>
          </c:cat>
          <c:val>
            <c:numRef>
              <c:f>'Mural Tables'!$C$106:$C$109</c:f>
              <c:numCache>
                <c:formatCode>0.0%</c:formatCode>
                <c:ptCount val="4"/>
                <c:pt idx="0">
                  <c:v>0.255</c:v>
                </c:pt>
                <c:pt idx="1">
                  <c:v>0.379</c:v>
                </c:pt>
                <c:pt idx="2">
                  <c:v>0.28699999999999998</c:v>
                </c:pt>
                <c:pt idx="3">
                  <c:v>0.433</c:v>
                </c:pt>
              </c:numCache>
            </c:numRef>
          </c:val>
          <c:extLst>
            <c:ext xmlns:c16="http://schemas.microsoft.com/office/drawing/2014/chart" uri="{C3380CC4-5D6E-409C-BE32-E72D297353CC}">
              <c16:uniqueId val="{00000000-AE1F-4B43-8025-F0BEA9AC4989}"/>
            </c:ext>
          </c:extLst>
        </c:ser>
        <c:ser>
          <c:idx val="1"/>
          <c:order val="1"/>
          <c:tx>
            <c:strRef>
              <c:f>'Mural Tables'!$D$105</c:f>
              <c:strCache>
                <c:ptCount val="1"/>
                <c:pt idx="0">
                  <c:v>Northern Ireland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'Mural Tables'!$A$106:$B$109</c:f>
              <c:multiLvlStrCache>
                <c:ptCount val="4"/>
                <c:lvl>
                  <c:pt idx="0">
                    <c:v>Intimitaded</c:v>
                  </c:pt>
                  <c:pt idx="1">
                    <c:v>Annoyed</c:v>
                  </c:pt>
                  <c:pt idx="2">
                    <c:v>Intimitaded</c:v>
                  </c:pt>
                  <c:pt idx="3">
                    <c:v>Annoyed</c:v>
                  </c:pt>
                </c:lvl>
                <c:lvl>
                  <c:pt idx="0">
                    <c:v>Republican </c:v>
                  </c:pt>
                  <c:pt idx="2">
                    <c:v>Loyalist </c:v>
                  </c:pt>
                </c:lvl>
              </c:multiLvlStrCache>
            </c:multiLvlStrRef>
          </c:cat>
          <c:val>
            <c:numRef>
              <c:f>'Mural Tables'!$D$106:$D$109</c:f>
              <c:numCache>
                <c:formatCode>0.0%</c:formatCode>
                <c:ptCount val="4"/>
                <c:pt idx="0">
                  <c:v>0.22800000000000001</c:v>
                </c:pt>
                <c:pt idx="1">
                  <c:v>0.35099999999999998</c:v>
                </c:pt>
                <c:pt idx="2">
                  <c:v>0.35799999999999998</c:v>
                </c:pt>
                <c:pt idx="3">
                  <c:v>0.501</c:v>
                </c:pt>
              </c:numCache>
            </c:numRef>
          </c:val>
          <c:extLst>
            <c:ext xmlns:c16="http://schemas.microsoft.com/office/drawing/2014/chart" uri="{C3380CC4-5D6E-409C-BE32-E72D297353CC}">
              <c16:uniqueId val="{00000001-AE1F-4B43-8025-F0BEA9AC4989}"/>
            </c:ext>
          </c:extLst>
        </c:ser>
        <c:dLbls>
          <c:showLegendKey val="0"/>
          <c:showVal val="0"/>
          <c:showCatName val="0"/>
          <c:showSerName val="0"/>
          <c:showPercent val="0"/>
          <c:showBubbleSize val="0"/>
        </c:dLbls>
        <c:gapWidth val="100"/>
        <c:overlap val="-27"/>
        <c:axId val="1962313920"/>
        <c:axId val="1962312000"/>
      </c:barChart>
      <c:catAx>
        <c:axId val="1962313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2312000"/>
        <c:crosses val="autoZero"/>
        <c:auto val="1"/>
        <c:lblAlgn val="ctr"/>
        <c:lblOffset val="100"/>
        <c:noMultiLvlLbl val="0"/>
      </c:catAx>
      <c:valAx>
        <c:axId val="1962312000"/>
        <c:scaling>
          <c:orientation val="minMax"/>
        </c:scaling>
        <c:delete val="0"/>
        <c:axPos val="l"/>
        <c:majorGridlines>
          <c:spPr>
            <a:ln w="9525" cap="flat" cmpd="sng" algn="ctr">
              <a:solidFill>
                <a:schemeClr val="tx1">
                  <a:lumMod val="15000"/>
                  <a:lumOff val="85000"/>
                </a:schemeClr>
              </a:solidFill>
              <a:prstDash val="lgDashDotDot"/>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2313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'Cult Rich Tables'!$B$129</c:f>
              <c:strCache>
                <c:ptCount val="1"/>
                <c:pt idx="0">
                  <c:v>Armagh, Banbridge and Craigavon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'Cult Rich Tables'!$A$130:$A$141</c:f>
              <c:strCache>
                <c:ptCount val="4"/>
                <c:pt idx="0">
                  <c:v>The culture and traditions of the Catholic community add to the richness and diversity of Northern Ireland society</c:v>
                </c:pt>
                <c:pt idx="1">
                  <c:v>The culture and traditions of the Protestant community add to the richness and diversity of Northern Ireland society</c:v>
                </c:pt>
                <c:pt idx="2">
                  <c:v>The culture and traditions of people from different minority ethnic groups add to the richness and diversity of Northern Ireland society</c:v>
                </c:pt>
                <c:pt idx="3">
                  <c:v>I feel that my own cultural identity is respected by society</c:v>
                </c:pt>
              </c:strCache>
            </c:strRef>
          </c:cat>
          <c:val>
            <c:numRef>
              <c:f>'Cult Rich Tables'!$B$130:$B$141</c:f>
              <c:numCache>
                <c:formatCode>0.0%</c:formatCode>
                <c:ptCount val="4"/>
                <c:pt idx="0">
                  <c:v>0.67650180269282423</c:v>
                </c:pt>
                <c:pt idx="1">
                  <c:v>0.64546205136176837</c:v>
                </c:pt>
                <c:pt idx="2">
                  <c:v>0.52742071412679914</c:v>
                </c:pt>
                <c:pt idx="3">
                  <c:v>0.4698763839752258</c:v>
                </c:pt>
              </c:numCache>
            </c:numRef>
          </c:val>
          <c:extLst>
            <c:ext xmlns:c16="http://schemas.microsoft.com/office/drawing/2014/chart" uri="{C3380CC4-5D6E-409C-BE32-E72D297353CC}">
              <c16:uniqueId val="{00000000-5A46-44AC-AD2D-1E6B1C15D4C4}"/>
            </c:ext>
          </c:extLst>
        </c:ser>
        <c:ser>
          <c:idx val="1"/>
          <c:order val="1"/>
          <c:tx>
            <c:strRef>
              <c:f>'Cult Rich Tables'!$C$129</c:f>
              <c:strCache>
                <c:ptCount val="1"/>
                <c:pt idx="0">
                  <c:v>Northern Ireland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'Cult Rich Tables'!$A$130:$A$141</c:f>
              <c:strCache>
                <c:ptCount val="4"/>
                <c:pt idx="0">
                  <c:v>The culture and traditions of the Catholic community add to the richness and diversity of Northern Ireland society</c:v>
                </c:pt>
                <c:pt idx="1">
                  <c:v>The culture and traditions of the Protestant community add to the richness and diversity of Northern Ireland society</c:v>
                </c:pt>
                <c:pt idx="2">
                  <c:v>The culture and traditions of people from different minority ethnic groups add to the richness and diversity of Northern Ireland society</c:v>
                </c:pt>
                <c:pt idx="3">
                  <c:v>I feel that my own cultural identity is respected by society</c:v>
                </c:pt>
              </c:strCache>
            </c:strRef>
          </c:cat>
          <c:val>
            <c:numRef>
              <c:f>'Cult Rich Tables'!$C$130:$C$141</c:f>
              <c:numCache>
                <c:formatCode>0.0%</c:formatCode>
                <c:ptCount val="4"/>
                <c:pt idx="0">
                  <c:v>0.70107407954717238</c:v>
                </c:pt>
                <c:pt idx="1">
                  <c:v>0.61948313043852077</c:v>
                </c:pt>
                <c:pt idx="2">
                  <c:v>0.61683506421104717</c:v>
                </c:pt>
                <c:pt idx="3">
                  <c:v>0.51337663267682443</c:v>
                </c:pt>
              </c:numCache>
            </c:numRef>
          </c:val>
          <c:extLst>
            <c:ext xmlns:c16="http://schemas.microsoft.com/office/drawing/2014/chart" uri="{C3380CC4-5D6E-409C-BE32-E72D297353CC}">
              <c16:uniqueId val="{00000001-5A46-44AC-AD2D-1E6B1C15D4C4}"/>
            </c:ext>
          </c:extLst>
        </c:ser>
        <c:dLbls>
          <c:showLegendKey val="0"/>
          <c:showVal val="0"/>
          <c:showCatName val="0"/>
          <c:showSerName val="0"/>
          <c:showPercent val="0"/>
          <c:showBubbleSize val="0"/>
        </c:dLbls>
        <c:gapWidth val="100"/>
        <c:axId val="1791768591"/>
        <c:axId val="1791778671"/>
      </c:barChart>
      <c:catAx>
        <c:axId val="179176859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791778671"/>
        <c:crosses val="autoZero"/>
        <c:auto val="1"/>
        <c:lblAlgn val="ctr"/>
        <c:lblOffset val="100"/>
        <c:noMultiLvlLbl val="0"/>
      </c:catAx>
      <c:valAx>
        <c:axId val="1791778671"/>
        <c:scaling>
          <c:orientation val="minMax"/>
        </c:scaling>
        <c:delete val="0"/>
        <c:axPos val="b"/>
        <c:majorGridlines>
          <c:spPr>
            <a:ln w="9525" cap="flat" cmpd="sng" algn="ctr">
              <a:solidFill>
                <a:schemeClr val="tx1">
                  <a:lumMod val="15000"/>
                  <a:lumOff val="85000"/>
                </a:schemeClr>
              </a:solidFill>
              <a:prstDash val="lgDashDotDot"/>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1768591"/>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'CultIdent Work'!$B$42</c:f>
              <c:strCache>
                <c:ptCount val="1"/>
                <c:pt idx="0">
                  <c:v>Armagh, Banbridge and Craigavon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'CultIdent Work'!$A$43:$A$47</c:f>
              <c:strCache>
                <c:ptCount val="5"/>
                <c:pt idx="0">
                  <c:v>Yes, definitely </c:v>
                </c:pt>
                <c:pt idx="1">
                  <c:v>Yes, probably </c:v>
                </c:pt>
                <c:pt idx="2">
                  <c:v>No, probably not </c:v>
                </c:pt>
                <c:pt idx="3">
                  <c:v>No, definitely not </c:v>
                </c:pt>
                <c:pt idx="4">
                  <c:v>Don't know</c:v>
                </c:pt>
              </c:strCache>
            </c:strRef>
          </c:cat>
          <c:val>
            <c:numRef>
              <c:f>'CultIdent Work'!$B$43:$B$47</c:f>
              <c:numCache>
                <c:formatCode>0.0%</c:formatCode>
                <c:ptCount val="5"/>
                <c:pt idx="0">
                  <c:v>0.44686063826464795</c:v>
                </c:pt>
                <c:pt idx="1">
                  <c:v>0.35675936508749334</c:v>
                </c:pt>
                <c:pt idx="2">
                  <c:v>0.13751600223492089</c:v>
                </c:pt>
                <c:pt idx="3">
                  <c:v>4.3607653185342973E-2</c:v>
                </c:pt>
                <c:pt idx="4">
                  <c:v>1.5256341227594842E-2</c:v>
                </c:pt>
              </c:numCache>
            </c:numRef>
          </c:val>
          <c:extLst>
            <c:ext xmlns:c16="http://schemas.microsoft.com/office/drawing/2014/chart" uri="{C3380CC4-5D6E-409C-BE32-E72D297353CC}">
              <c16:uniqueId val="{00000000-3E77-41FD-ADF9-54DC982D3ECA}"/>
            </c:ext>
          </c:extLst>
        </c:ser>
        <c:ser>
          <c:idx val="1"/>
          <c:order val="1"/>
          <c:tx>
            <c:strRef>
              <c:f>'CultIdent Work'!$C$42</c:f>
              <c:strCache>
                <c:ptCount val="1"/>
                <c:pt idx="0">
                  <c:v>Northern Ireland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'CultIdent Work'!$A$43:$A$47</c:f>
              <c:strCache>
                <c:ptCount val="5"/>
                <c:pt idx="0">
                  <c:v>Yes, definitely </c:v>
                </c:pt>
                <c:pt idx="1">
                  <c:v>Yes, probably </c:v>
                </c:pt>
                <c:pt idx="2">
                  <c:v>No, probably not </c:v>
                </c:pt>
                <c:pt idx="3">
                  <c:v>No, definitely not </c:v>
                </c:pt>
                <c:pt idx="4">
                  <c:v>Don't know</c:v>
                </c:pt>
              </c:strCache>
            </c:strRef>
          </c:cat>
          <c:val>
            <c:numRef>
              <c:f>'CultIdent Work'!$C$43:$C$47</c:f>
              <c:numCache>
                <c:formatCode>0.0%</c:formatCode>
                <c:ptCount val="5"/>
                <c:pt idx="0">
                  <c:v>0.44205807604675357</c:v>
                </c:pt>
                <c:pt idx="1">
                  <c:v>0.33363453412238059</c:v>
                </c:pt>
                <c:pt idx="2">
                  <c:v>0.14887766907078728</c:v>
                </c:pt>
                <c:pt idx="3">
                  <c:v>5.2508908986624123E-2</c:v>
                </c:pt>
                <c:pt idx="4">
                  <c:v>2.2920811773454543E-2</c:v>
                </c:pt>
              </c:numCache>
            </c:numRef>
          </c:val>
          <c:extLst>
            <c:ext xmlns:c16="http://schemas.microsoft.com/office/drawing/2014/chart" uri="{C3380CC4-5D6E-409C-BE32-E72D297353CC}">
              <c16:uniqueId val="{00000001-3E77-41FD-ADF9-54DC982D3ECA}"/>
            </c:ext>
          </c:extLst>
        </c:ser>
        <c:dLbls>
          <c:showLegendKey val="0"/>
          <c:showVal val="0"/>
          <c:showCatName val="0"/>
          <c:showSerName val="0"/>
          <c:showPercent val="0"/>
          <c:showBubbleSize val="0"/>
        </c:dLbls>
        <c:gapWidth val="100"/>
        <c:axId val="1791779631"/>
        <c:axId val="1791776751"/>
      </c:barChart>
      <c:catAx>
        <c:axId val="179177963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1776751"/>
        <c:crosses val="autoZero"/>
        <c:auto val="1"/>
        <c:lblAlgn val="ctr"/>
        <c:lblOffset val="100"/>
        <c:noMultiLvlLbl val="0"/>
      </c:catAx>
      <c:valAx>
        <c:axId val="1791776751"/>
        <c:scaling>
          <c:orientation val="minMax"/>
        </c:scaling>
        <c:delete val="0"/>
        <c:axPos val="b"/>
        <c:majorGridlines>
          <c:spPr>
            <a:ln w="9525" cap="flat" cmpd="sng" algn="ctr">
              <a:solidFill>
                <a:schemeClr val="tx1">
                  <a:lumMod val="15000"/>
                  <a:lumOff val="85000"/>
                </a:schemeClr>
              </a:solidFill>
              <a:prstDash val="lgDashDotDot"/>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17796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'CultIdent School'!$B$46</c:f>
              <c:strCache>
                <c:ptCount val="1"/>
                <c:pt idx="0">
                  <c:v>Armagh, Banbridge and Craigavon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'CultIdent School'!$A$47:$A$52</c:f>
              <c:strCache>
                <c:ptCount val="6"/>
                <c:pt idx="0">
                  <c:v>Yes, definitely </c:v>
                </c:pt>
                <c:pt idx="1">
                  <c:v>Yes, probably </c:v>
                </c:pt>
                <c:pt idx="2">
                  <c:v>No, probably not </c:v>
                </c:pt>
                <c:pt idx="3">
                  <c:v>No, definitely not </c:v>
                </c:pt>
                <c:pt idx="4">
                  <c:v>Depends on the school</c:v>
                </c:pt>
                <c:pt idx="5">
                  <c:v>Don't know</c:v>
                </c:pt>
              </c:strCache>
            </c:strRef>
          </c:cat>
          <c:val>
            <c:numRef>
              <c:f>'CultIdent School'!$B$47:$B$52</c:f>
              <c:numCache>
                <c:formatCode>0.0%</c:formatCode>
                <c:ptCount val="6"/>
                <c:pt idx="0">
                  <c:v>0.4185811945909057</c:v>
                </c:pt>
                <c:pt idx="1">
                  <c:v>0.39577614731828764</c:v>
                </c:pt>
                <c:pt idx="2">
                  <c:v>8.2397252754893194E-2</c:v>
                </c:pt>
                <c:pt idx="3">
                  <c:v>1.9712188309328117E-2</c:v>
                </c:pt>
                <c:pt idx="4">
                  <c:v>6.4431150122605904E-2</c:v>
                </c:pt>
                <c:pt idx="5">
                  <c:v>1.9102066903979264E-2</c:v>
                </c:pt>
              </c:numCache>
            </c:numRef>
          </c:val>
          <c:extLst>
            <c:ext xmlns:c16="http://schemas.microsoft.com/office/drawing/2014/chart" uri="{C3380CC4-5D6E-409C-BE32-E72D297353CC}">
              <c16:uniqueId val="{00000000-D1E3-4767-ACC7-B42F7321B962}"/>
            </c:ext>
          </c:extLst>
        </c:ser>
        <c:ser>
          <c:idx val="1"/>
          <c:order val="1"/>
          <c:tx>
            <c:strRef>
              <c:f>'CultIdent School'!$C$46</c:f>
              <c:strCache>
                <c:ptCount val="1"/>
                <c:pt idx="0">
                  <c:v>Northern Ireland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'CultIdent School'!$A$47:$A$52</c:f>
              <c:strCache>
                <c:ptCount val="6"/>
                <c:pt idx="0">
                  <c:v>Yes, definitely </c:v>
                </c:pt>
                <c:pt idx="1">
                  <c:v>Yes, probably </c:v>
                </c:pt>
                <c:pt idx="2">
                  <c:v>No, probably not </c:v>
                </c:pt>
                <c:pt idx="3">
                  <c:v>No, definitely not </c:v>
                </c:pt>
                <c:pt idx="4">
                  <c:v>Depends on the school</c:v>
                </c:pt>
                <c:pt idx="5">
                  <c:v>Don't know</c:v>
                </c:pt>
              </c:strCache>
            </c:strRef>
          </c:cat>
          <c:val>
            <c:numRef>
              <c:f>'CultIdent School'!$C$47:$C$52</c:f>
              <c:numCache>
                <c:formatCode>0.0%</c:formatCode>
                <c:ptCount val="6"/>
                <c:pt idx="0">
                  <c:v>0.4291102091012185</c:v>
                </c:pt>
                <c:pt idx="1">
                  <c:v>0.36204040090030104</c:v>
                </c:pt>
                <c:pt idx="2">
                  <c:v>9.3136551200125234E-2</c:v>
                </c:pt>
                <c:pt idx="3">
                  <c:v>2.1801136832942963E-2</c:v>
                </c:pt>
                <c:pt idx="4">
                  <c:v>5.0674706553576983E-2</c:v>
                </c:pt>
                <c:pt idx="5">
                  <c:v>4.3236995411835358E-2</c:v>
                </c:pt>
              </c:numCache>
            </c:numRef>
          </c:val>
          <c:extLst>
            <c:ext xmlns:c16="http://schemas.microsoft.com/office/drawing/2014/chart" uri="{C3380CC4-5D6E-409C-BE32-E72D297353CC}">
              <c16:uniqueId val="{00000001-D1E3-4767-ACC7-B42F7321B962}"/>
            </c:ext>
          </c:extLst>
        </c:ser>
        <c:dLbls>
          <c:showLegendKey val="0"/>
          <c:showVal val="0"/>
          <c:showCatName val="0"/>
          <c:showSerName val="0"/>
          <c:showPercent val="0"/>
          <c:showBubbleSize val="0"/>
        </c:dLbls>
        <c:gapWidth val="100"/>
        <c:axId val="1791864111"/>
        <c:axId val="1791862191"/>
      </c:barChart>
      <c:catAx>
        <c:axId val="17918641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1862191"/>
        <c:crosses val="autoZero"/>
        <c:auto val="1"/>
        <c:lblAlgn val="ctr"/>
        <c:lblOffset val="100"/>
        <c:noMultiLvlLbl val="0"/>
      </c:catAx>
      <c:valAx>
        <c:axId val="1791862191"/>
        <c:scaling>
          <c:orientation val="minMax"/>
        </c:scaling>
        <c:delete val="0"/>
        <c:axPos val="b"/>
        <c:majorGridlines>
          <c:spPr>
            <a:ln w="9525" cap="flat" cmpd="sng" algn="ctr">
              <a:solidFill>
                <a:schemeClr val="tx1">
                  <a:lumMod val="15000"/>
                  <a:lumOff val="85000"/>
                </a:schemeClr>
              </a:solidFill>
              <a:prstDash val="lgDashDotDot"/>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186411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'CultIdent Nbhood'!$B$30</c:f>
              <c:strCache>
                <c:ptCount val="1"/>
                <c:pt idx="0">
                  <c:v>Armagh, Banbridge and Craigavon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'CultIdent Nbhood'!$A$31:$A$35</c:f>
              <c:strCache>
                <c:ptCount val="5"/>
                <c:pt idx="0">
                  <c:v>Yes, definitely </c:v>
                </c:pt>
                <c:pt idx="1">
                  <c:v>Yes, probably </c:v>
                </c:pt>
                <c:pt idx="2">
                  <c:v>No, probably not </c:v>
                </c:pt>
                <c:pt idx="3">
                  <c:v>No, definitely not </c:v>
                </c:pt>
                <c:pt idx="4">
                  <c:v>Don't know</c:v>
                </c:pt>
              </c:strCache>
            </c:strRef>
          </c:cat>
          <c:val>
            <c:numRef>
              <c:f>'CultIdent Nbhood'!$B$31:$B$35</c:f>
              <c:numCache>
                <c:formatCode>0.0%</c:formatCode>
                <c:ptCount val="5"/>
                <c:pt idx="0">
                  <c:v>0.46160595864440757</c:v>
                </c:pt>
                <c:pt idx="1">
                  <c:v>0.37887354792978606</c:v>
                </c:pt>
                <c:pt idx="2">
                  <c:v>9.6613523750739214E-2</c:v>
                </c:pt>
                <c:pt idx="3">
                  <c:v>2.7924834267389034E-2</c:v>
                </c:pt>
                <c:pt idx="4">
                  <c:v>3.498213540767818E-2</c:v>
                </c:pt>
              </c:numCache>
            </c:numRef>
          </c:val>
          <c:extLst>
            <c:ext xmlns:c16="http://schemas.microsoft.com/office/drawing/2014/chart" uri="{C3380CC4-5D6E-409C-BE32-E72D297353CC}">
              <c16:uniqueId val="{00000000-8845-41D4-8431-0166C57D3559}"/>
            </c:ext>
          </c:extLst>
        </c:ser>
        <c:ser>
          <c:idx val="1"/>
          <c:order val="1"/>
          <c:tx>
            <c:strRef>
              <c:f>'CultIdent Nbhood'!$C$30</c:f>
              <c:strCache>
                <c:ptCount val="1"/>
                <c:pt idx="0">
                  <c:v>Northern Ireland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'CultIdent Nbhood'!$A$31:$A$35</c:f>
              <c:strCache>
                <c:ptCount val="5"/>
                <c:pt idx="0">
                  <c:v>Yes, definitely </c:v>
                </c:pt>
                <c:pt idx="1">
                  <c:v>Yes, probably </c:v>
                </c:pt>
                <c:pt idx="2">
                  <c:v>No, probably not </c:v>
                </c:pt>
                <c:pt idx="3">
                  <c:v>No, definitely not </c:v>
                </c:pt>
                <c:pt idx="4">
                  <c:v>Don't know</c:v>
                </c:pt>
              </c:strCache>
            </c:strRef>
          </c:cat>
          <c:val>
            <c:numRef>
              <c:f>'CultIdent Nbhood'!$C$31:$C$35</c:f>
              <c:numCache>
                <c:formatCode>0.0%</c:formatCode>
                <c:ptCount val="5"/>
                <c:pt idx="0">
                  <c:v>0.45262587789484099</c:v>
                </c:pt>
                <c:pt idx="1">
                  <c:v>0.3474895774116763</c:v>
                </c:pt>
                <c:pt idx="2">
                  <c:v>0.11907875566967341</c:v>
                </c:pt>
                <c:pt idx="3">
                  <c:v>4.4156489517962492E-2</c:v>
                </c:pt>
                <c:pt idx="4">
                  <c:v>3.6649299505846777E-2</c:v>
                </c:pt>
              </c:numCache>
            </c:numRef>
          </c:val>
          <c:extLst>
            <c:ext xmlns:c16="http://schemas.microsoft.com/office/drawing/2014/chart" uri="{C3380CC4-5D6E-409C-BE32-E72D297353CC}">
              <c16:uniqueId val="{00000001-8845-41D4-8431-0166C57D3559}"/>
            </c:ext>
          </c:extLst>
        </c:ser>
        <c:dLbls>
          <c:showLegendKey val="0"/>
          <c:showVal val="0"/>
          <c:showCatName val="0"/>
          <c:showSerName val="0"/>
          <c:showPercent val="0"/>
          <c:showBubbleSize val="0"/>
        </c:dLbls>
        <c:gapWidth val="100"/>
        <c:axId val="1791777231"/>
        <c:axId val="1791769551"/>
      </c:barChart>
      <c:catAx>
        <c:axId val="179177723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1769551"/>
        <c:crosses val="autoZero"/>
        <c:auto val="1"/>
        <c:lblAlgn val="ctr"/>
        <c:lblOffset val="100"/>
        <c:noMultiLvlLbl val="0"/>
      </c:catAx>
      <c:valAx>
        <c:axId val="1791769551"/>
        <c:scaling>
          <c:orientation val="minMax"/>
        </c:scaling>
        <c:delete val="0"/>
        <c:axPos val="b"/>
        <c:majorGridlines>
          <c:spPr>
            <a:ln w="9525" cap="flat" cmpd="sng" algn="ctr">
              <a:solidFill>
                <a:schemeClr val="tx1">
                  <a:lumMod val="15000"/>
                  <a:lumOff val="85000"/>
                </a:schemeClr>
              </a:solidFill>
              <a:prstDash val="lgDashDotDot"/>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17772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8566F-4D75-48AF-86DB-BD00560F5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10</Pages>
  <Words>3190</Words>
  <Characters>16238</Characters>
  <Application>Microsoft Office Word</Application>
  <DocSecurity>0</DocSecurity>
  <Lines>492</Lines>
  <Paragraphs>329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Aileen Gordon</dc:creator>
  <cp:keywords/>
  <dc:description/>
  <cp:lastModifiedBy>Jessica Bennett</cp:lastModifiedBy>
  <cp:revision>7</cp:revision>
  <cp:lastPrinted>2026-09-15T10:46:00Z</cp:lastPrinted>
  <dcterms:created xsi:type="dcterms:W3CDTF">2026-09-15T08:59:00Z</dcterms:created>
  <dcterms:modified xsi:type="dcterms:W3CDTF">2026-09-21T15:10:00Z</dcterms:modified>
</cp:coreProperties>
</file>