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59" w:rsidRPr="008C3787" w:rsidRDefault="003517D3">
      <w:pPr>
        <w:rPr>
          <w:b/>
        </w:rPr>
      </w:pPr>
      <w:r>
        <w:rPr>
          <w:b/>
        </w:rPr>
        <w:t>Good</w:t>
      </w:r>
      <w:r w:rsidR="000E6157">
        <w:rPr>
          <w:b/>
        </w:rPr>
        <w:t xml:space="preserve"> Relations</w:t>
      </w:r>
    </w:p>
    <w:p w:rsidR="008C3787" w:rsidRDefault="008C3787" w:rsidP="008C513E">
      <w:r>
        <w:t xml:space="preserve">The </w:t>
      </w:r>
      <w:r w:rsidR="000E6157">
        <w:t>Northern Ireland Life and Times Survey (NILT)</w:t>
      </w:r>
      <w:r w:rsidR="000E6157">
        <w:rPr>
          <w:rStyle w:val="FootnoteReference"/>
        </w:rPr>
        <w:footnoteReference w:id="1"/>
      </w:r>
      <w:r>
        <w:t xml:space="preserve"> </w:t>
      </w:r>
      <w:r w:rsidR="000E6157">
        <w:t>deals with the attitudes, values and beliefs of the people in Northern Ireland on a wide r</w:t>
      </w:r>
      <w:r w:rsidR="00F07C44">
        <w:t xml:space="preserve">ange of issues, including </w:t>
      </w:r>
      <w:r w:rsidR="000E6157">
        <w:t>relations between Protestant and Catholics.</w:t>
      </w:r>
    </w:p>
    <w:p w:rsidR="000E6157" w:rsidRDefault="000E6157" w:rsidP="008C513E">
      <w:r>
        <w:t>The NILT survey asks respondents:</w:t>
      </w:r>
    </w:p>
    <w:p w:rsidR="000E6157" w:rsidRDefault="000E6157" w:rsidP="000E6157">
      <w:pPr>
        <w:pStyle w:val="ListParagraph"/>
        <w:numPr>
          <w:ilvl w:val="0"/>
          <w:numId w:val="1"/>
        </w:numPr>
      </w:pPr>
      <w:r>
        <w:t>What about relations between Protestants and Catholics? Would you say they are better than they were 5 years ago, worse, or about the same now as then?</w:t>
      </w:r>
    </w:p>
    <w:p w:rsidR="000E6157" w:rsidRDefault="000E6157" w:rsidP="000E6157">
      <w:pPr>
        <w:pStyle w:val="ListParagraph"/>
        <w:numPr>
          <w:ilvl w:val="0"/>
          <w:numId w:val="1"/>
        </w:numPr>
      </w:pPr>
      <w:r>
        <w:t>And what about in 5 years time? Do you think relations between Protestants and Catholics will be better than now, worse than now, or about the same as now?</w:t>
      </w:r>
    </w:p>
    <w:p w:rsidR="004B4B37" w:rsidRPr="003F0EE1" w:rsidRDefault="004B4B37" w:rsidP="004B4B37">
      <w:pPr>
        <w:rPr>
          <w:highlight w:val="yellow"/>
        </w:rPr>
      </w:pPr>
      <w:r w:rsidRPr="00DF6CC2">
        <w:t xml:space="preserve">For the combined years of </w:t>
      </w:r>
      <w:r w:rsidR="007C6851" w:rsidRPr="00DF6CC2">
        <w:t>20</w:t>
      </w:r>
      <w:r w:rsidR="003F0EE1" w:rsidRPr="00DF6CC2">
        <w:t>20</w:t>
      </w:r>
      <w:r w:rsidR="00FF2B2D" w:rsidRPr="00DF6CC2">
        <w:t>, 202</w:t>
      </w:r>
      <w:r w:rsidR="003F0EE1" w:rsidRPr="00DF6CC2">
        <w:t>1</w:t>
      </w:r>
      <w:r w:rsidR="007C6851" w:rsidRPr="00DF6CC2">
        <w:t xml:space="preserve"> and 20</w:t>
      </w:r>
      <w:r w:rsidR="00FF2B2D" w:rsidRPr="00DF6CC2">
        <w:t>2</w:t>
      </w:r>
      <w:r w:rsidR="003F0EE1" w:rsidRPr="00DF6CC2">
        <w:t>2</w:t>
      </w:r>
      <w:r w:rsidR="00D73F69" w:rsidRPr="00DF6CC2">
        <w:t xml:space="preserve">, </w:t>
      </w:r>
      <w:r w:rsidR="00D72913" w:rsidRPr="00DF6CC2">
        <w:t>almost</w:t>
      </w:r>
      <w:r w:rsidR="00D73F69" w:rsidRPr="00DF6CC2">
        <w:t xml:space="preserve"> 8</w:t>
      </w:r>
      <w:r w:rsidR="00D72913" w:rsidRPr="00DF6CC2">
        <w:t>7</w:t>
      </w:r>
      <w:r w:rsidR="00D73F69" w:rsidRPr="00DF6CC2">
        <w:t xml:space="preserve">% of </w:t>
      </w:r>
      <w:r w:rsidR="007C6851" w:rsidRPr="00DF6CC2">
        <w:t>respondents</w:t>
      </w:r>
      <w:r w:rsidR="00F779E7" w:rsidRPr="00DF6CC2">
        <w:t xml:space="preserve"> </w:t>
      </w:r>
      <w:r w:rsidR="007C6851" w:rsidRPr="00DF6CC2">
        <w:t>in Armag</w:t>
      </w:r>
      <w:r w:rsidR="00D326BC" w:rsidRPr="00DF6CC2">
        <w:t>h City, Banbridge and Craigavon</w:t>
      </w:r>
      <w:r w:rsidR="00F07C44" w:rsidRPr="00DF6CC2">
        <w:t xml:space="preserve"> Borough</w:t>
      </w:r>
      <w:r w:rsidR="007C6851" w:rsidRPr="00DF6CC2">
        <w:t xml:space="preserve"> believe that relations between Protestants and Catholics are better </w:t>
      </w:r>
      <w:r w:rsidR="00D73F69" w:rsidRPr="00DF6CC2">
        <w:t>(</w:t>
      </w:r>
      <w:r w:rsidR="00D72913" w:rsidRPr="00DF6CC2">
        <w:t>44.5</w:t>
      </w:r>
      <w:r w:rsidR="00D73F69" w:rsidRPr="00DF6CC2">
        <w:t>%) or about the same (</w:t>
      </w:r>
      <w:r w:rsidR="00D72913" w:rsidRPr="00DF6CC2">
        <w:t>42.5</w:t>
      </w:r>
      <w:r w:rsidR="00D73F69" w:rsidRPr="00DF6CC2">
        <w:t>%) as th</w:t>
      </w:r>
      <w:r w:rsidR="007C6851" w:rsidRPr="00DF6CC2">
        <w:t xml:space="preserve">ey were </w:t>
      </w:r>
      <w:r w:rsidR="000F7E5D" w:rsidRPr="00DF6CC2">
        <w:t>5</w:t>
      </w:r>
      <w:r w:rsidR="00F779E7" w:rsidRPr="00DF6CC2">
        <w:t xml:space="preserve"> years ago. </w:t>
      </w:r>
      <w:r w:rsidR="00D72913" w:rsidRPr="00DF6CC2">
        <w:t>Less than 9</w:t>
      </w:r>
      <w:r w:rsidR="00D73F69" w:rsidRPr="00DF6CC2">
        <w:t xml:space="preserve">% of respondents believed that relations were worse now than they were 5 years ago.  </w:t>
      </w:r>
      <w:r w:rsidR="00CF432E" w:rsidRPr="00DF6CC2">
        <w:t xml:space="preserve">This is an improvement on the previous results for the combined years 2019-21 when more than 12% of respondents believed </w:t>
      </w:r>
      <w:r w:rsidR="00D73F69" w:rsidRPr="00DF6CC2">
        <w:t xml:space="preserve">that relations were worse now than they were 5 years ago.   </w:t>
      </w:r>
      <w:r w:rsidR="000F7E5D" w:rsidRPr="00DF6CC2">
        <w:t xml:space="preserve">In Northern Ireland </w:t>
      </w:r>
      <w:r w:rsidR="00D73F69" w:rsidRPr="00DF6CC2">
        <w:t xml:space="preserve">overall, </w:t>
      </w:r>
      <w:r w:rsidR="00DF6CC2" w:rsidRPr="00DF6CC2">
        <w:t xml:space="preserve">almost </w:t>
      </w:r>
      <w:r w:rsidR="00482C61" w:rsidRPr="00DF6CC2">
        <w:t>38</w:t>
      </w:r>
      <w:r w:rsidR="00D73F69" w:rsidRPr="00DF6CC2">
        <w:t>%</w:t>
      </w:r>
      <w:r w:rsidR="000F7E5D" w:rsidRPr="00DF6CC2">
        <w:t xml:space="preserve"> </w:t>
      </w:r>
      <w:r w:rsidR="00D73F69" w:rsidRPr="00DF6CC2">
        <w:t xml:space="preserve">of respondents </w:t>
      </w:r>
      <w:r w:rsidR="000F7E5D" w:rsidRPr="00DF6CC2">
        <w:t>believe that relations between Protestant</w:t>
      </w:r>
      <w:r w:rsidR="005A36CA" w:rsidRPr="00DF6CC2">
        <w:t>s</w:t>
      </w:r>
      <w:r w:rsidR="000F7E5D" w:rsidRPr="00DF6CC2">
        <w:t xml:space="preserve"> and Catholics are better now than they were 5 years ago</w:t>
      </w:r>
      <w:r w:rsidR="00DF6CC2" w:rsidRPr="00DF6CC2">
        <w:t xml:space="preserve"> which is 6.6 percentage points</w:t>
      </w:r>
      <w:r w:rsidR="000F7E5D" w:rsidRPr="00DF6CC2">
        <w:t xml:space="preserve"> lower than Armagh City, Banbridge and Craigavon</w:t>
      </w:r>
      <w:r w:rsidR="00F07C44" w:rsidRPr="00DF6CC2">
        <w:t xml:space="preserve"> Borough</w:t>
      </w:r>
      <w:r w:rsidR="000F7E5D" w:rsidRPr="00DF6CC2">
        <w:t xml:space="preserve">. </w:t>
      </w:r>
      <w:r w:rsidR="00DF6CC2" w:rsidRPr="00DF6CC2">
        <w:t>More than 46</w:t>
      </w:r>
      <w:r w:rsidR="000F7E5D" w:rsidRPr="00DF6CC2">
        <w:t xml:space="preserve">% of respondents in Northern Ireland </w:t>
      </w:r>
      <w:r w:rsidR="00DF6CC2">
        <w:t xml:space="preserve">overall </w:t>
      </w:r>
      <w:r w:rsidR="000F7E5D" w:rsidRPr="00DF6CC2">
        <w:t>believe relations are about the same as 5 years ago</w:t>
      </w:r>
      <w:r w:rsidR="00DF6CC2" w:rsidRPr="00DF6CC2">
        <w:t xml:space="preserve"> while 11.2%</w:t>
      </w:r>
      <w:r w:rsidR="00F779E7" w:rsidRPr="00DF6CC2">
        <w:t xml:space="preserve"> </w:t>
      </w:r>
      <w:r w:rsidR="000F7E5D" w:rsidRPr="00DF6CC2">
        <w:t>believe relations are worse now than 5 years ago.</w:t>
      </w:r>
    </w:p>
    <w:p w:rsidR="00DF6CC2" w:rsidRPr="00AA4C72" w:rsidRDefault="00DF6CC2" w:rsidP="00B52D4F">
      <w:r w:rsidRPr="00AA4C72">
        <w:t xml:space="preserve">For the combined years of 2020, 2021 and 2022, 36.6% of respondents in Armagh City, Banbridge and Craigavon Borough believe that relations between Protestants and Catholics will be better in 5 </w:t>
      </w:r>
      <w:proofErr w:type="spellStart"/>
      <w:r w:rsidRPr="00AA4C72">
        <w:t>years time</w:t>
      </w:r>
      <w:proofErr w:type="spellEnd"/>
      <w:r w:rsidRPr="00AA4C72">
        <w:t xml:space="preserve">.  </w:t>
      </w:r>
      <w:r w:rsidR="00AA4C72" w:rsidRPr="00AA4C72">
        <w:t>Almost 43</w:t>
      </w:r>
      <w:r w:rsidRPr="00AA4C72">
        <w:t xml:space="preserve">% of respondents in the borough believe relations will be about the same as they are now while </w:t>
      </w:r>
      <w:r w:rsidR="00AA4C72" w:rsidRPr="00AA4C72">
        <w:t>11.6</w:t>
      </w:r>
      <w:r w:rsidRPr="00AA4C72">
        <w:t xml:space="preserve">% believe that relations will be worse in 5 </w:t>
      </w:r>
      <w:proofErr w:type="spellStart"/>
      <w:r w:rsidRPr="00AA4C72">
        <w:t>years time</w:t>
      </w:r>
      <w:proofErr w:type="spellEnd"/>
      <w:r w:rsidRPr="00AA4C72">
        <w:t>.</w:t>
      </w:r>
      <w:r w:rsidR="00AA4C72" w:rsidRPr="00AA4C72">
        <w:t xml:space="preserve"> </w:t>
      </w:r>
      <w:r w:rsidRPr="00AA4C72">
        <w:t xml:space="preserve"> </w:t>
      </w:r>
      <w:r w:rsidR="00AA4C72" w:rsidRPr="00AA4C72">
        <w:t>Just over 7</w:t>
      </w:r>
      <w:r w:rsidRPr="00AA4C72">
        <w:t>% of respondents in the borough responded don’t know to this question.  In Northern Ireland overall 3</w:t>
      </w:r>
      <w:r w:rsidR="00AA4C72" w:rsidRPr="00AA4C72">
        <w:t>2</w:t>
      </w:r>
      <w:r w:rsidRPr="00AA4C72">
        <w:t xml:space="preserve">.7% of respondents believe relations between Protestants and Catholics will be better in 5 </w:t>
      </w:r>
      <w:proofErr w:type="spellStart"/>
      <w:r w:rsidRPr="00AA4C72">
        <w:t>years time</w:t>
      </w:r>
      <w:proofErr w:type="spellEnd"/>
      <w:r w:rsidRPr="00AA4C72">
        <w:t>, slightly less than the borough.  A higher proportion of respondents in Northern Ireland (</w:t>
      </w:r>
      <w:r w:rsidR="00AA4C72" w:rsidRPr="00AA4C72">
        <w:t>45</w:t>
      </w:r>
      <w:r w:rsidRPr="00AA4C72">
        <w:t xml:space="preserve">%) than the borough believe relations will be about the same 5 years from now while </w:t>
      </w:r>
      <w:r w:rsidR="00AA4C72" w:rsidRPr="00AA4C72">
        <w:t>13.3</w:t>
      </w:r>
      <w:r w:rsidRPr="00AA4C72">
        <w:t xml:space="preserve">% believe relations will be worse. </w:t>
      </w:r>
      <w:r w:rsidR="00AA4C72" w:rsidRPr="00AA4C72">
        <w:t xml:space="preserve"> Just 7%</w:t>
      </w:r>
      <w:r w:rsidRPr="00AA4C72">
        <w:t xml:space="preserve"> of Northern Ireland respondents answered don’t know.</w:t>
      </w:r>
    </w:p>
    <w:tbl>
      <w:tblPr>
        <w:tblW w:w="8200" w:type="dxa"/>
        <w:tblLook w:val="04A0" w:firstRow="1" w:lastRow="0" w:firstColumn="1" w:lastColumn="0" w:noHBand="0" w:noVBand="1"/>
      </w:tblPr>
      <w:tblGrid>
        <w:gridCol w:w="1975"/>
        <w:gridCol w:w="1556"/>
        <w:gridCol w:w="1556"/>
        <w:gridCol w:w="1556"/>
        <w:gridCol w:w="1557"/>
      </w:tblGrid>
      <w:tr w:rsidR="00D72913" w:rsidRPr="00D72913" w:rsidTr="00D72913">
        <w:trPr>
          <w:trHeight w:val="300"/>
        </w:trPr>
        <w:tc>
          <w:tcPr>
            <w:tcW w:w="1975" w:type="dxa"/>
            <w:tcBorders>
              <w:top w:val="single" w:sz="8" w:space="0" w:color="auto"/>
              <w:left w:val="single" w:sz="8" w:space="0" w:color="auto"/>
              <w:bottom w:val="nil"/>
              <w:right w:val="single" w:sz="8" w:space="0" w:color="auto"/>
            </w:tcBorders>
            <w:shd w:val="clear" w:color="auto" w:fill="auto"/>
            <w:vAlign w:val="center"/>
            <w:hideMark/>
          </w:tcPr>
          <w:p w:rsidR="00D72913" w:rsidRPr="00D72913" w:rsidRDefault="00D72913" w:rsidP="00D72913">
            <w:pPr>
              <w:spacing w:after="0" w:line="240" w:lineRule="auto"/>
              <w:rPr>
                <w:rFonts w:ascii="Calibri" w:eastAsia="Times New Roman" w:hAnsi="Calibri" w:cs="Calibri"/>
                <w:lang w:eastAsia="en-GB"/>
              </w:rPr>
            </w:pPr>
            <w:r w:rsidRPr="00D72913">
              <w:rPr>
                <w:rFonts w:ascii="Calibri" w:eastAsia="Times New Roman" w:hAnsi="Calibri" w:cs="Calibri"/>
                <w:lang w:eastAsia="en-GB"/>
              </w:rPr>
              <w:t> </w:t>
            </w:r>
          </w:p>
        </w:tc>
        <w:tc>
          <w:tcPr>
            <w:tcW w:w="622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Relations between Protestants and Catholics</w:t>
            </w:r>
          </w:p>
        </w:tc>
      </w:tr>
      <w:tr w:rsidR="00D72913" w:rsidRPr="00D72913" w:rsidTr="00D72913">
        <w:trPr>
          <w:trHeight w:val="300"/>
        </w:trPr>
        <w:tc>
          <w:tcPr>
            <w:tcW w:w="19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2913" w:rsidRPr="00D72913" w:rsidRDefault="00D72913" w:rsidP="00D72913">
            <w:pPr>
              <w:spacing w:after="0" w:line="240" w:lineRule="auto"/>
              <w:rPr>
                <w:rFonts w:ascii="Calibri" w:eastAsia="Times New Roman" w:hAnsi="Calibri" w:cs="Calibri"/>
                <w:lang w:eastAsia="en-GB"/>
              </w:rPr>
            </w:pPr>
            <w:r w:rsidRPr="00D72913">
              <w:rPr>
                <w:rFonts w:ascii="Calibri" w:eastAsia="Times New Roman" w:hAnsi="Calibri" w:cs="Calibri"/>
                <w:lang w:eastAsia="en-GB"/>
              </w:rPr>
              <w:t> </w:t>
            </w:r>
          </w:p>
        </w:tc>
        <w:tc>
          <w:tcPr>
            <w:tcW w:w="311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5 years ago</w:t>
            </w:r>
          </w:p>
        </w:tc>
        <w:tc>
          <w:tcPr>
            <w:tcW w:w="3113" w:type="dxa"/>
            <w:gridSpan w:val="2"/>
            <w:tcBorders>
              <w:top w:val="single" w:sz="8" w:space="0" w:color="auto"/>
              <w:left w:val="nil"/>
              <w:bottom w:val="single" w:sz="8" w:space="0" w:color="auto"/>
              <w:right w:val="single" w:sz="8" w:space="0" w:color="000000"/>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 xml:space="preserve">In 5 </w:t>
            </w:r>
            <w:proofErr w:type="spellStart"/>
            <w:r w:rsidRPr="00D72913">
              <w:rPr>
                <w:rFonts w:ascii="Calibri" w:eastAsia="Times New Roman" w:hAnsi="Calibri" w:cs="Calibri"/>
                <w:b/>
                <w:bCs/>
                <w:lang w:eastAsia="en-GB"/>
              </w:rPr>
              <w:t>years time</w:t>
            </w:r>
            <w:proofErr w:type="spellEnd"/>
          </w:p>
        </w:tc>
      </w:tr>
      <w:tr w:rsidR="00D72913" w:rsidRPr="00D72913" w:rsidTr="00D72913">
        <w:trPr>
          <w:trHeight w:val="300"/>
        </w:trPr>
        <w:tc>
          <w:tcPr>
            <w:tcW w:w="1975" w:type="dxa"/>
            <w:vMerge/>
            <w:tcBorders>
              <w:top w:val="single" w:sz="8" w:space="0" w:color="auto"/>
              <w:left w:val="single" w:sz="8" w:space="0" w:color="auto"/>
              <w:bottom w:val="single" w:sz="8" w:space="0" w:color="000000"/>
              <w:right w:val="single" w:sz="8" w:space="0" w:color="auto"/>
            </w:tcBorders>
            <w:vAlign w:val="center"/>
            <w:hideMark/>
          </w:tcPr>
          <w:p w:rsidR="00D72913" w:rsidRPr="00D72913" w:rsidRDefault="00D72913" w:rsidP="00D72913">
            <w:pPr>
              <w:spacing w:after="0" w:line="240" w:lineRule="auto"/>
              <w:rPr>
                <w:rFonts w:ascii="Calibri" w:eastAsia="Times New Roman" w:hAnsi="Calibri" w:cs="Calibri"/>
                <w:lang w:eastAsia="en-GB"/>
              </w:rPr>
            </w:pPr>
          </w:p>
        </w:tc>
        <w:tc>
          <w:tcPr>
            <w:tcW w:w="1556" w:type="dxa"/>
            <w:tcBorders>
              <w:top w:val="nil"/>
              <w:left w:val="nil"/>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ABC</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NI</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ABC</w:t>
            </w:r>
          </w:p>
        </w:tc>
        <w:tc>
          <w:tcPr>
            <w:tcW w:w="1557"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NI</w:t>
            </w:r>
          </w:p>
        </w:tc>
      </w:tr>
      <w:tr w:rsidR="00D72913" w:rsidRPr="00D72913"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Better</w:t>
            </w:r>
          </w:p>
        </w:tc>
        <w:tc>
          <w:tcPr>
            <w:tcW w:w="1556" w:type="dxa"/>
            <w:tcBorders>
              <w:top w:val="nil"/>
              <w:left w:val="nil"/>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44.5%</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37.9%</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36.6%</w:t>
            </w:r>
          </w:p>
        </w:tc>
        <w:tc>
          <w:tcPr>
            <w:tcW w:w="1557"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32.7%</w:t>
            </w:r>
          </w:p>
        </w:tc>
      </w:tr>
      <w:tr w:rsidR="00D72913" w:rsidRPr="00D72913"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Worse</w:t>
            </w:r>
          </w:p>
        </w:tc>
        <w:tc>
          <w:tcPr>
            <w:tcW w:w="1556" w:type="dxa"/>
            <w:tcBorders>
              <w:top w:val="nil"/>
              <w:left w:val="nil"/>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8.9%</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11.2%</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11.6%</w:t>
            </w:r>
          </w:p>
        </w:tc>
        <w:tc>
          <w:tcPr>
            <w:tcW w:w="1557"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13.3%</w:t>
            </w:r>
          </w:p>
        </w:tc>
      </w:tr>
      <w:tr w:rsidR="00D72913" w:rsidRPr="00D72913"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About the same</w:t>
            </w:r>
          </w:p>
        </w:tc>
        <w:tc>
          <w:tcPr>
            <w:tcW w:w="1556" w:type="dxa"/>
            <w:tcBorders>
              <w:top w:val="nil"/>
              <w:left w:val="nil"/>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42.5%</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46.4%</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42.7%</w:t>
            </w:r>
          </w:p>
        </w:tc>
        <w:tc>
          <w:tcPr>
            <w:tcW w:w="1557"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45.0%</w:t>
            </w:r>
          </w:p>
        </w:tc>
      </w:tr>
      <w:tr w:rsidR="00D72913" w:rsidRPr="00D72913"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Other</w:t>
            </w:r>
          </w:p>
        </w:tc>
        <w:tc>
          <w:tcPr>
            <w:tcW w:w="1556" w:type="dxa"/>
            <w:tcBorders>
              <w:top w:val="nil"/>
              <w:left w:val="nil"/>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0.4%</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1.0%</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1.7%</w:t>
            </w:r>
          </w:p>
        </w:tc>
        <w:tc>
          <w:tcPr>
            <w:tcW w:w="1557"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2.1%</w:t>
            </w:r>
          </w:p>
        </w:tc>
      </w:tr>
      <w:tr w:rsidR="00D72913" w:rsidRPr="00D72913"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Don’t know</w:t>
            </w:r>
          </w:p>
        </w:tc>
        <w:tc>
          <w:tcPr>
            <w:tcW w:w="1556" w:type="dxa"/>
            <w:tcBorders>
              <w:top w:val="nil"/>
              <w:left w:val="nil"/>
              <w:bottom w:val="single" w:sz="8" w:space="0" w:color="auto"/>
              <w:right w:val="single" w:sz="8" w:space="0" w:color="auto"/>
            </w:tcBorders>
            <w:shd w:val="clear" w:color="auto" w:fill="auto"/>
            <w:noWrap/>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3.8%</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3.5%</w:t>
            </w:r>
          </w:p>
        </w:tc>
        <w:tc>
          <w:tcPr>
            <w:tcW w:w="1556"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7.4%</w:t>
            </w:r>
          </w:p>
        </w:tc>
        <w:tc>
          <w:tcPr>
            <w:tcW w:w="1557" w:type="dxa"/>
            <w:tcBorders>
              <w:top w:val="nil"/>
              <w:left w:val="nil"/>
              <w:bottom w:val="single" w:sz="8" w:space="0" w:color="auto"/>
              <w:right w:val="single" w:sz="8" w:space="0" w:color="auto"/>
            </w:tcBorders>
            <w:shd w:val="clear" w:color="auto" w:fill="auto"/>
            <w:vAlign w:val="center"/>
            <w:hideMark/>
          </w:tcPr>
          <w:p w:rsidR="00D72913" w:rsidRPr="00D72913" w:rsidRDefault="00D72913" w:rsidP="00D72913">
            <w:pPr>
              <w:spacing w:after="0" w:line="240" w:lineRule="auto"/>
              <w:jc w:val="center"/>
              <w:rPr>
                <w:rFonts w:ascii="Calibri" w:eastAsia="Times New Roman" w:hAnsi="Calibri" w:cs="Calibri"/>
                <w:lang w:eastAsia="en-GB"/>
              </w:rPr>
            </w:pPr>
            <w:r w:rsidRPr="00D72913">
              <w:rPr>
                <w:rFonts w:ascii="Calibri" w:eastAsia="Times New Roman" w:hAnsi="Calibri" w:cs="Calibri"/>
                <w:lang w:eastAsia="en-GB"/>
              </w:rPr>
              <w:t>7.0%</w:t>
            </w:r>
          </w:p>
        </w:tc>
      </w:tr>
    </w:tbl>
    <w:p w:rsidR="00D72913" w:rsidRPr="00D72913" w:rsidRDefault="00B52D4F">
      <w:pPr>
        <w:rPr>
          <w:i/>
          <w:sz w:val="20"/>
          <w:szCs w:val="20"/>
        </w:rPr>
      </w:pPr>
      <w:r w:rsidRPr="00D72913">
        <w:rPr>
          <w:i/>
          <w:sz w:val="20"/>
          <w:szCs w:val="20"/>
        </w:rPr>
        <w:t>Table 1: Percentage of people who think relations between Protestants and Catholics are better, worse, or about the same as 5 years ago and 5 years from now in Armagh City, Banbridge and Craigavon Borough and Northern Ireland 20</w:t>
      </w:r>
      <w:r w:rsidR="00D72913" w:rsidRPr="00D72913">
        <w:rPr>
          <w:i/>
          <w:sz w:val="20"/>
          <w:szCs w:val="20"/>
        </w:rPr>
        <w:t>20</w:t>
      </w:r>
      <w:r w:rsidRPr="00D72913">
        <w:rPr>
          <w:i/>
          <w:sz w:val="20"/>
          <w:szCs w:val="20"/>
        </w:rPr>
        <w:t xml:space="preserve"> - 20</w:t>
      </w:r>
      <w:r w:rsidR="00D73F69" w:rsidRPr="00D72913">
        <w:rPr>
          <w:i/>
          <w:sz w:val="20"/>
          <w:szCs w:val="20"/>
        </w:rPr>
        <w:t>2</w:t>
      </w:r>
      <w:r w:rsidR="00D72913" w:rsidRPr="00D72913">
        <w:rPr>
          <w:i/>
          <w:sz w:val="20"/>
          <w:szCs w:val="20"/>
        </w:rPr>
        <w:t>2</w:t>
      </w:r>
      <w:r w:rsidRPr="00D72913">
        <w:rPr>
          <w:i/>
          <w:sz w:val="20"/>
          <w:szCs w:val="20"/>
        </w:rPr>
        <w:t>. Source: Northern Ireland Life and Times Survey (ARK).</w:t>
      </w:r>
    </w:p>
    <w:p w:rsidR="009A4057" w:rsidRPr="003F0EE1" w:rsidRDefault="00D72913">
      <w:pPr>
        <w:rPr>
          <w:color w:val="FF0000"/>
          <w:sz w:val="8"/>
          <w:szCs w:val="8"/>
          <w:highlight w:val="yellow"/>
        </w:rPr>
      </w:pPr>
      <w:r>
        <w:rPr>
          <w:noProof/>
          <w:lang w:eastAsia="en-GB"/>
        </w:rPr>
        <w:lastRenderedPageBreak/>
        <w:drawing>
          <wp:inline distT="0" distB="0" distL="0" distR="0" wp14:anchorId="002E25A2" wp14:editId="447E0F35">
            <wp:extent cx="5608320" cy="3028950"/>
            <wp:effectExtent l="0" t="0" r="11430" b="0"/>
            <wp:docPr id="2" name="Chart 2" title="Percentage of people who think relations between Protestants and Catholics are better, worse or about the same as 5 years ago and 5 years from now in Armagh, Banbridge and Craigavon Borough and Northern Ireland 2020-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A4057" w:rsidRPr="00D72913">
        <w:rPr>
          <w:i/>
          <w:sz w:val="20"/>
          <w:szCs w:val="20"/>
        </w:rPr>
        <w:t>Figure 1: Percentage of people who think relations between Protestants and Catholics are better, worse, or about the same as 5 years ago and 5 years from now in Armagh City, Banbridge and Craigavon Borough and Northern Ireland 20</w:t>
      </w:r>
      <w:r w:rsidRPr="00D72913">
        <w:rPr>
          <w:i/>
          <w:sz w:val="20"/>
          <w:szCs w:val="20"/>
        </w:rPr>
        <w:t>20</w:t>
      </w:r>
      <w:r w:rsidR="00E6527B" w:rsidRPr="00D72913">
        <w:rPr>
          <w:i/>
          <w:sz w:val="20"/>
          <w:szCs w:val="20"/>
        </w:rPr>
        <w:t xml:space="preserve"> -</w:t>
      </w:r>
      <w:r w:rsidR="009A4057" w:rsidRPr="00D72913">
        <w:rPr>
          <w:i/>
          <w:sz w:val="20"/>
          <w:szCs w:val="20"/>
        </w:rPr>
        <w:t xml:space="preserve"> 202</w:t>
      </w:r>
      <w:r w:rsidRPr="00D72913">
        <w:rPr>
          <w:i/>
          <w:sz w:val="20"/>
          <w:szCs w:val="20"/>
        </w:rPr>
        <w:t>2</w:t>
      </w:r>
      <w:r w:rsidR="009A4057" w:rsidRPr="00D72913">
        <w:rPr>
          <w:i/>
          <w:sz w:val="20"/>
          <w:szCs w:val="20"/>
        </w:rPr>
        <w:t>. Source: Northern Ireland Life and Times Survey (ARK).</w:t>
      </w:r>
    </w:p>
    <w:p w:rsidR="009A4057" w:rsidRPr="003F0EE1" w:rsidRDefault="009A4057">
      <w:pPr>
        <w:rPr>
          <w:color w:val="FF0000"/>
          <w:sz w:val="8"/>
          <w:szCs w:val="8"/>
          <w:highlight w:val="yellow"/>
        </w:rPr>
      </w:pPr>
    </w:p>
    <w:p w:rsidR="00A70F15" w:rsidRPr="00AA4C72" w:rsidRDefault="001D5FFB">
      <w:r w:rsidRPr="00AA4C72">
        <w:t>The NILT survey also asks:</w:t>
      </w:r>
    </w:p>
    <w:p w:rsidR="001D5FFB" w:rsidRPr="00AA4C72" w:rsidRDefault="001D5FFB" w:rsidP="001D5FFB">
      <w:pPr>
        <w:pStyle w:val="ListParagraph"/>
        <w:numPr>
          <w:ilvl w:val="0"/>
          <w:numId w:val="2"/>
        </w:numPr>
        <w:rPr>
          <w:i/>
          <w:sz w:val="20"/>
          <w:szCs w:val="20"/>
        </w:rPr>
      </w:pPr>
      <w:r w:rsidRPr="00AA4C72">
        <w:t>In some areas the communities are divided and Protestant and Catholics tend to go to different local shops or use different GP surgeries and other services. Thinking about this area, would you say this happens a lot, a little or not at all?</w:t>
      </w:r>
    </w:p>
    <w:p w:rsidR="00617FD6" w:rsidRPr="00C03632" w:rsidRDefault="00C82132" w:rsidP="001D5FFB">
      <w:r w:rsidRPr="00C03632">
        <w:t>Respondents to the survey in</w:t>
      </w:r>
      <w:r w:rsidR="00F07C44" w:rsidRPr="00C03632">
        <w:t xml:space="preserve"> the combined years of</w:t>
      </w:r>
      <w:r w:rsidRPr="00C03632">
        <w:t xml:space="preserve"> 20</w:t>
      </w:r>
      <w:r w:rsidR="00617FD6" w:rsidRPr="00C03632">
        <w:t>20</w:t>
      </w:r>
      <w:r w:rsidRPr="00C03632">
        <w:t>, 20</w:t>
      </w:r>
      <w:r w:rsidR="00540641" w:rsidRPr="00C03632">
        <w:t>2</w:t>
      </w:r>
      <w:r w:rsidR="00617FD6" w:rsidRPr="00C03632">
        <w:t>1</w:t>
      </w:r>
      <w:r w:rsidRPr="00C03632">
        <w:t xml:space="preserve"> and 20</w:t>
      </w:r>
      <w:r w:rsidR="00540641" w:rsidRPr="00C03632">
        <w:t>2</w:t>
      </w:r>
      <w:r w:rsidR="00617FD6" w:rsidRPr="00C03632">
        <w:t>2</w:t>
      </w:r>
      <w:r w:rsidRPr="00C03632">
        <w:t xml:space="preserve"> in Armagh City, Banbridge and Craigavon</w:t>
      </w:r>
      <w:r w:rsidR="00F07C44" w:rsidRPr="00C03632">
        <w:t xml:space="preserve"> Borough</w:t>
      </w:r>
      <w:r w:rsidRPr="00C03632">
        <w:t xml:space="preserve"> </w:t>
      </w:r>
      <w:r w:rsidR="00E109C7" w:rsidRPr="00C03632">
        <w:t>believe that Protestants and Catholics tend to go to different local shops, GP surgeries and other services</w:t>
      </w:r>
      <w:r w:rsidR="00BD294B" w:rsidRPr="00C03632">
        <w:t xml:space="preserve"> a lot (</w:t>
      </w:r>
      <w:r w:rsidR="00617FD6" w:rsidRPr="00C03632">
        <w:t>28.9</w:t>
      </w:r>
      <w:r w:rsidR="00BD294B" w:rsidRPr="00C03632">
        <w:t>%) or a little (</w:t>
      </w:r>
      <w:r w:rsidR="00617FD6" w:rsidRPr="00C03632">
        <w:t>35.7</w:t>
      </w:r>
      <w:r w:rsidR="00E109C7" w:rsidRPr="00C03632">
        <w:t xml:space="preserve">%) while </w:t>
      </w:r>
      <w:r w:rsidR="00617FD6" w:rsidRPr="00C03632">
        <w:t>21.4</w:t>
      </w:r>
      <w:r w:rsidR="00E109C7" w:rsidRPr="00C03632">
        <w:t>% do not</w:t>
      </w:r>
      <w:r w:rsidR="00BD294B" w:rsidRPr="00C03632">
        <w:t xml:space="preserve"> think this happens at all. </w:t>
      </w:r>
      <w:r w:rsidR="00617FD6" w:rsidRPr="00C03632">
        <w:t xml:space="preserve">Just over </w:t>
      </w:r>
      <w:r w:rsidR="00C372D5" w:rsidRPr="00C03632">
        <w:t>1</w:t>
      </w:r>
      <w:r w:rsidR="00617FD6" w:rsidRPr="00C03632">
        <w:t>3</w:t>
      </w:r>
      <w:r w:rsidR="00E109C7" w:rsidRPr="00C03632">
        <w:t>% of respondents in the borough answered don’t know.</w:t>
      </w:r>
      <w:r w:rsidR="00150ABB" w:rsidRPr="00C03632">
        <w:t xml:space="preserve"> </w:t>
      </w:r>
      <w:r w:rsidR="00E109C7" w:rsidRPr="00C03632">
        <w:t xml:space="preserve"> </w:t>
      </w:r>
      <w:r w:rsidR="00617FD6" w:rsidRPr="00C03632">
        <w:t xml:space="preserve">In </w:t>
      </w:r>
      <w:r w:rsidR="00E109C7" w:rsidRPr="00C03632">
        <w:t xml:space="preserve">Northern Ireland </w:t>
      </w:r>
      <w:r w:rsidR="00617FD6" w:rsidRPr="00C03632">
        <w:t xml:space="preserve">overall, a higher proportion of respondents stated that </w:t>
      </w:r>
      <w:r w:rsidR="00E109C7" w:rsidRPr="00C03632">
        <w:t xml:space="preserve">that this </w:t>
      </w:r>
      <w:r w:rsidR="00CF7ECE">
        <w:t>doesn’t happen</w:t>
      </w:r>
      <w:r w:rsidR="00E109C7" w:rsidRPr="00C03632">
        <w:t xml:space="preserve"> at all (</w:t>
      </w:r>
      <w:r w:rsidR="00617FD6" w:rsidRPr="00C03632">
        <w:t>27.8</w:t>
      </w:r>
      <w:r w:rsidR="00E109C7" w:rsidRPr="00C03632">
        <w:t>%) while</w:t>
      </w:r>
      <w:r w:rsidR="00617FD6" w:rsidRPr="00C03632">
        <w:t xml:space="preserve"> a lower proportion stated that it happens a lot</w:t>
      </w:r>
      <w:r w:rsidR="00C03632">
        <w:t xml:space="preserve"> (23.2%)</w:t>
      </w:r>
      <w:r w:rsidR="00617FD6" w:rsidRPr="00C03632">
        <w:t xml:space="preserve">.  Compared to the </w:t>
      </w:r>
      <w:r w:rsidR="00C03632" w:rsidRPr="00C03632">
        <w:t xml:space="preserve">results for the previous </w:t>
      </w:r>
      <w:r w:rsidR="00617FD6" w:rsidRPr="00C03632">
        <w:t xml:space="preserve">combined period </w:t>
      </w:r>
      <w:r w:rsidR="00C03632" w:rsidRPr="00C03632">
        <w:t xml:space="preserve">2019-21, more people in the borough and Northern Ireland overall now believe that that Protestants and Catholics tend to go to different local shops, GP surgeries and other services.  </w:t>
      </w:r>
    </w:p>
    <w:tbl>
      <w:tblPr>
        <w:tblW w:w="5670" w:type="dxa"/>
        <w:tblInd w:w="-10" w:type="dxa"/>
        <w:tblLayout w:type="fixed"/>
        <w:tblLook w:val="04A0" w:firstRow="1" w:lastRow="0" w:firstColumn="1" w:lastColumn="0" w:noHBand="0" w:noVBand="1"/>
      </w:tblPr>
      <w:tblGrid>
        <w:gridCol w:w="2410"/>
        <w:gridCol w:w="1630"/>
        <w:gridCol w:w="1630"/>
      </w:tblGrid>
      <w:tr w:rsidR="00617FD6" w:rsidRPr="00617FD6" w:rsidTr="00617FD6">
        <w:trPr>
          <w:trHeight w:val="876"/>
        </w:trPr>
        <w:tc>
          <w:tcPr>
            <w:tcW w:w="2410" w:type="dxa"/>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rsidR="00617FD6" w:rsidRPr="00617FD6" w:rsidRDefault="00617FD6" w:rsidP="00617FD6">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 </w:t>
            </w:r>
          </w:p>
        </w:tc>
        <w:tc>
          <w:tcPr>
            <w:tcW w:w="1630" w:type="dxa"/>
            <w:tcBorders>
              <w:top w:val="single" w:sz="8" w:space="0" w:color="999999"/>
              <w:left w:val="nil"/>
              <w:bottom w:val="single" w:sz="12" w:space="0" w:color="666666"/>
              <w:right w:val="single" w:sz="8" w:space="0" w:color="999999"/>
            </w:tcBorders>
            <w:shd w:val="clear" w:color="auto" w:fill="auto"/>
            <w:vAlign w:val="center"/>
            <w:hideMark/>
          </w:tcPr>
          <w:p w:rsidR="00617FD6" w:rsidRPr="00617FD6" w:rsidRDefault="00617FD6" w:rsidP="00617FD6">
            <w:pPr>
              <w:spacing w:after="0" w:line="240" w:lineRule="auto"/>
              <w:jc w:val="center"/>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Armagh, Banbridge and Craigavon</w:t>
            </w:r>
          </w:p>
        </w:tc>
        <w:tc>
          <w:tcPr>
            <w:tcW w:w="1630" w:type="dxa"/>
            <w:tcBorders>
              <w:top w:val="single" w:sz="8" w:space="0" w:color="999999"/>
              <w:left w:val="nil"/>
              <w:bottom w:val="single" w:sz="12" w:space="0" w:color="666666"/>
              <w:right w:val="single" w:sz="8" w:space="0" w:color="999999"/>
            </w:tcBorders>
            <w:shd w:val="clear" w:color="auto" w:fill="auto"/>
            <w:vAlign w:val="center"/>
            <w:hideMark/>
          </w:tcPr>
          <w:p w:rsidR="00617FD6" w:rsidRPr="00617FD6" w:rsidRDefault="00617FD6" w:rsidP="00617FD6">
            <w:pPr>
              <w:spacing w:after="0" w:line="240" w:lineRule="auto"/>
              <w:jc w:val="center"/>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 xml:space="preserve">Northern Ireland </w:t>
            </w:r>
          </w:p>
        </w:tc>
      </w:tr>
      <w:tr w:rsidR="00617FD6" w:rsidRPr="00617FD6" w:rsidTr="00617FD6">
        <w:trPr>
          <w:trHeight w:val="312"/>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rsidR="00617FD6" w:rsidRPr="00617FD6" w:rsidRDefault="00617FD6" w:rsidP="00617FD6">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A lot</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28.9%</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23.2%</w:t>
            </w:r>
          </w:p>
        </w:tc>
      </w:tr>
      <w:tr w:rsidR="00617FD6" w:rsidRPr="00617FD6" w:rsidTr="00617FD6">
        <w:trPr>
          <w:trHeight w:val="300"/>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rsidR="00617FD6" w:rsidRPr="00617FD6" w:rsidRDefault="00617FD6" w:rsidP="00617FD6">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A little</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35.7%</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35.6%</w:t>
            </w:r>
          </w:p>
        </w:tc>
        <w:bookmarkStart w:id="0" w:name="_GoBack"/>
        <w:bookmarkEnd w:id="0"/>
      </w:tr>
      <w:tr w:rsidR="00617FD6" w:rsidRPr="00617FD6" w:rsidTr="00617FD6">
        <w:trPr>
          <w:trHeight w:val="300"/>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rsidR="00617FD6" w:rsidRPr="00617FD6" w:rsidRDefault="00617FD6" w:rsidP="00617FD6">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Not at all</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21.4%</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27.8%</w:t>
            </w:r>
          </w:p>
        </w:tc>
      </w:tr>
      <w:tr w:rsidR="00617FD6" w:rsidRPr="00617FD6" w:rsidTr="00617FD6">
        <w:trPr>
          <w:trHeight w:val="300"/>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rsidR="00617FD6" w:rsidRPr="00617FD6" w:rsidRDefault="00617FD6" w:rsidP="00617FD6">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Don't know</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13.4%</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13.2%</w:t>
            </w:r>
          </w:p>
        </w:tc>
      </w:tr>
      <w:tr w:rsidR="00617FD6" w:rsidRPr="00617FD6" w:rsidTr="00617FD6">
        <w:trPr>
          <w:trHeight w:val="300"/>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rsidR="00617FD6" w:rsidRPr="00617FD6" w:rsidRDefault="00617FD6" w:rsidP="00617FD6">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Prefer not to say</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0.5%</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pPr>
            <w:r>
              <w:t>0.2%</w:t>
            </w:r>
          </w:p>
        </w:tc>
      </w:tr>
      <w:tr w:rsidR="00617FD6" w:rsidRPr="00617FD6" w:rsidTr="00617FD6">
        <w:trPr>
          <w:trHeight w:val="300"/>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rsidR="00617FD6" w:rsidRPr="00617FD6" w:rsidRDefault="00617FD6" w:rsidP="00617FD6">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 </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rPr>
                <w:b/>
                <w:bCs/>
              </w:rPr>
            </w:pPr>
            <w:r>
              <w:rPr>
                <w:b/>
                <w:bCs/>
              </w:rPr>
              <w:t>100.0%</w:t>
            </w:r>
          </w:p>
        </w:tc>
        <w:tc>
          <w:tcPr>
            <w:tcW w:w="1630" w:type="dxa"/>
            <w:tcBorders>
              <w:top w:val="nil"/>
              <w:left w:val="nil"/>
              <w:bottom w:val="single" w:sz="8" w:space="0" w:color="999999"/>
              <w:right w:val="single" w:sz="8" w:space="0" w:color="999999"/>
            </w:tcBorders>
            <w:shd w:val="clear" w:color="auto" w:fill="auto"/>
            <w:noWrap/>
            <w:vAlign w:val="center"/>
            <w:hideMark/>
          </w:tcPr>
          <w:p w:rsidR="00617FD6" w:rsidRDefault="00617FD6" w:rsidP="00617FD6">
            <w:pPr>
              <w:pStyle w:val="NoSpacing"/>
              <w:jc w:val="center"/>
              <w:rPr>
                <w:b/>
                <w:bCs/>
              </w:rPr>
            </w:pPr>
            <w:r>
              <w:rPr>
                <w:b/>
                <w:bCs/>
              </w:rPr>
              <w:t>100.0%</w:t>
            </w:r>
          </w:p>
        </w:tc>
      </w:tr>
    </w:tbl>
    <w:p w:rsidR="006E0D55" w:rsidRPr="006E0D55" w:rsidRDefault="00C372D5" w:rsidP="00E109C7">
      <w:pPr>
        <w:rPr>
          <w:i/>
          <w:sz w:val="20"/>
          <w:szCs w:val="20"/>
        </w:rPr>
      </w:pPr>
      <w:r w:rsidRPr="00617FD6">
        <w:rPr>
          <w:i/>
          <w:sz w:val="20"/>
          <w:szCs w:val="20"/>
        </w:rPr>
        <w:t>Table 2: Percentage of people who think Protestants and Catholics use different local shops, GP surgeries and other services in Armagh City, Banbridge and Craigavon Borough and Northern Ireland 20</w:t>
      </w:r>
      <w:r w:rsidR="00617FD6" w:rsidRPr="00617FD6">
        <w:rPr>
          <w:i/>
          <w:sz w:val="20"/>
          <w:szCs w:val="20"/>
        </w:rPr>
        <w:t>20</w:t>
      </w:r>
      <w:r w:rsidRPr="00617FD6">
        <w:rPr>
          <w:i/>
          <w:sz w:val="20"/>
          <w:szCs w:val="20"/>
        </w:rPr>
        <w:t>-202</w:t>
      </w:r>
      <w:r w:rsidR="00617FD6" w:rsidRPr="00617FD6">
        <w:rPr>
          <w:i/>
          <w:sz w:val="20"/>
          <w:szCs w:val="20"/>
        </w:rPr>
        <w:t>2</w:t>
      </w:r>
      <w:r w:rsidRPr="00617FD6">
        <w:rPr>
          <w:i/>
          <w:sz w:val="20"/>
          <w:szCs w:val="20"/>
        </w:rPr>
        <w:t>. Source: Northern Ireland Life and Times Survey (ARK).</w:t>
      </w:r>
    </w:p>
    <w:p w:rsidR="00E109C7" w:rsidRPr="006E0D55" w:rsidRDefault="006E0D55" w:rsidP="00E109C7">
      <w:pPr>
        <w:rPr>
          <w:color w:val="FF0000"/>
        </w:rPr>
      </w:pPr>
      <w:r w:rsidRPr="006E0D55">
        <w:rPr>
          <w:noProof/>
          <w:lang w:eastAsia="en-GB"/>
        </w:rPr>
        <w:lastRenderedPageBreak/>
        <w:drawing>
          <wp:inline distT="0" distB="0" distL="0" distR="0" wp14:anchorId="20956B2B" wp14:editId="4494CC0C">
            <wp:extent cx="5695950" cy="2929890"/>
            <wp:effectExtent l="0" t="0" r="0" b="3810"/>
            <wp:docPr id="3" name="Chart 3" title="Percentage of people who think Protestants and Catholics use different local shops, GP surgeries and other services in Armagh City, Banbridge and Craigavon Borough and Northern Ireland 2020-2022. Source: Northern Ireland Life and Times Survey (ARK)."/>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E0D55">
        <w:rPr>
          <w:i/>
          <w:sz w:val="20"/>
          <w:szCs w:val="20"/>
        </w:rPr>
        <w:t xml:space="preserve"> </w:t>
      </w:r>
      <w:r w:rsidR="00E109C7" w:rsidRPr="006E0D55">
        <w:rPr>
          <w:i/>
          <w:sz w:val="20"/>
          <w:szCs w:val="20"/>
        </w:rPr>
        <w:t xml:space="preserve">Figure 2: Percentage of people who think Protestants and Catholics use different local shops, GP surgeries and other services in Armagh City, Banbridge and Craigavon Borough </w:t>
      </w:r>
      <w:r w:rsidR="00F07C44" w:rsidRPr="006E0D55">
        <w:rPr>
          <w:i/>
          <w:sz w:val="20"/>
          <w:szCs w:val="20"/>
        </w:rPr>
        <w:t xml:space="preserve">and Northern Ireland </w:t>
      </w:r>
      <w:r w:rsidR="00150ABB" w:rsidRPr="006E0D55">
        <w:rPr>
          <w:i/>
          <w:sz w:val="20"/>
          <w:szCs w:val="20"/>
        </w:rPr>
        <w:t>20</w:t>
      </w:r>
      <w:r>
        <w:rPr>
          <w:i/>
          <w:sz w:val="20"/>
          <w:szCs w:val="20"/>
        </w:rPr>
        <w:t>20</w:t>
      </w:r>
      <w:r w:rsidR="00150ABB" w:rsidRPr="006E0D55">
        <w:rPr>
          <w:i/>
          <w:sz w:val="20"/>
          <w:szCs w:val="20"/>
        </w:rPr>
        <w:t>-202</w:t>
      </w:r>
      <w:r>
        <w:rPr>
          <w:i/>
          <w:sz w:val="20"/>
          <w:szCs w:val="20"/>
        </w:rPr>
        <w:t>2</w:t>
      </w:r>
      <w:r w:rsidR="00E109C7" w:rsidRPr="006E0D55">
        <w:rPr>
          <w:i/>
          <w:sz w:val="20"/>
          <w:szCs w:val="20"/>
        </w:rPr>
        <w:t>. Source: Northern Ireland Life and Times Survey (ARK).</w:t>
      </w:r>
    </w:p>
    <w:p w:rsidR="00D41DF5" w:rsidRPr="006F7CBF" w:rsidRDefault="00D41DF5" w:rsidP="00E109C7">
      <w:r w:rsidRPr="006F7CBF">
        <w:t>The NILT survey further asks:</w:t>
      </w:r>
    </w:p>
    <w:p w:rsidR="00D41DF5" w:rsidRPr="006F7CBF" w:rsidRDefault="00D41DF5" w:rsidP="00D41DF5">
      <w:pPr>
        <w:pStyle w:val="ListParagraph"/>
        <w:numPr>
          <w:ilvl w:val="0"/>
          <w:numId w:val="2"/>
        </w:numPr>
      </w:pPr>
      <w:r w:rsidRPr="006F7CBF">
        <w:t>Do you think leisure centres in this area are ‘shared and open’ to both Protestants and Catholics?</w:t>
      </w:r>
    </w:p>
    <w:p w:rsidR="00D41DF5" w:rsidRPr="006F7CBF" w:rsidRDefault="00D41DF5" w:rsidP="00D41DF5">
      <w:pPr>
        <w:pStyle w:val="ListParagraph"/>
        <w:numPr>
          <w:ilvl w:val="0"/>
          <w:numId w:val="2"/>
        </w:numPr>
      </w:pPr>
      <w:r w:rsidRPr="006F7CBF">
        <w:t>Do you think that parks in this area are ‘shared and open’ to both Protestants and Catholics?</w:t>
      </w:r>
    </w:p>
    <w:p w:rsidR="00D41DF5" w:rsidRPr="006F7CBF" w:rsidRDefault="00D41DF5" w:rsidP="00D41DF5">
      <w:pPr>
        <w:pStyle w:val="ListParagraph"/>
        <w:numPr>
          <w:ilvl w:val="0"/>
          <w:numId w:val="2"/>
        </w:numPr>
      </w:pPr>
      <w:r w:rsidRPr="006F7CBF">
        <w:t>Do you think that libraries in this area are ‘shared and open’ to both Protestants and Catholics?</w:t>
      </w:r>
    </w:p>
    <w:p w:rsidR="00D41DF5" w:rsidRPr="006F7CBF" w:rsidRDefault="00D41DF5" w:rsidP="00D41DF5">
      <w:pPr>
        <w:pStyle w:val="ListParagraph"/>
        <w:numPr>
          <w:ilvl w:val="0"/>
          <w:numId w:val="2"/>
        </w:numPr>
      </w:pPr>
      <w:r w:rsidRPr="006F7CBF">
        <w:t>Do you think that shopping centres in this area are ‘shared and open’ to both Protestants and Catholics?</w:t>
      </w:r>
    </w:p>
    <w:p w:rsidR="00E31146" w:rsidRPr="003F0EE1" w:rsidRDefault="00E31146" w:rsidP="00E31146">
      <w:pPr>
        <w:pStyle w:val="ListParagraph"/>
        <w:rPr>
          <w:color w:val="FF0000"/>
          <w:highlight w:val="yellow"/>
        </w:rPr>
      </w:pPr>
    </w:p>
    <w:p w:rsidR="00D41DF5" w:rsidRPr="00DA65CF" w:rsidRDefault="00D5057C" w:rsidP="00D41DF5">
      <w:r w:rsidRPr="00DA65CF">
        <w:t xml:space="preserve">In Armagh City, Banbridge and Craigavon Borough </w:t>
      </w:r>
      <w:r w:rsidR="00DA65CF" w:rsidRPr="00DA65CF">
        <w:t>75.8</w:t>
      </w:r>
      <w:r w:rsidR="000062C3" w:rsidRPr="00DA65CF">
        <w:t xml:space="preserve">% of </w:t>
      </w:r>
      <w:r w:rsidRPr="00DA65CF">
        <w:t xml:space="preserve">respondents to the </w:t>
      </w:r>
      <w:r w:rsidR="000062C3" w:rsidRPr="00DA65CF">
        <w:t xml:space="preserve">combined years of the </w:t>
      </w:r>
      <w:r w:rsidRPr="00DA65CF">
        <w:t>20</w:t>
      </w:r>
      <w:r w:rsidR="00DA65CF" w:rsidRPr="00DA65CF">
        <w:t>20</w:t>
      </w:r>
      <w:r w:rsidR="00A349B0" w:rsidRPr="00DA65CF">
        <w:t>, 202</w:t>
      </w:r>
      <w:r w:rsidR="00DA65CF" w:rsidRPr="00DA65CF">
        <w:t>1</w:t>
      </w:r>
      <w:r w:rsidRPr="00DA65CF">
        <w:t xml:space="preserve"> and 20</w:t>
      </w:r>
      <w:r w:rsidR="00005696" w:rsidRPr="00DA65CF">
        <w:t>2</w:t>
      </w:r>
      <w:r w:rsidR="00DA65CF" w:rsidRPr="00DA65CF">
        <w:t>2</w:t>
      </w:r>
      <w:r w:rsidRPr="00DA65CF">
        <w:t xml:space="preserve"> </w:t>
      </w:r>
      <w:r w:rsidR="000062C3" w:rsidRPr="00DA65CF">
        <w:t xml:space="preserve">survey </w:t>
      </w:r>
      <w:r w:rsidR="0015593E" w:rsidRPr="00DA65CF">
        <w:t>think that leisure centres are definit</w:t>
      </w:r>
      <w:r w:rsidR="00BD294B" w:rsidRPr="00DA65CF">
        <w:t xml:space="preserve">ely ‘shared and open’ while </w:t>
      </w:r>
      <w:r w:rsidR="00DA65CF" w:rsidRPr="00DA65CF">
        <w:t>18.1</w:t>
      </w:r>
      <w:r w:rsidR="0015593E" w:rsidRPr="00DA65CF">
        <w:t xml:space="preserve">% think they are probably ‘shared </w:t>
      </w:r>
      <w:r w:rsidR="00BD294B" w:rsidRPr="00DA65CF">
        <w:t xml:space="preserve">and open’. This compared to </w:t>
      </w:r>
      <w:r w:rsidR="00DA65CF" w:rsidRPr="00DA65CF">
        <w:t>62.2</w:t>
      </w:r>
      <w:r w:rsidR="0015593E" w:rsidRPr="00DA65CF">
        <w:t>% of respondents in Northern Ireland overall answering that leisure centres are definit</w:t>
      </w:r>
      <w:r w:rsidR="00BD294B" w:rsidRPr="00DA65CF">
        <w:t xml:space="preserve">ely ‘shared and open’ while </w:t>
      </w:r>
      <w:r w:rsidR="00DA65CF" w:rsidRPr="00DA65CF">
        <w:t>25.9</w:t>
      </w:r>
      <w:r w:rsidR="0015593E" w:rsidRPr="00DA65CF">
        <w:t>% think they are probably ‘shared and open’.</w:t>
      </w:r>
    </w:p>
    <w:p w:rsidR="0015593E" w:rsidRPr="00DA65CF" w:rsidRDefault="00993B54" w:rsidP="00D41DF5">
      <w:r w:rsidRPr="00DA65CF">
        <w:t xml:space="preserve">When </w:t>
      </w:r>
      <w:r w:rsidR="0015593E" w:rsidRPr="00DA65CF">
        <w:t>respondents in the boroug</w:t>
      </w:r>
      <w:r w:rsidRPr="00DA65CF">
        <w:t xml:space="preserve">h were asked about parks, </w:t>
      </w:r>
      <w:r w:rsidR="00DA65CF" w:rsidRPr="00DA65CF">
        <w:t>71.9</w:t>
      </w:r>
      <w:r w:rsidRPr="00DA65CF">
        <w:t>% answered</w:t>
      </w:r>
      <w:r w:rsidR="0015593E" w:rsidRPr="00DA65CF">
        <w:t xml:space="preserve"> t</w:t>
      </w:r>
      <w:r w:rsidRPr="00DA65CF">
        <w:t xml:space="preserve">hat they are definitely and </w:t>
      </w:r>
      <w:r w:rsidR="00DA65CF" w:rsidRPr="00DA65CF">
        <w:t>19.6</w:t>
      </w:r>
      <w:r w:rsidR="0015593E" w:rsidRPr="00DA65CF">
        <w:t>% probably ‘shared and open’. Comparing these to Northern Ireland overall respon</w:t>
      </w:r>
      <w:r w:rsidRPr="00DA65CF">
        <w:t xml:space="preserve">ses were </w:t>
      </w:r>
      <w:r w:rsidR="00DA65CF" w:rsidRPr="00DA65CF">
        <w:t>63.8</w:t>
      </w:r>
      <w:r w:rsidR="00005696" w:rsidRPr="00DA65CF">
        <w:t xml:space="preserve">% and </w:t>
      </w:r>
      <w:r w:rsidR="00DA65CF" w:rsidRPr="00DA65CF">
        <w:t>24.9</w:t>
      </w:r>
      <w:r w:rsidR="0015593E" w:rsidRPr="00DA65CF">
        <w:t>% respectively.</w:t>
      </w:r>
    </w:p>
    <w:p w:rsidR="0015593E" w:rsidRPr="00DA65CF" w:rsidRDefault="0015593E" w:rsidP="00D41DF5">
      <w:r w:rsidRPr="00DA65CF">
        <w:t xml:space="preserve">Agreement that libraries are definitely and probably ‘shared and open’ to both Protestants and Catholics </w:t>
      </w:r>
      <w:r w:rsidR="00993B54" w:rsidRPr="00DA65CF">
        <w:t xml:space="preserve">was </w:t>
      </w:r>
      <w:r w:rsidR="00DA65CF" w:rsidRPr="00DA65CF">
        <w:t xml:space="preserve">slightly </w:t>
      </w:r>
      <w:r w:rsidR="00993B54" w:rsidRPr="00DA65CF">
        <w:t>higher in</w:t>
      </w:r>
      <w:r w:rsidR="00E31146" w:rsidRPr="00DA65CF">
        <w:t xml:space="preserve"> Armagh City, Banbridge and Craigavon </w:t>
      </w:r>
      <w:r w:rsidR="00993B54" w:rsidRPr="00DA65CF">
        <w:t>Borough than</w:t>
      </w:r>
      <w:r w:rsidR="00E31146" w:rsidRPr="00DA65CF">
        <w:t xml:space="preserve"> Northern Ireland. </w:t>
      </w:r>
    </w:p>
    <w:p w:rsidR="00150ABB" w:rsidRPr="00DA65CF" w:rsidRDefault="009A7913" w:rsidP="00D41DF5">
      <w:r w:rsidRPr="00DA65CF">
        <w:t>Shopping centres are thought</w:t>
      </w:r>
      <w:r w:rsidR="00993B54" w:rsidRPr="00DA65CF">
        <w:t xml:space="preserve"> to be ‘shared and open’ by </w:t>
      </w:r>
      <w:r w:rsidR="00DA65CF" w:rsidRPr="00DA65CF">
        <w:t>96.8</w:t>
      </w:r>
      <w:r w:rsidRPr="00DA65CF">
        <w:t xml:space="preserve">% of respondents in Armagh City, Banbridge and Craigavon </w:t>
      </w:r>
      <w:r w:rsidR="00F07C44" w:rsidRPr="00DA65CF">
        <w:t xml:space="preserve">Borough </w:t>
      </w:r>
      <w:r w:rsidR="00993B54" w:rsidRPr="00DA65CF">
        <w:t>(</w:t>
      </w:r>
      <w:r w:rsidR="005B39B6" w:rsidRPr="00DA65CF">
        <w:t>8</w:t>
      </w:r>
      <w:r w:rsidR="00DA65CF" w:rsidRPr="00DA65CF">
        <w:t>0.8</w:t>
      </w:r>
      <w:r w:rsidRPr="00DA65CF">
        <w:t xml:space="preserve">% yes </w:t>
      </w:r>
      <w:r w:rsidR="00993B54" w:rsidRPr="00DA65CF">
        <w:t xml:space="preserve">definitely, </w:t>
      </w:r>
      <w:r w:rsidR="00DA65CF" w:rsidRPr="00DA65CF">
        <w:t>15</w:t>
      </w:r>
      <w:r w:rsidR="005B39B6" w:rsidRPr="00DA65CF">
        <w:t>.9</w:t>
      </w:r>
      <w:r w:rsidRPr="00DA65CF">
        <w:t xml:space="preserve">% yes probably). This is slightly </w:t>
      </w:r>
      <w:r w:rsidR="00993B54" w:rsidRPr="00DA65CF">
        <w:t>higher than</w:t>
      </w:r>
      <w:r w:rsidRPr="00DA65CF">
        <w:t xml:space="preserve"> the responses fro</w:t>
      </w:r>
      <w:r w:rsidR="00993B54" w:rsidRPr="00DA65CF">
        <w:t>m Northern Ireland overall (</w:t>
      </w:r>
      <w:r w:rsidR="00DA65CF" w:rsidRPr="00DA65CF">
        <w:t>94.2</w:t>
      </w:r>
      <w:r w:rsidRPr="00DA65CF">
        <w:t xml:space="preserve">%). </w:t>
      </w:r>
    </w:p>
    <w:p w:rsidR="00506667" w:rsidRPr="003F0EE1" w:rsidRDefault="00506667" w:rsidP="00D41DF5">
      <w:pPr>
        <w:rPr>
          <w:highlight w:val="yellow"/>
        </w:rPr>
      </w:pPr>
    </w:p>
    <w:tbl>
      <w:tblPr>
        <w:tblStyle w:val="GridTable1Light"/>
        <w:tblW w:w="9760" w:type="dxa"/>
        <w:tblLook w:val="04A0" w:firstRow="1" w:lastRow="0" w:firstColumn="1" w:lastColumn="0" w:noHBand="0" w:noVBand="1"/>
        <w:tblCaption w:val="Percentage of people who think, in their area, leisure centres, parks, libraries and shopping centres are ‘shared and open’ to both Protestants and Catholics in Armagh City, Banbridge and Craigavon Borough and Northern Ireland 2020 - 2022. "/>
      </w:tblPr>
      <w:tblGrid>
        <w:gridCol w:w="2080"/>
        <w:gridCol w:w="960"/>
        <w:gridCol w:w="960"/>
        <w:gridCol w:w="960"/>
        <w:gridCol w:w="960"/>
        <w:gridCol w:w="960"/>
        <w:gridCol w:w="960"/>
        <w:gridCol w:w="960"/>
        <w:gridCol w:w="960"/>
      </w:tblGrid>
      <w:tr w:rsidR="0050104A" w:rsidRPr="00794731" w:rsidTr="007947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rsidR="0050104A" w:rsidRPr="00794731" w:rsidRDefault="0050104A" w:rsidP="0050104A">
            <w:pPr>
              <w:rPr>
                <w:rFonts w:ascii="Calibri" w:eastAsia="Times New Roman" w:hAnsi="Calibri" w:cs="Calibri"/>
                <w:color w:val="000000"/>
                <w:lang w:eastAsia="en-GB"/>
              </w:rPr>
            </w:pPr>
            <w:r w:rsidRPr="00794731">
              <w:rPr>
                <w:rFonts w:ascii="Calibri" w:eastAsia="Times New Roman" w:hAnsi="Calibri" w:cs="Calibri"/>
                <w:color w:val="000000"/>
                <w:lang w:eastAsia="en-GB"/>
              </w:rPr>
              <w:lastRenderedPageBreak/>
              <w:t> </w:t>
            </w:r>
          </w:p>
        </w:tc>
        <w:tc>
          <w:tcPr>
            <w:tcW w:w="7680" w:type="dxa"/>
            <w:gridSpan w:val="8"/>
            <w:shd w:val="clear" w:color="auto" w:fill="auto"/>
            <w:noWrap/>
            <w:hideMark/>
          </w:tcPr>
          <w:p w:rsidR="0050104A" w:rsidRPr="00794731" w:rsidRDefault="0050104A" w:rsidP="005010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4731">
              <w:rPr>
                <w:rFonts w:ascii="Calibri" w:eastAsia="Times New Roman" w:hAnsi="Calibri" w:cs="Calibri"/>
                <w:color w:val="000000"/>
                <w:lang w:eastAsia="en-GB"/>
              </w:rPr>
              <w:t xml:space="preserve">….. In this area are 'shared and open' to both Protestants and Catholics </w:t>
            </w:r>
          </w:p>
        </w:tc>
      </w:tr>
      <w:tr w:rsidR="0050104A" w:rsidRPr="00794731"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rsidR="0050104A" w:rsidRPr="00794731" w:rsidRDefault="0050104A" w:rsidP="0050104A">
            <w:pPr>
              <w:rPr>
                <w:rFonts w:ascii="Calibri" w:eastAsia="Times New Roman" w:hAnsi="Calibri" w:cs="Calibri"/>
                <w:color w:val="000000"/>
                <w:lang w:eastAsia="en-GB"/>
              </w:rPr>
            </w:pPr>
            <w:r w:rsidRPr="00794731">
              <w:rPr>
                <w:rFonts w:ascii="Calibri" w:eastAsia="Times New Roman" w:hAnsi="Calibri" w:cs="Calibri"/>
                <w:color w:val="000000"/>
                <w:lang w:eastAsia="en-GB"/>
              </w:rPr>
              <w:t> </w:t>
            </w:r>
          </w:p>
        </w:tc>
        <w:tc>
          <w:tcPr>
            <w:tcW w:w="1920" w:type="dxa"/>
            <w:gridSpan w:val="2"/>
            <w:shd w:val="clear" w:color="auto" w:fill="auto"/>
            <w:noWrap/>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 xml:space="preserve">Leisure Centres </w:t>
            </w:r>
          </w:p>
        </w:tc>
        <w:tc>
          <w:tcPr>
            <w:tcW w:w="1920" w:type="dxa"/>
            <w:gridSpan w:val="2"/>
            <w:shd w:val="clear" w:color="auto" w:fill="auto"/>
            <w:noWrap/>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 xml:space="preserve">Parks </w:t>
            </w:r>
          </w:p>
        </w:tc>
        <w:tc>
          <w:tcPr>
            <w:tcW w:w="1920" w:type="dxa"/>
            <w:gridSpan w:val="2"/>
            <w:shd w:val="clear" w:color="auto" w:fill="auto"/>
            <w:noWrap/>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 xml:space="preserve">Libraries </w:t>
            </w:r>
          </w:p>
        </w:tc>
        <w:tc>
          <w:tcPr>
            <w:tcW w:w="1920" w:type="dxa"/>
            <w:gridSpan w:val="2"/>
            <w:shd w:val="clear" w:color="auto" w:fill="auto"/>
            <w:noWrap/>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 xml:space="preserve">Shopping Centres </w:t>
            </w:r>
          </w:p>
        </w:tc>
      </w:tr>
      <w:tr w:rsidR="0050104A" w:rsidRPr="00794731"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rsidR="0050104A" w:rsidRPr="00794731" w:rsidRDefault="0050104A" w:rsidP="0050104A">
            <w:pPr>
              <w:rPr>
                <w:rFonts w:ascii="Calibri" w:eastAsia="Times New Roman" w:hAnsi="Calibri" w:cs="Calibri"/>
                <w:color w:val="000000"/>
                <w:lang w:eastAsia="en-GB"/>
              </w:rPr>
            </w:pPr>
            <w:r w:rsidRPr="00794731">
              <w:rPr>
                <w:rFonts w:ascii="Calibri" w:eastAsia="Times New Roman" w:hAnsi="Calibri" w:cs="Calibri"/>
                <w:color w:val="000000"/>
                <w:lang w:eastAsia="en-GB"/>
              </w:rPr>
              <w:t> </w:t>
            </w:r>
          </w:p>
        </w:tc>
        <w:tc>
          <w:tcPr>
            <w:tcW w:w="960" w:type="dxa"/>
            <w:shd w:val="clear" w:color="auto" w:fill="auto"/>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ABC</w:t>
            </w:r>
          </w:p>
        </w:tc>
        <w:tc>
          <w:tcPr>
            <w:tcW w:w="960" w:type="dxa"/>
            <w:shd w:val="clear" w:color="auto" w:fill="auto"/>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NI</w:t>
            </w:r>
          </w:p>
        </w:tc>
        <w:tc>
          <w:tcPr>
            <w:tcW w:w="960" w:type="dxa"/>
            <w:shd w:val="clear" w:color="auto" w:fill="auto"/>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ABC</w:t>
            </w:r>
          </w:p>
        </w:tc>
        <w:tc>
          <w:tcPr>
            <w:tcW w:w="960" w:type="dxa"/>
            <w:shd w:val="clear" w:color="auto" w:fill="auto"/>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NI</w:t>
            </w:r>
          </w:p>
        </w:tc>
        <w:tc>
          <w:tcPr>
            <w:tcW w:w="960" w:type="dxa"/>
            <w:shd w:val="clear" w:color="auto" w:fill="auto"/>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ABC</w:t>
            </w:r>
          </w:p>
        </w:tc>
        <w:tc>
          <w:tcPr>
            <w:tcW w:w="960" w:type="dxa"/>
            <w:shd w:val="clear" w:color="auto" w:fill="auto"/>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NI</w:t>
            </w:r>
          </w:p>
        </w:tc>
        <w:tc>
          <w:tcPr>
            <w:tcW w:w="960" w:type="dxa"/>
            <w:shd w:val="clear" w:color="auto" w:fill="auto"/>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ABC</w:t>
            </w:r>
          </w:p>
        </w:tc>
        <w:tc>
          <w:tcPr>
            <w:tcW w:w="960" w:type="dxa"/>
            <w:shd w:val="clear" w:color="auto" w:fill="auto"/>
            <w:hideMark/>
          </w:tcPr>
          <w:p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NI</w:t>
            </w:r>
          </w:p>
        </w:tc>
      </w:tr>
      <w:tr w:rsidR="00794731" w:rsidRPr="00794731"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rsidR="00794731" w:rsidRPr="00794731" w:rsidRDefault="00794731" w:rsidP="00794731">
            <w:pPr>
              <w:rPr>
                <w:rFonts w:ascii="Calibri" w:eastAsia="Times New Roman" w:hAnsi="Calibri" w:cs="Calibri"/>
                <w:color w:val="000000"/>
                <w:lang w:eastAsia="en-GB"/>
              </w:rPr>
            </w:pPr>
            <w:r w:rsidRPr="00794731">
              <w:rPr>
                <w:rFonts w:ascii="Calibri" w:eastAsia="Times New Roman" w:hAnsi="Calibri" w:cs="Calibri"/>
                <w:color w:val="000000"/>
                <w:lang w:eastAsia="en-GB"/>
              </w:rPr>
              <w:t>Yes, definitely</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75.8%</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62.2%</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71.9%</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63.8%</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79.2%</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68.3%</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80.8%</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72.8%</w:t>
            </w:r>
          </w:p>
        </w:tc>
      </w:tr>
      <w:tr w:rsidR="00794731" w:rsidRPr="00794731"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rsidR="00794731" w:rsidRPr="00794731" w:rsidRDefault="00794731" w:rsidP="00794731">
            <w:pPr>
              <w:rPr>
                <w:rFonts w:ascii="Calibri" w:eastAsia="Times New Roman" w:hAnsi="Calibri" w:cs="Calibri"/>
                <w:color w:val="000000"/>
                <w:lang w:eastAsia="en-GB"/>
              </w:rPr>
            </w:pPr>
            <w:r w:rsidRPr="00794731">
              <w:rPr>
                <w:rFonts w:ascii="Calibri" w:eastAsia="Times New Roman" w:hAnsi="Calibri" w:cs="Calibri"/>
                <w:color w:val="000000"/>
                <w:lang w:eastAsia="en-GB"/>
              </w:rPr>
              <w:t>Yes, probably</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18.1%</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25.9%</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19.6%</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24.9%</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16.2%</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24.4%</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15.9%</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21.4%</w:t>
            </w:r>
          </w:p>
        </w:tc>
      </w:tr>
      <w:tr w:rsidR="00794731" w:rsidRPr="00794731"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rsidR="00794731" w:rsidRPr="00794731" w:rsidRDefault="00794731" w:rsidP="00794731">
            <w:pPr>
              <w:rPr>
                <w:rFonts w:ascii="Calibri" w:eastAsia="Times New Roman" w:hAnsi="Calibri" w:cs="Calibri"/>
                <w:color w:val="000000"/>
                <w:lang w:eastAsia="en-GB"/>
              </w:rPr>
            </w:pPr>
            <w:r w:rsidRPr="00794731">
              <w:rPr>
                <w:rFonts w:ascii="Calibri" w:eastAsia="Times New Roman" w:hAnsi="Calibri" w:cs="Calibri"/>
                <w:color w:val="000000"/>
                <w:lang w:eastAsia="en-GB"/>
              </w:rPr>
              <w:t>No Probably not</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1.6%</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6.0%</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5.3%</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6.8%</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2.3%</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3.0%</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1.1%</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2.7%</w:t>
            </w:r>
          </w:p>
        </w:tc>
      </w:tr>
      <w:tr w:rsidR="00794731" w:rsidRPr="00794731"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rsidR="00794731" w:rsidRPr="00794731" w:rsidRDefault="00794731" w:rsidP="00794731">
            <w:pPr>
              <w:rPr>
                <w:rFonts w:ascii="Calibri" w:eastAsia="Times New Roman" w:hAnsi="Calibri" w:cs="Calibri"/>
                <w:color w:val="000000"/>
                <w:lang w:eastAsia="en-GB"/>
              </w:rPr>
            </w:pPr>
            <w:r w:rsidRPr="00794731">
              <w:rPr>
                <w:rFonts w:ascii="Calibri" w:eastAsia="Times New Roman" w:hAnsi="Calibri" w:cs="Calibri"/>
                <w:color w:val="000000"/>
                <w:lang w:eastAsia="en-GB"/>
              </w:rPr>
              <w:t>No Definitely not</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1.2%</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1.7%</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1.2%</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1.7%</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0.2%</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0.7%</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0.2%</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0.5%</w:t>
            </w:r>
          </w:p>
        </w:tc>
      </w:tr>
      <w:tr w:rsidR="00794731" w:rsidRPr="00794731"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tcPr>
          <w:p w:rsidR="00794731" w:rsidRPr="00794731" w:rsidRDefault="00794731" w:rsidP="00794731">
            <w:pPr>
              <w:rPr>
                <w:rFonts w:ascii="Calibri" w:eastAsia="Times New Roman" w:hAnsi="Calibri" w:cs="Calibri"/>
                <w:color w:val="000000"/>
                <w:lang w:eastAsia="en-GB"/>
              </w:rPr>
            </w:pPr>
            <w:r>
              <w:rPr>
                <w:rFonts w:ascii="Calibri" w:eastAsia="Times New Roman" w:hAnsi="Calibri" w:cs="Calibri"/>
                <w:color w:val="000000"/>
                <w:lang w:eastAsia="en-GB"/>
              </w:rPr>
              <w:t>None in this area</w:t>
            </w:r>
          </w:p>
        </w:tc>
        <w:tc>
          <w:tcPr>
            <w:tcW w:w="960" w:type="dxa"/>
            <w:shd w:val="clear" w:color="auto" w:fill="auto"/>
            <w:noWrap/>
            <w:vAlign w:val="center"/>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0.6%</w:t>
            </w:r>
          </w:p>
        </w:tc>
        <w:tc>
          <w:tcPr>
            <w:tcW w:w="960" w:type="dxa"/>
            <w:shd w:val="clear" w:color="auto" w:fill="auto"/>
            <w:noWrap/>
            <w:vAlign w:val="center"/>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1.3%</w:t>
            </w:r>
          </w:p>
        </w:tc>
        <w:tc>
          <w:tcPr>
            <w:tcW w:w="960" w:type="dxa"/>
            <w:shd w:val="clear" w:color="auto" w:fill="auto"/>
            <w:noWrap/>
            <w:vAlign w:val="center"/>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0.1%</w:t>
            </w:r>
          </w:p>
        </w:tc>
        <w:tc>
          <w:tcPr>
            <w:tcW w:w="960" w:type="dxa"/>
            <w:shd w:val="clear" w:color="auto" w:fill="auto"/>
            <w:noWrap/>
            <w:vAlign w:val="center"/>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0.7%</w:t>
            </w:r>
          </w:p>
        </w:tc>
        <w:tc>
          <w:tcPr>
            <w:tcW w:w="960" w:type="dxa"/>
            <w:shd w:val="clear" w:color="auto" w:fill="auto"/>
            <w:noWrap/>
            <w:vAlign w:val="center"/>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0.1%</w:t>
            </w:r>
          </w:p>
        </w:tc>
        <w:tc>
          <w:tcPr>
            <w:tcW w:w="960" w:type="dxa"/>
            <w:shd w:val="clear" w:color="auto" w:fill="auto"/>
            <w:noWrap/>
            <w:vAlign w:val="center"/>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0.9%</w:t>
            </w:r>
          </w:p>
        </w:tc>
        <w:tc>
          <w:tcPr>
            <w:tcW w:w="960" w:type="dxa"/>
            <w:shd w:val="clear" w:color="auto" w:fill="auto"/>
            <w:noWrap/>
            <w:vAlign w:val="center"/>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0.5%</w:t>
            </w:r>
          </w:p>
        </w:tc>
        <w:tc>
          <w:tcPr>
            <w:tcW w:w="960" w:type="dxa"/>
            <w:shd w:val="clear" w:color="auto" w:fill="auto"/>
            <w:noWrap/>
            <w:vAlign w:val="center"/>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1.0%</w:t>
            </w:r>
          </w:p>
        </w:tc>
      </w:tr>
      <w:tr w:rsidR="00794731" w:rsidRPr="00794731"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rsidR="00794731" w:rsidRPr="00794731" w:rsidRDefault="00794731" w:rsidP="00794731">
            <w:pPr>
              <w:rPr>
                <w:rFonts w:ascii="Calibri" w:eastAsia="Times New Roman" w:hAnsi="Calibri" w:cs="Calibri"/>
                <w:color w:val="000000"/>
                <w:lang w:eastAsia="en-GB"/>
              </w:rPr>
            </w:pPr>
            <w:r w:rsidRPr="00794731">
              <w:rPr>
                <w:rFonts w:ascii="Calibri" w:eastAsia="Times New Roman" w:hAnsi="Calibri" w:cs="Calibri"/>
                <w:color w:val="000000"/>
                <w:lang w:eastAsia="en-GB"/>
              </w:rPr>
              <w:t>Don't know</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2.7%</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2.9%</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1.9%</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2.1%</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2.0%</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2.6%</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1.4%</w:t>
            </w:r>
          </w:p>
        </w:tc>
        <w:tc>
          <w:tcPr>
            <w:tcW w:w="960" w:type="dxa"/>
            <w:shd w:val="clear" w:color="auto" w:fill="auto"/>
            <w:noWrap/>
            <w:vAlign w:val="center"/>
            <w:hideMark/>
          </w:tcPr>
          <w:p w:rsidR="00794731" w:rsidRPr="00794731" w:rsidRDefault="00794731" w:rsidP="007947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4731">
              <w:rPr>
                <w:rFonts w:ascii="Calibri" w:hAnsi="Calibri" w:cs="Calibri"/>
                <w:color w:val="000000"/>
              </w:rPr>
              <w:t>1.6%</w:t>
            </w:r>
          </w:p>
        </w:tc>
      </w:tr>
    </w:tbl>
    <w:p w:rsidR="00DA65CF" w:rsidRDefault="00F53768" w:rsidP="00D41DF5">
      <w:pPr>
        <w:rPr>
          <w:i/>
          <w:sz w:val="20"/>
          <w:szCs w:val="20"/>
        </w:rPr>
      </w:pPr>
      <w:r w:rsidRPr="00794731">
        <w:rPr>
          <w:i/>
          <w:sz w:val="20"/>
          <w:szCs w:val="20"/>
        </w:rPr>
        <w:t>Table 3: Percentage of people who think, in their area, leisure centres, parks, libraries and shopping centres are ‘shared and open’ to both Protestants and Catholics in Armagh City, Banbridge and Craigavon Borough and Northern Ireland 20</w:t>
      </w:r>
      <w:r w:rsidR="00794731" w:rsidRPr="00794731">
        <w:rPr>
          <w:i/>
          <w:sz w:val="20"/>
          <w:szCs w:val="20"/>
        </w:rPr>
        <w:t>20</w:t>
      </w:r>
      <w:r w:rsidRPr="00794731">
        <w:rPr>
          <w:i/>
          <w:sz w:val="20"/>
          <w:szCs w:val="20"/>
        </w:rPr>
        <w:t xml:space="preserve"> - 202</w:t>
      </w:r>
      <w:r w:rsidR="00794731" w:rsidRPr="00794731">
        <w:rPr>
          <w:i/>
          <w:sz w:val="20"/>
          <w:szCs w:val="20"/>
        </w:rPr>
        <w:t>2</w:t>
      </w:r>
      <w:r w:rsidRPr="00794731">
        <w:rPr>
          <w:i/>
          <w:sz w:val="20"/>
          <w:szCs w:val="20"/>
        </w:rPr>
        <w:t>. Source: Northern Ireland Life and Times Survey (ARK).</w:t>
      </w:r>
    </w:p>
    <w:p w:rsidR="00DA65CF" w:rsidRPr="00DA65CF" w:rsidRDefault="00DA65CF" w:rsidP="00D41DF5">
      <w:pPr>
        <w:rPr>
          <w:i/>
          <w:sz w:val="20"/>
          <w:szCs w:val="20"/>
        </w:rPr>
      </w:pPr>
    </w:p>
    <w:p w:rsidR="00BB437E" w:rsidRPr="00A349B0" w:rsidRDefault="00DA65CF" w:rsidP="00D41DF5">
      <w:pPr>
        <w:rPr>
          <w:i/>
          <w:sz w:val="20"/>
          <w:szCs w:val="20"/>
        </w:rPr>
      </w:pPr>
      <w:r w:rsidRPr="00DA65CF">
        <w:rPr>
          <w:noProof/>
          <w:lang w:eastAsia="en-GB"/>
        </w:rPr>
        <w:drawing>
          <wp:inline distT="0" distB="0" distL="0" distR="0" wp14:anchorId="531350A5" wp14:editId="7705CBAD">
            <wp:extent cx="5570220" cy="2937510"/>
            <wp:effectExtent l="0" t="0" r="11430" b="15240"/>
            <wp:docPr id="4" name="Chart 4" title="Percentage of people who think, in their area, leisure centres, parks, libraries and shopping centres are ‘shared and open’ to both Protestant and Catholics in Armagh City, Banbridge and Craigavon Borough and Northern Ireland 20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02D01" w:rsidRPr="00DA65CF">
        <w:rPr>
          <w:i/>
          <w:sz w:val="20"/>
          <w:szCs w:val="20"/>
        </w:rPr>
        <w:t>Figure 3: Percentage of people who think</w:t>
      </w:r>
      <w:r w:rsidR="002A7B81" w:rsidRPr="00DA65CF">
        <w:rPr>
          <w:i/>
          <w:sz w:val="20"/>
          <w:szCs w:val="20"/>
        </w:rPr>
        <w:t>,</w:t>
      </w:r>
      <w:r w:rsidR="00602D01" w:rsidRPr="00DA65CF">
        <w:rPr>
          <w:i/>
          <w:sz w:val="20"/>
          <w:szCs w:val="20"/>
        </w:rPr>
        <w:t xml:space="preserve"> in their area</w:t>
      </w:r>
      <w:r w:rsidR="002A7B81" w:rsidRPr="00DA65CF">
        <w:rPr>
          <w:i/>
          <w:sz w:val="20"/>
          <w:szCs w:val="20"/>
        </w:rPr>
        <w:t>,</w:t>
      </w:r>
      <w:r w:rsidR="00602D01" w:rsidRPr="00DA65CF">
        <w:rPr>
          <w:i/>
          <w:sz w:val="20"/>
          <w:szCs w:val="20"/>
        </w:rPr>
        <w:t xml:space="preserve"> leisure centres, parks, libraries and shopping centres are ‘shared and open’ to both Protestant and Catholics in Armagh City, Banbridge and Craigavon Boro</w:t>
      </w:r>
      <w:r w:rsidR="00E44DC2" w:rsidRPr="00DA65CF">
        <w:rPr>
          <w:i/>
          <w:sz w:val="20"/>
          <w:szCs w:val="20"/>
        </w:rPr>
        <w:t>ugh and Northern Ireland 20</w:t>
      </w:r>
      <w:r>
        <w:rPr>
          <w:i/>
          <w:sz w:val="20"/>
          <w:szCs w:val="20"/>
        </w:rPr>
        <w:t>20</w:t>
      </w:r>
      <w:r w:rsidR="00A349B0" w:rsidRPr="00DA65CF">
        <w:rPr>
          <w:i/>
          <w:sz w:val="20"/>
          <w:szCs w:val="20"/>
        </w:rPr>
        <w:t>-2</w:t>
      </w:r>
      <w:r>
        <w:rPr>
          <w:i/>
          <w:sz w:val="20"/>
          <w:szCs w:val="20"/>
        </w:rPr>
        <w:t>2</w:t>
      </w:r>
      <w:r w:rsidR="00602D01" w:rsidRPr="00DA65CF">
        <w:rPr>
          <w:i/>
          <w:sz w:val="20"/>
          <w:szCs w:val="20"/>
        </w:rPr>
        <w:t>. Source: Northern Ireland Life and Times Survey (ARK).</w:t>
      </w:r>
    </w:p>
    <w:p w:rsidR="00BB437E" w:rsidRDefault="00BB437E" w:rsidP="008C3AA6"/>
    <w:p w:rsidR="00732606" w:rsidRDefault="002A5C57" w:rsidP="008C3AA6">
      <w:r>
        <w:t>Further information can be found via the following link</w:t>
      </w:r>
      <w:r w:rsidR="00993B54">
        <w:t>s</w:t>
      </w:r>
      <w:r>
        <w:t>:</w:t>
      </w:r>
    </w:p>
    <w:p w:rsidR="00993B54" w:rsidRDefault="004D1A1B" w:rsidP="008C3AA6">
      <w:hyperlink r:id="rId11" w:history="1">
        <w:r w:rsidR="002A5C57">
          <w:rPr>
            <w:rStyle w:val="Hyperlink"/>
          </w:rPr>
          <w:t>https://www.ark.ac.uk/nilt/</w:t>
        </w:r>
      </w:hyperlink>
    </w:p>
    <w:p w:rsidR="002A5C57" w:rsidRDefault="002A5C57" w:rsidP="00993B54"/>
    <w:p w:rsidR="00993B54" w:rsidRPr="00993B54" w:rsidRDefault="004D1A1B" w:rsidP="00993B54">
      <w:hyperlink r:id="rId12" w:history="1">
        <w:r w:rsidR="00993B54">
          <w:rPr>
            <w:rStyle w:val="Hyperlink"/>
          </w:rPr>
          <w:t>https://www.ninis2.nisra.gov.uk/public/Home.aspx</w:t>
        </w:r>
      </w:hyperlink>
      <w:r w:rsidR="00993B54">
        <w:t xml:space="preserve">  and type Northern Ireland Life and Times into the search bar.</w:t>
      </w:r>
    </w:p>
    <w:sectPr w:rsidR="00993B54" w:rsidRPr="00993B5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E0" w:rsidRDefault="002E2CE0" w:rsidP="009470B4">
      <w:pPr>
        <w:spacing w:after="0" w:line="240" w:lineRule="auto"/>
      </w:pPr>
      <w:r>
        <w:separator/>
      </w:r>
    </w:p>
  </w:endnote>
  <w:endnote w:type="continuationSeparator" w:id="0">
    <w:p w:rsidR="002E2CE0" w:rsidRDefault="002E2CE0"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84376"/>
      <w:docPartObj>
        <w:docPartGallery w:val="Page Numbers (Bottom of Page)"/>
        <w:docPartUnique/>
      </w:docPartObj>
    </w:sdtPr>
    <w:sdtEndPr>
      <w:rPr>
        <w:noProof/>
      </w:rPr>
    </w:sdtEndPr>
    <w:sdtContent>
      <w:p w:rsidR="009470B4" w:rsidRDefault="009470B4">
        <w:pPr>
          <w:pStyle w:val="Footer"/>
          <w:jc w:val="right"/>
        </w:pPr>
        <w:r>
          <w:fldChar w:fldCharType="begin"/>
        </w:r>
        <w:r>
          <w:instrText xml:space="preserve"> PAGE   \* MERGEFORMAT </w:instrText>
        </w:r>
        <w:r>
          <w:fldChar w:fldCharType="separate"/>
        </w:r>
        <w:r w:rsidR="004D1A1B">
          <w:rPr>
            <w:noProof/>
          </w:rPr>
          <w:t>4</w:t>
        </w:r>
        <w:r>
          <w:rPr>
            <w:noProof/>
          </w:rPr>
          <w:fldChar w:fldCharType="end"/>
        </w:r>
      </w:p>
    </w:sdtContent>
  </w:sdt>
  <w:p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E0" w:rsidRDefault="002E2CE0" w:rsidP="009470B4">
      <w:pPr>
        <w:spacing w:after="0" w:line="240" w:lineRule="auto"/>
      </w:pPr>
      <w:r>
        <w:separator/>
      </w:r>
    </w:p>
  </w:footnote>
  <w:footnote w:type="continuationSeparator" w:id="0">
    <w:p w:rsidR="002E2CE0" w:rsidRDefault="002E2CE0" w:rsidP="009470B4">
      <w:pPr>
        <w:spacing w:after="0" w:line="240" w:lineRule="auto"/>
      </w:pPr>
      <w:r>
        <w:continuationSeparator/>
      </w:r>
    </w:p>
  </w:footnote>
  <w:footnote w:id="1">
    <w:p w:rsidR="000E6157" w:rsidRDefault="000E6157">
      <w:pPr>
        <w:pStyle w:val="FootnoteText"/>
      </w:pPr>
      <w:r>
        <w:rPr>
          <w:rStyle w:val="FootnoteReference"/>
        </w:rPr>
        <w:footnoteRef/>
      </w:r>
      <w:r>
        <w:t xml:space="preserve"> Northern Ireland Life and Times Survey (ARK) - </w:t>
      </w:r>
      <w:hyperlink r:id="rId1" w:history="1">
        <w:r>
          <w:rPr>
            <w:rStyle w:val="Hyperlink"/>
          </w:rPr>
          <w:t>https://www.ark.ac.uk/nilt/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E19"/>
    <w:multiLevelType w:val="hybridMultilevel"/>
    <w:tmpl w:val="2C40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B15A0"/>
    <w:multiLevelType w:val="hybridMultilevel"/>
    <w:tmpl w:val="7270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87"/>
    <w:rsid w:val="00001BC6"/>
    <w:rsid w:val="00005696"/>
    <w:rsid w:val="000062C3"/>
    <w:rsid w:val="00015C89"/>
    <w:rsid w:val="000C7CE8"/>
    <w:rsid w:val="000D4FF9"/>
    <w:rsid w:val="000E6157"/>
    <w:rsid w:val="000F7E5D"/>
    <w:rsid w:val="001015FE"/>
    <w:rsid w:val="001325B6"/>
    <w:rsid w:val="001464FA"/>
    <w:rsid w:val="001477E6"/>
    <w:rsid w:val="00150ABB"/>
    <w:rsid w:val="00153207"/>
    <w:rsid w:val="00154E71"/>
    <w:rsid w:val="0015593E"/>
    <w:rsid w:val="00187DBE"/>
    <w:rsid w:val="001D5FFB"/>
    <w:rsid w:val="001E1FC6"/>
    <w:rsid w:val="00252797"/>
    <w:rsid w:val="00265E55"/>
    <w:rsid w:val="00266082"/>
    <w:rsid w:val="0029275E"/>
    <w:rsid w:val="002A5C57"/>
    <w:rsid w:val="002A7B81"/>
    <w:rsid w:val="002B13D9"/>
    <w:rsid w:val="002E2CE0"/>
    <w:rsid w:val="00303640"/>
    <w:rsid w:val="0034799B"/>
    <w:rsid w:val="003517D3"/>
    <w:rsid w:val="00375B9E"/>
    <w:rsid w:val="003812B5"/>
    <w:rsid w:val="00381E1E"/>
    <w:rsid w:val="003F0EE1"/>
    <w:rsid w:val="00431D38"/>
    <w:rsid w:val="00470647"/>
    <w:rsid w:val="00482C61"/>
    <w:rsid w:val="00494448"/>
    <w:rsid w:val="004B4B37"/>
    <w:rsid w:val="004B5004"/>
    <w:rsid w:val="004B5682"/>
    <w:rsid w:val="004D1A1B"/>
    <w:rsid w:val="0050104A"/>
    <w:rsid w:val="00505DD9"/>
    <w:rsid w:val="00506667"/>
    <w:rsid w:val="00540641"/>
    <w:rsid w:val="00543809"/>
    <w:rsid w:val="00546B94"/>
    <w:rsid w:val="005A36CA"/>
    <w:rsid w:val="005B39B6"/>
    <w:rsid w:val="005D57A2"/>
    <w:rsid w:val="005F612B"/>
    <w:rsid w:val="00602D01"/>
    <w:rsid w:val="00617FD6"/>
    <w:rsid w:val="006D30FD"/>
    <w:rsid w:val="006E0D55"/>
    <w:rsid w:val="006E4145"/>
    <w:rsid w:val="006F7CBF"/>
    <w:rsid w:val="007237D0"/>
    <w:rsid w:val="00732606"/>
    <w:rsid w:val="0079173A"/>
    <w:rsid w:val="00794731"/>
    <w:rsid w:val="007C1C25"/>
    <w:rsid w:val="007C6851"/>
    <w:rsid w:val="007C7AFB"/>
    <w:rsid w:val="007D7520"/>
    <w:rsid w:val="00820F29"/>
    <w:rsid w:val="008353FB"/>
    <w:rsid w:val="00836E9E"/>
    <w:rsid w:val="0084512A"/>
    <w:rsid w:val="00896A98"/>
    <w:rsid w:val="008C1EDC"/>
    <w:rsid w:val="008C3787"/>
    <w:rsid w:val="008C3AA6"/>
    <w:rsid w:val="008C513E"/>
    <w:rsid w:val="00900BAE"/>
    <w:rsid w:val="009470B4"/>
    <w:rsid w:val="0098101A"/>
    <w:rsid w:val="00993B54"/>
    <w:rsid w:val="009A4057"/>
    <w:rsid w:val="009A7913"/>
    <w:rsid w:val="00A034ED"/>
    <w:rsid w:val="00A044D3"/>
    <w:rsid w:val="00A0792D"/>
    <w:rsid w:val="00A11CC9"/>
    <w:rsid w:val="00A349B0"/>
    <w:rsid w:val="00A519E1"/>
    <w:rsid w:val="00A64F03"/>
    <w:rsid w:val="00A70F15"/>
    <w:rsid w:val="00A76810"/>
    <w:rsid w:val="00AA4C72"/>
    <w:rsid w:val="00B45B98"/>
    <w:rsid w:val="00B52D4F"/>
    <w:rsid w:val="00B85945"/>
    <w:rsid w:val="00BB24E1"/>
    <w:rsid w:val="00BB437E"/>
    <w:rsid w:val="00BD294B"/>
    <w:rsid w:val="00C03632"/>
    <w:rsid w:val="00C17259"/>
    <w:rsid w:val="00C372D5"/>
    <w:rsid w:val="00C82132"/>
    <w:rsid w:val="00CA73A0"/>
    <w:rsid w:val="00CF432E"/>
    <w:rsid w:val="00CF7ECE"/>
    <w:rsid w:val="00D14FF4"/>
    <w:rsid w:val="00D326BC"/>
    <w:rsid w:val="00D41DF5"/>
    <w:rsid w:val="00D5057C"/>
    <w:rsid w:val="00D50E98"/>
    <w:rsid w:val="00D72913"/>
    <w:rsid w:val="00D73F69"/>
    <w:rsid w:val="00D82855"/>
    <w:rsid w:val="00DA65CF"/>
    <w:rsid w:val="00DC0E4D"/>
    <w:rsid w:val="00DF6CC2"/>
    <w:rsid w:val="00E00CE7"/>
    <w:rsid w:val="00E109C7"/>
    <w:rsid w:val="00E127FE"/>
    <w:rsid w:val="00E31146"/>
    <w:rsid w:val="00E44DC2"/>
    <w:rsid w:val="00E6527B"/>
    <w:rsid w:val="00E75E1F"/>
    <w:rsid w:val="00EA15D5"/>
    <w:rsid w:val="00ED5DAF"/>
    <w:rsid w:val="00F02EE3"/>
    <w:rsid w:val="00F07C44"/>
    <w:rsid w:val="00F14B8F"/>
    <w:rsid w:val="00F253F7"/>
    <w:rsid w:val="00F53768"/>
    <w:rsid w:val="00F779E7"/>
    <w:rsid w:val="00FF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33D0"/>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paragraph" w:styleId="FootnoteText">
    <w:name w:val="footnote text"/>
    <w:basedOn w:val="Normal"/>
    <w:link w:val="FootnoteTextChar"/>
    <w:uiPriority w:val="99"/>
    <w:semiHidden/>
    <w:unhideWhenUsed/>
    <w:rsid w:val="000E6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157"/>
    <w:rPr>
      <w:sz w:val="20"/>
      <w:szCs w:val="20"/>
    </w:rPr>
  </w:style>
  <w:style w:type="character" w:styleId="FootnoteReference">
    <w:name w:val="footnote reference"/>
    <w:basedOn w:val="DefaultParagraphFont"/>
    <w:uiPriority w:val="99"/>
    <w:semiHidden/>
    <w:unhideWhenUsed/>
    <w:rsid w:val="000E6157"/>
    <w:rPr>
      <w:vertAlign w:val="superscript"/>
    </w:rPr>
  </w:style>
  <w:style w:type="character" w:styleId="Hyperlink">
    <w:name w:val="Hyperlink"/>
    <w:basedOn w:val="DefaultParagraphFont"/>
    <w:uiPriority w:val="99"/>
    <w:semiHidden/>
    <w:unhideWhenUsed/>
    <w:rsid w:val="000E6157"/>
    <w:rPr>
      <w:color w:val="0000FF"/>
      <w:u w:val="single"/>
    </w:rPr>
  </w:style>
  <w:style w:type="paragraph" w:styleId="ListParagraph">
    <w:name w:val="List Paragraph"/>
    <w:basedOn w:val="Normal"/>
    <w:uiPriority w:val="34"/>
    <w:qFormat/>
    <w:rsid w:val="000E6157"/>
    <w:pPr>
      <w:ind w:left="720"/>
      <w:contextualSpacing/>
    </w:pPr>
  </w:style>
  <w:style w:type="character" w:styleId="FollowedHyperlink">
    <w:name w:val="FollowedHyperlink"/>
    <w:basedOn w:val="DefaultParagraphFont"/>
    <w:uiPriority w:val="99"/>
    <w:semiHidden/>
    <w:unhideWhenUsed/>
    <w:rsid w:val="00E75E1F"/>
    <w:rPr>
      <w:color w:val="954F72" w:themeColor="followedHyperlink"/>
      <w:u w:val="single"/>
    </w:rPr>
  </w:style>
  <w:style w:type="table" w:styleId="GridTable1Light">
    <w:name w:val="Grid Table 1 Light"/>
    <w:basedOn w:val="TableNormal"/>
    <w:uiPriority w:val="46"/>
    <w:rsid w:val="002A7B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17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0185">
      <w:bodyDiv w:val="1"/>
      <w:marLeft w:val="0"/>
      <w:marRight w:val="0"/>
      <w:marTop w:val="0"/>
      <w:marBottom w:val="0"/>
      <w:divBdr>
        <w:top w:val="none" w:sz="0" w:space="0" w:color="auto"/>
        <w:left w:val="none" w:sz="0" w:space="0" w:color="auto"/>
        <w:bottom w:val="none" w:sz="0" w:space="0" w:color="auto"/>
        <w:right w:val="none" w:sz="0" w:space="0" w:color="auto"/>
      </w:divBdr>
    </w:div>
    <w:div w:id="244997342">
      <w:bodyDiv w:val="1"/>
      <w:marLeft w:val="0"/>
      <w:marRight w:val="0"/>
      <w:marTop w:val="0"/>
      <w:marBottom w:val="0"/>
      <w:divBdr>
        <w:top w:val="none" w:sz="0" w:space="0" w:color="auto"/>
        <w:left w:val="none" w:sz="0" w:space="0" w:color="auto"/>
        <w:bottom w:val="none" w:sz="0" w:space="0" w:color="auto"/>
        <w:right w:val="none" w:sz="0" w:space="0" w:color="auto"/>
      </w:divBdr>
    </w:div>
    <w:div w:id="286593419">
      <w:bodyDiv w:val="1"/>
      <w:marLeft w:val="0"/>
      <w:marRight w:val="0"/>
      <w:marTop w:val="0"/>
      <w:marBottom w:val="0"/>
      <w:divBdr>
        <w:top w:val="none" w:sz="0" w:space="0" w:color="auto"/>
        <w:left w:val="none" w:sz="0" w:space="0" w:color="auto"/>
        <w:bottom w:val="none" w:sz="0" w:space="0" w:color="auto"/>
        <w:right w:val="none" w:sz="0" w:space="0" w:color="auto"/>
      </w:divBdr>
    </w:div>
    <w:div w:id="301153749">
      <w:bodyDiv w:val="1"/>
      <w:marLeft w:val="0"/>
      <w:marRight w:val="0"/>
      <w:marTop w:val="0"/>
      <w:marBottom w:val="0"/>
      <w:divBdr>
        <w:top w:val="none" w:sz="0" w:space="0" w:color="auto"/>
        <w:left w:val="none" w:sz="0" w:space="0" w:color="auto"/>
        <w:bottom w:val="none" w:sz="0" w:space="0" w:color="auto"/>
        <w:right w:val="none" w:sz="0" w:space="0" w:color="auto"/>
      </w:divBdr>
    </w:div>
    <w:div w:id="320306019">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575823809">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803697055">
      <w:bodyDiv w:val="1"/>
      <w:marLeft w:val="0"/>
      <w:marRight w:val="0"/>
      <w:marTop w:val="0"/>
      <w:marBottom w:val="0"/>
      <w:divBdr>
        <w:top w:val="none" w:sz="0" w:space="0" w:color="auto"/>
        <w:left w:val="none" w:sz="0" w:space="0" w:color="auto"/>
        <w:bottom w:val="none" w:sz="0" w:space="0" w:color="auto"/>
        <w:right w:val="none" w:sz="0" w:space="0" w:color="auto"/>
      </w:divBdr>
    </w:div>
    <w:div w:id="869416721">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482889425">
      <w:bodyDiv w:val="1"/>
      <w:marLeft w:val="0"/>
      <w:marRight w:val="0"/>
      <w:marTop w:val="0"/>
      <w:marBottom w:val="0"/>
      <w:divBdr>
        <w:top w:val="none" w:sz="0" w:space="0" w:color="auto"/>
        <w:left w:val="none" w:sz="0" w:space="0" w:color="auto"/>
        <w:bottom w:val="none" w:sz="0" w:space="0" w:color="auto"/>
        <w:right w:val="none" w:sz="0" w:space="0" w:color="auto"/>
      </w:divBdr>
    </w:div>
    <w:div w:id="1871604217">
      <w:bodyDiv w:val="1"/>
      <w:marLeft w:val="0"/>
      <w:marRight w:val="0"/>
      <w:marTop w:val="0"/>
      <w:marBottom w:val="0"/>
      <w:divBdr>
        <w:top w:val="none" w:sz="0" w:space="0" w:color="auto"/>
        <w:left w:val="none" w:sz="0" w:space="0" w:color="auto"/>
        <w:bottom w:val="none" w:sz="0" w:space="0" w:color="auto"/>
        <w:right w:val="none" w:sz="0" w:space="0" w:color="auto"/>
      </w:divBdr>
    </w:div>
    <w:div w:id="1917590427">
      <w:bodyDiv w:val="1"/>
      <w:marLeft w:val="0"/>
      <w:marRight w:val="0"/>
      <w:marTop w:val="0"/>
      <w:marBottom w:val="0"/>
      <w:divBdr>
        <w:top w:val="none" w:sz="0" w:space="0" w:color="auto"/>
        <w:left w:val="none" w:sz="0" w:space="0" w:color="auto"/>
        <w:bottom w:val="none" w:sz="0" w:space="0" w:color="auto"/>
        <w:right w:val="none" w:sz="0" w:space="0" w:color="auto"/>
      </w:divBdr>
    </w:div>
    <w:div w:id="1923565517">
      <w:bodyDiv w:val="1"/>
      <w:marLeft w:val="0"/>
      <w:marRight w:val="0"/>
      <w:marTop w:val="0"/>
      <w:marBottom w:val="0"/>
      <w:divBdr>
        <w:top w:val="none" w:sz="0" w:space="0" w:color="auto"/>
        <w:left w:val="none" w:sz="0" w:space="0" w:color="auto"/>
        <w:bottom w:val="none" w:sz="0" w:space="0" w:color="auto"/>
        <w:right w:val="none" w:sz="0" w:space="0" w:color="auto"/>
      </w:divBdr>
    </w:div>
    <w:div w:id="1929733350">
      <w:bodyDiv w:val="1"/>
      <w:marLeft w:val="0"/>
      <w:marRight w:val="0"/>
      <w:marTop w:val="0"/>
      <w:marBottom w:val="0"/>
      <w:divBdr>
        <w:top w:val="none" w:sz="0" w:space="0" w:color="auto"/>
        <w:left w:val="none" w:sz="0" w:space="0" w:color="auto"/>
        <w:bottom w:val="none" w:sz="0" w:space="0" w:color="auto"/>
        <w:right w:val="none" w:sz="0" w:space="0" w:color="auto"/>
      </w:divBdr>
    </w:div>
    <w:div w:id="2016490367">
      <w:bodyDiv w:val="1"/>
      <w:marLeft w:val="0"/>
      <w:marRight w:val="0"/>
      <w:marTop w:val="0"/>
      <w:marBottom w:val="0"/>
      <w:divBdr>
        <w:top w:val="none" w:sz="0" w:space="0" w:color="auto"/>
        <w:left w:val="none" w:sz="0" w:space="0" w:color="auto"/>
        <w:bottom w:val="none" w:sz="0" w:space="0" w:color="auto"/>
        <w:right w:val="none" w:sz="0" w:space="0" w:color="auto"/>
      </w:divBdr>
    </w:div>
    <w:div w:id="20292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nis2.nisra.gov.uk/public/Hom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k.ac.uk/ni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rk.ac.uk/nil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2.%20Statistics%20for%20Website\Community\2022%20Updates\NILT%2020-22%20Upda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2.%20Statistics%20for%20Website\Community\2022%20Updates\NILT%2020-22%20Updat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Relations!$B$14</c:f>
              <c:strCache>
                <c:ptCount val="1"/>
                <c:pt idx="0">
                  <c:v>Better</c:v>
                </c:pt>
              </c:strCache>
            </c:strRef>
          </c:tx>
          <c:spPr>
            <a:solidFill>
              <a:schemeClr val="accent1"/>
            </a:solidFill>
            <a:ln>
              <a:noFill/>
            </a:ln>
            <a:effectLst/>
          </c:spPr>
          <c:invertIfNegative val="0"/>
          <c:cat>
            <c:multiLvlStrRef>
              <c:f>Relations!$C$12:$F$13</c:f>
              <c:multiLvlStrCache>
                <c:ptCount val="4"/>
                <c:lvl>
                  <c:pt idx="0">
                    <c:v>ABC</c:v>
                  </c:pt>
                  <c:pt idx="1">
                    <c:v>NI</c:v>
                  </c:pt>
                  <c:pt idx="2">
                    <c:v>ABC</c:v>
                  </c:pt>
                  <c:pt idx="3">
                    <c:v>NI</c:v>
                  </c:pt>
                </c:lvl>
                <c:lvl>
                  <c:pt idx="0">
                    <c:v>5 years ago</c:v>
                  </c:pt>
                  <c:pt idx="2">
                    <c:v>In 5 years time</c:v>
                  </c:pt>
                </c:lvl>
              </c:multiLvlStrCache>
            </c:multiLvlStrRef>
          </c:cat>
          <c:val>
            <c:numRef>
              <c:f>Relations!$C$14:$F$14</c:f>
              <c:numCache>
                <c:formatCode>0.0%</c:formatCode>
                <c:ptCount val="4"/>
                <c:pt idx="0">
                  <c:v>0.44491121827157587</c:v>
                </c:pt>
                <c:pt idx="1">
                  <c:v>0.37886519793034767</c:v>
                </c:pt>
                <c:pt idx="2">
                  <c:v>0.36564610173895135</c:v>
                </c:pt>
                <c:pt idx="3">
                  <c:v>0.32673520111941212</c:v>
                </c:pt>
              </c:numCache>
            </c:numRef>
          </c:val>
          <c:extLst>
            <c:ext xmlns:c16="http://schemas.microsoft.com/office/drawing/2014/chart" uri="{C3380CC4-5D6E-409C-BE32-E72D297353CC}">
              <c16:uniqueId val="{00000000-9FA6-44D4-B0CA-07231682E23D}"/>
            </c:ext>
          </c:extLst>
        </c:ser>
        <c:ser>
          <c:idx val="1"/>
          <c:order val="1"/>
          <c:tx>
            <c:strRef>
              <c:f>Relations!$B$15</c:f>
              <c:strCache>
                <c:ptCount val="1"/>
                <c:pt idx="0">
                  <c:v>Worse</c:v>
                </c:pt>
              </c:strCache>
            </c:strRef>
          </c:tx>
          <c:spPr>
            <a:solidFill>
              <a:schemeClr val="accent2"/>
            </a:solidFill>
            <a:ln>
              <a:noFill/>
            </a:ln>
            <a:effectLst/>
          </c:spPr>
          <c:invertIfNegative val="0"/>
          <c:cat>
            <c:multiLvlStrRef>
              <c:f>Relations!$C$12:$F$13</c:f>
              <c:multiLvlStrCache>
                <c:ptCount val="4"/>
                <c:lvl>
                  <c:pt idx="0">
                    <c:v>ABC</c:v>
                  </c:pt>
                  <c:pt idx="1">
                    <c:v>NI</c:v>
                  </c:pt>
                  <c:pt idx="2">
                    <c:v>ABC</c:v>
                  </c:pt>
                  <c:pt idx="3">
                    <c:v>NI</c:v>
                  </c:pt>
                </c:lvl>
                <c:lvl>
                  <c:pt idx="0">
                    <c:v>5 years ago</c:v>
                  </c:pt>
                  <c:pt idx="2">
                    <c:v>In 5 years time</c:v>
                  </c:pt>
                </c:lvl>
              </c:multiLvlStrCache>
            </c:multiLvlStrRef>
          </c:cat>
          <c:val>
            <c:numRef>
              <c:f>Relations!$C$15:$F$15</c:f>
              <c:numCache>
                <c:formatCode>0.0%</c:formatCode>
                <c:ptCount val="4"/>
                <c:pt idx="0">
                  <c:v>8.8798333314292335E-2</c:v>
                </c:pt>
                <c:pt idx="1">
                  <c:v>0.11181075243212406</c:v>
                </c:pt>
                <c:pt idx="2">
                  <c:v>0.11647300895829299</c:v>
                </c:pt>
                <c:pt idx="3">
                  <c:v>0.13251850414792959</c:v>
                </c:pt>
              </c:numCache>
            </c:numRef>
          </c:val>
          <c:extLst>
            <c:ext xmlns:c16="http://schemas.microsoft.com/office/drawing/2014/chart" uri="{C3380CC4-5D6E-409C-BE32-E72D297353CC}">
              <c16:uniqueId val="{00000001-9FA6-44D4-B0CA-07231682E23D}"/>
            </c:ext>
          </c:extLst>
        </c:ser>
        <c:ser>
          <c:idx val="2"/>
          <c:order val="2"/>
          <c:tx>
            <c:strRef>
              <c:f>Relations!$B$16</c:f>
              <c:strCache>
                <c:ptCount val="1"/>
                <c:pt idx="0">
                  <c:v>About the same</c:v>
                </c:pt>
              </c:strCache>
            </c:strRef>
          </c:tx>
          <c:spPr>
            <a:solidFill>
              <a:schemeClr val="accent3"/>
            </a:solidFill>
            <a:ln>
              <a:noFill/>
            </a:ln>
            <a:effectLst/>
          </c:spPr>
          <c:invertIfNegative val="0"/>
          <c:cat>
            <c:multiLvlStrRef>
              <c:f>Relations!$C$12:$F$13</c:f>
              <c:multiLvlStrCache>
                <c:ptCount val="4"/>
                <c:lvl>
                  <c:pt idx="0">
                    <c:v>ABC</c:v>
                  </c:pt>
                  <c:pt idx="1">
                    <c:v>NI</c:v>
                  </c:pt>
                  <c:pt idx="2">
                    <c:v>ABC</c:v>
                  </c:pt>
                  <c:pt idx="3">
                    <c:v>NI</c:v>
                  </c:pt>
                </c:lvl>
                <c:lvl>
                  <c:pt idx="0">
                    <c:v>5 years ago</c:v>
                  </c:pt>
                  <c:pt idx="2">
                    <c:v>In 5 years time</c:v>
                  </c:pt>
                </c:lvl>
              </c:multiLvlStrCache>
            </c:multiLvlStrRef>
          </c:cat>
          <c:val>
            <c:numRef>
              <c:f>Relations!$C$16:$F$16</c:f>
              <c:numCache>
                <c:formatCode>0.0%</c:formatCode>
                <c:ptCount val="4"/>
                <c:pt idx="0">
                  <c:v>0.42451394343364279</c:v>
                </c:pt>
                <c:pt idx="1">
                  <c:v>0.46399715382088796</c:v>
                </c:pt>
                <c:pt idx="2">
                  <c:v>0.42716738812014787</c:v>
                </c:pt>
                <c:pt idx="3">
                  <c:v>0.45011680587435415</c:v>
                </c:pt>
              </c:numCache>
            </c:numRef>
          </c:val>
          <c:extLst>
            <c:ext xmlns:c16="http://schemas.microsoft.com/office/drawing/2014/chart" uri="{C3380CC4-5D6E-409C-BE32-E72D297353CC}">
              <c16:uniqueId val="{00000002-9FA6-44D4-B0CA-07231682E23D}"/>
            </c:ext>
          </c:extLst>
        </c:ser>
        <c:ser>
          <c:idx val="3"/>
          <c:order val="3"/>
          <c:tx>
            <c:strRef>
              <c:f>Relations!$B$17</c:f>
              <c:strCache>
                <c:ptCount val="1"/>
                <c:pt idx="0">
                  <c:v>Other</c:v>
                </c:pt>
              </c:strCache>
            </c:strRef>
          </c:tx>
          <c:spPr>
            <a:solidFill>
              <a:schemeClr val="accent4"/>
            </a:solidFill>
            <a:ln>
              <a:noFill/>
            </a:ln>
            <a:effectLst/>
          </c:spPr>
          <c:invertIfNegative val="0"/>
          <c:cat>
            <c:multiLvlStrRef>
              <c:f>Relations!$C$12:$F$13</c:f>
              <c:multiLvlStrCache>
                <c:ptCount val="4"/>
                <c:lvl>
                  <c:pt idx="0">
                    <c:v>ABC</c:v>
                  </c:pt>
                  <c:pt idx="1">
                    <c:v>NI</c:v>
                  </c:pt>
                  <c:pt idx="2">
                    <c:v>ABC</c:v>
                  </c:pt>
                  <c:pt idx="3">
                    <c:v>NI</c:v>
                  </c:pt>
                </c:lvl>
                <c:lvl>
                  <c:pt idx="0">
                    <c:v>5 years ago</c:v>
                  </c:pt>
                  <c:pt idx="2">
                    <c:v>In 5 years time</c:v>
                  </c:pt>
                </c:lvl>
              </c:multiLvlStrCache>
            </c:multiLvlStrRef>
          </c:cat>
          <c:val>
            <c:numRef>
              <c:f>Relations!$C$17:$F$17</c:f>
              <c:numCache>
                <c:formatCode>0.0%</c:formatCode>
                <c:ptCount val="4"/>
                <c:pt idx="0">
                  <c:v>4.0269533311424388E-3</c:v>
                </c:pt>
                <c:pt idx="1">
                  <c:v>1.0320533810812377E-2</c:v>
                </c:pt>
                <c:pt idx="2">
                  <c:v>1.7181690614393764E-2</c:v>
                </c:pt>
                <c:pt idx="3">
                  <c:v>2.06741701341264E-2</c:v>
                </c:pt>
              </c:numCache>
            </c:numRef>
          </c:val>
          <c:extLst>
            <c:ext xmlns:c16="http://schemas.microsoft.com/office/drawing/2014/chart" uri="{C3380CC4-5D6E-409C-BE32-E72D297353CC}">
              <c16:uniqueId val="{00000003-9FA6-44D4-B0CA-07231682E23D}"/>
            </c:ext>
          </c:extLst>
        </c:ser>
        <c:ser>
          <c:idx val="4"/>
          <c:order val="4"/>
          <c:tx>
            <c:strRef>
              <c:f>Relations!$B$18</c:f>
              <c:strCache>
                <c:ptCount val="1"/>
                <c:pt idx="0">
                  <c:v>Don’t know</c:v>
                </c:pt>
              </c:strCache>
            </c:strRef>
          </c:tx>
          <c:spPr>
            <a:solidFill>
              <a:schemeClr val="accent5"/>
            </a:solidFill>
            <a:ln>
              <a:noFill/>
            </a:ln>
            <a:effectLst/>
          </c:spPr>
          <c:invertIfNegative val="0"/>
          <c:cat>
            <c:multiLvlStrRef>
              <c:f>Relations!$C$12:$F$13</c:f>
              <c:multiLvlStrCache>
                <c:ptCount val="4"/>
                <c:lvl>
                  <c:pt idx="0">
                    <c:v>ABC</c:v>
                  </c:pt>
                  <c:pt idx="1">
                    <c:v>NI</c:v>
                  </c:pt>
                  <c:pt idx="2">
                    <c:v>ABC</c:v>
                  </c:pt>
                  <c:pt idx="3">
                    <c:v>NI</c:v>
                  </c:pt>
                </c:lvl>
                <c:lvl>
                  <c:pt idx="0">
                    <c:v>5 years ago</c:v>
                  </c:pt>
                  <c:pt idx="2">
                    <c:v>In 5 years time</c:v>
                  </c:pt>
                </c:lvl>
              </c:multiLvlStrCache>
            </c:multiLvlStrRef>
          </c:cat>
          <c:val>
            <c:numRef>
              <c:f>Relations!$C$18:$F$18</c:f>
              <c:numCache>
                <c:formatCode>0.0%</c:formatCode>
                <c:ptCount val="4"/>
                <c:pt idx="0">
                  <c:v>3.7749551649346694E-2</c:v>
                </c:pt>
                <c:pt idx="1">
                  <c:v>3.5006362005828053E-2</c:v>
                </c:pt>
                <c:pt idx="2">
                  <c:v>7.3531810568214132E-2</c:v>
                </c:pt>
                <c:pt idx="3">
                  <c:v>6.9955318724177887E-2</c:v>
                </c:pt>
              </c:numCache>
            </c:numRef>
          </c:val>
          <c:extLst>
            <c:ext xmlns:c16="http://schemas.microsoft.com/office/drawing/2014/chart" uri="{C3380CC4-5D6E-409C-BE32-E72D297353CC}">
              <c16:uniqueId val="{00000004-9FA6-44D4-B0CA-07231682E23D}"/>
            </c:ext>
          </c:extLst>
        </c:ser>
        <c:dLbls>
          <c:showLegendKey val="0"/>
          <c:showVal val="0"/>
          <c:showCatName val="0"/>
          <c:showSerName val="0"/>
          <c:showPercent val="0"/>
          <c:showBubbleSize val="0"/>
        </c:dLbls>
        <c:gapWidth val="150"/>
        <c:overlap val="-27"/>
        <c:axId val="883761487"/>
        <c:axId val="883748591"/>
      </c:barChart>
      <c:catAx>
        <c:axId val="883761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748591"/>
        <c:crosses val="autoZero"/>
        <c:auto val="1"/>
        <c:lblAlgn val="ctr"/>
        <c:lblOffset val="100"/>
        <c:noMultiLvlLbl val="0"/>
      </c:catAx>
      <c:valAx>
        <c:axId val="883748591"/>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761487"/>
        <c:crosses val="autoZero"/>
        <c:crossBetween val="between"/>
        <c:majorUnit val="0.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Communities!$C$14</c:f>
              <c:strCache>
                <c:ptCount val="1"/>
                <c:pt idx="0">
                  <c:v>Armagh, Banbridge and Craigavon</c:v>
                </c:pt>
              </c:strCache>
            </c:strRef>
          </c:tx>
          <c:spPr>
            <a:solidFill>
              <a:schemeClr val="accent1"/>
            </a:solidFill>
            <a:ln>
              <a:noFill/>
            </a:ln>
            <a:effectLst/>
          </c:spPr>
          <c:invertIfNegative val="0"/>
          <c:cat>
            <c:strRef>
              <c:f>Communities!$B$15:$B$18</c:f>
              <c:strCache>
                <c:ptCount val="4"/>
                <c:pt idx="0">
                  <c:v>A lot</c:v>
                </c:pt>
                <c:pt idx="1">
                  <c:v>A little</c:v>
                </c:pt>
                <c:pt idx="2">
                  <c:v>Not at all</c:v>
                </c:pt>
                <c:pt idx="3">
                  <c:v>Don't know</c:v>
                </c:pt>
              </c:strCache>
            </c:strRef>
          </c:cat>
          <c:val>
            <c:numRef>
              <c:f>Communities!$C$15:$C$18</c:f>
              <c:numCache>
                <c:formatCode>0.0%</c:formatCode>
                <c:ptCount val="4"/>
                <c:pt idx="0">
                  <c:v>0.28900187670601751</c:v>
                </c:pt>
                <c:pt idx="1">
                  <c:v>0.35748366278571969</c:v>
                </c:pt>
                <c:pt idx="2">
                  <c:v>0.21406042536286446</c:v>
                </c:pt>
                <c:pt idx="3">
                  <c:v>0.13422305749105218</c:v>
                </c:pt>
              </c:numCache>
            </c:numRef>
          </c:val>
          <c:extLst>
            <c:ext xmlns:c16="http://schemas.microsoft.com/office/drawing/2014/chart" uri="{C3380CC4-5D6E-409C-BE32-E72D297353CC}">
              <c16:uniqueId val="{00000000-B459-4154-A723-315170F4A0AF}"/>
            </c:ext>
          </c:extLst>
        </c:ser>
        <c:ser>
          <c:idx val="1"/>
          <c:order val="1"/>
          <c:tx>
            <c:strRef>
              <c:f>Communities!$D$14</c:f>
              <c:strCache>
                <c:ptCount val="1"/>
                <c:pt idx="0">
                  <c:v>Northern Ireland </c:v>
                </c:pt>
              </c:strCache>
            </c:strRef>
          </c:tx>
          <c:spPr>
            <a:solidFill>
              <a:schemeClr val="accent2"/>
            </a:solidFill>
            <a:ln>
              <a:noFill/>
            </a:ln>
            <a:effectLst/>
          </c:spPr>
          <c:invertIfNegative val="0"/>
          <c:cat>
            <c:strRef>
              <c:f>Communities!$B$15:$B$18</c:f>
              <c:strCache>
                <c:ptCount val="4"/>
                <c:pt idx="0">
                  <c:v>A lot</c:v>
                </c:pt>
                <c:pt idx="1">
                  <c:v>A little</c:v>
                </c:pt>
                <c:pt idx="2">
                  <c:v>Not at all</c:v>
                </c:pt>
                <c:pt idx="3">
                  <c:v>Don't know</c:v>
                </c:pt>
              </c:strCache>
            </c:strRef>
          </c:cat>
          <c:val>
            <c:numRef>
              <c:f>Communities!$D$15:$D$18</c:f>
              <c:numCache>
                <c:formatCode>0.0%</c:formatCode>
                <c:ptCount val="4"/>
                <c:pt idx="0">
                  <c:v>0.23206718805302434</c:v>
                </c:pt>
                <c:pt idx="1">
                  <c:v>0.35602539646159942</c:v>
                </c:pt>
                <c:pt idx="2">
                  <c:v>0.27805262035394707</c:v>
                </c:pt>
                <c:pt idx="3">
                  <c:v>0.13233465569250627</c:v>
                </c:pt>
              </c:numCache>
            </c:numRef>
          </c:val>
          <c:extLst>
            <c:ext xmlns:c16="http://schemas.microsoft.com/office/drawing/2014/chart" uri="{C3380CC4-5D6E-409C-BE32-E72D297353CC}">
              <c16:uniqueId val="{00000001-B459-4154-A723-315170F4A0AF}"/>
            </c:ext>
          </c:extLst>
        </c:ser>
        <c:dLbls>
          <c:showLegendKey val="0"/>
          <c:showVal val="0"/>
          <c:showCatName val="0"/>
          <c:showSerName val="0"/>
          <c:showPercent val="0"/>
          <c:showBubbleSize val="0"/>
        </c:dLbls>
        <c:gapWidth val="100"/>
        <c:overlap val="-27"/>
        <c:axId val="257623743"/>
        <c:axId val="257627903"/>
      </c:barChart>
      <c:catAx>
        <c:axId val="25762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7627903"/>
        <c:crosses val="autoZero"/>
        <c:auto val="1"/>
        <c:lblAlgn val="ctr"/>
        <c:lblOffset val="100"/>
        <c:noMultiLvlLbl val="0"/>
      </c:catAx>
      <c:valAx>
        <c:axId val="257627903"/>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762374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Spaces!$A$55</c:f>
              <c:strCache>
                <c:ptCount val="1"/>
                <c:pt idx="0">
                  <c:v>Yes</c:v>
                </c:pt>
              </c:strCache>
            </c:strRef>
          </c:tx>
          <c:spPr>
            <a:solidFill>
              <a:schemeClr val="accent1"/>
            </a:solidFill>
            <a:ln>
              <a:noFill/>
            </a:ln>
            <a:effectLst/>
          </c:spPr>
          <c:invertIfNegative val="0"/>
          <c:cat>
            <c:multiLvlStrRef>
              <c:f>Spaces!$B$53:$I$54</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Spaces!$B$55:$I$55</c:f>
              <c:numCache>
                <c:formatCode>0.0%</c:formatCode>
                <c:ptCount val="8"/>
                <c:pt idx="0">
                  <c:v>0.93845857738346738</c:v>
                </c:pt>
                <c:pt idx="1">
                  <c:v>0.88093248420056969</c:v>
                </c:pt>
                <c:pt idx="2">
                  <c:v>0.91481767939698622</c:v>
                </c:pt>
                <c:pt idx="3">
                  <c:v>0.88724234771489319</c:v>
                </c:pt>
                <c:pt idx="4">
                  <c:v>0.95349642954076452</c:v>
                </c:pt>
                <c:pt idx="5">
                  <c:v>0.92765960726870322</c:v>
                </c:pt>
                <c:pt idx="6">
                  <c:v>0.96764366883430109</c:v>
                </c:pt>
                <c:pt idx="7">
                  <c:v>0.94183109395453346</c:v>
                </c:pt>
              </c:numCache>
            </c:numRef>
          </c:val>
          <c:extLst>
            <c:ext xmlns:c16="http://schemas.microsoft.com/office/drawing/2014/chart" uri="{C3380CC4-5D6E-409C-BE32-E72D297353CC}">
              <c16:uniqueId val="{00000000-27CA-417B-9813-FF42E37266C0}"/>
            </c:ext>
          </c:extLst>
        </c:ser>
        <c:ser>
          <c:idx val="1"/>
          <c:order val="1"/>
          <c:tx>
            <c:strRef>
              <c:f>Spaces!$A$56</c:f>
              <c:strCache>
                <c:ptCount val="1"/>
                <c:pt idx="0">
                  <c:v>No</c:v>
                </c:pt>
              </c:strCache>
            </c:strRef>
          </c:tx>
          <c:spPr>
            <a:solidFill>
              <a:schemeClr val="accent2"/>
            </a:solidFill>
            <a:ln>
              <a:noFill/>
            </a:ln>
            <a:effectLst/>
          </c:spPr>
          <c:invertIfNegative val="0"/>
          <c:cat>
            <c:multiLvlStrRef>
              <c:f>Spaces!$B$53:$I$54</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Spaces!$B$56:$I$56</c:f>
              <c:numCache>
                <c:formatCode>0.0%</c:formatCode>
                <c:ptCount val="8"/>
                <c:pt idx="0">
                  <c:v>2.7996393557159181E-2</c:v>
                </c:pt>
                <c:pt idx="1">
                  <c:v>7.6474795364710108E-2</c:v>
                </c:pt>
                <c:pt idx="2">
                  <c:v>6.4634307199834179E-2</c:v>
                </c:pt>
                <c:pt idx="3">
                  <c:v>8.5123745456779754E-2</c:v>
                </c:pt>
                <c:pt idx="4">
                  <c:v>2.5167393882421396E-2</c:v>
                </c:pt>
                <c:pt idx="5">
                  <c:v>3.7194149748416713E-2</c:v>
                </c:pt>
                <c:pt idx="6">
                  <c:v>1.3812202171071979E-2</c:v>
                </c:pt>
                <c:pt idx="7">
                  <c:v>3.1367753678728551E-2</c:v>
                </c:pt>
              </c:numCache>
            </c:numRef>
          </c:val>
          <c:extLst>
            <c:ext xmlns:c16="http://schemas.microsoft.com/office/drawing/2014/chart" uri="{C3380CC4-5D6E-409C-BE32-E72D297353CC}">
              <c16:uniqueId val="{00000001-27CA-417B-9813-FF42E37266C0}"/>
            </c:ext>
          </c:extLst>
        </c:ser>
        <c:ser>
          <c:idx val="2"/>
          <c:order val="2"/>
          <c:tx>
            <c:strRef>
              <c:f>Spaces!$A$57</c:f>
              <c:strCache>
                <c:ptCount val="1"/>
                <c:pt idx="0">
                  <c:v>Don't know</c:v>
                </c:pt>
              </c:strCache>
            </c:strRef>
          </c:tx>
          <c:spPr>
            <a:solidFill>
              <a:schemeClr val="accent3"/>
            </a:solidFill>
            <a:ln>
              <a:noFill/>
            </a:ln>
            <a:effectLst/>
          </c:spPr>
          <c:invertIfNegative val="0"/>
          <c:cat>
            <c:multiLvlStrRef>
              <c:f>Spaces!$B$53:$I$54</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Spaces!$B$57:$I$57</c:f>
              <c:numCache>
                <c:formatCode>0.0%</c:formatCode>
                <c:ptCount val="8"/>
                <c:pt idx="0">
                  <c:v>2.7341426041485695E-2</c:v>
                </c:pt>
                <c:pt idx="1">
                  <c:v>2.9367682450843115E-2</c:v>
                </c:pt>
                <c:pt idx="2">
                  <c:v>1.9360465017100526E-2</c:v>
                </c:pt>
                <c:pt idx="3">
                  <c:v>2.1072190335779263E-2</c:v>
                </c:pt>
                <c:pt idx="4">
                  <c:v>2.0148628190734791E-2</c:v>
                </c:pt>
                <c:pt idx="5">
                  <c:v>2.5995249963693283E-2</c:v>
                </c:pt>
                <c:pt idx="6">
                  <c:v>1.3718210036095838E-2</c:v>
                </c:pt>
                <c:pt idx="7">
                  <c:v>1.6435961458799279E-2</c:v>
                </c:pt>
              </c:numCache>
            </c:numRef>
          </c:val>
          <c:extLst>
            <c:ext xmlns:c16="http://schemas.microsoft.com/office/drawing/2014/chart" uri="{C3380CC4-5D6E-409C-BE32-E72D297353CC}">
              <c16:uniqueId val="{00000002-27CA-417B-9813-FF42E37266C0}"/>
            </c:ext>
          </c:extLst>
        </c:ser>
        <c:dLbls>
          <c:showLegendKey val="0"/>
          <c:showVal val="0"/>
          <c:showCatName val="0"/>
          <c:showSerName val="0"/>
          <c:showPercent val="0"/>
          <c:showBubbleSize val="0"/>
        </c:dLbls>
        <c:gapWidth val="150"/>
        <c:overlap val="100"/>
        <c:axId val="1019589711"/>
        <c:axId val="1019588047"/>
      </c:barChart>
      <c:catAx>
        <c:axId val="10195897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588047"/>
        <c:crosses val="autoZero"/>
        <c:auto val="1"/>
        <c:lblAlgn val="ctr"/>
        <c:lblOffset val="100"/>
        <c:noMultiLvlLbl val="0"/>
      </c:catAx>
      <c:valAx>
        <c:axId val="1019588047"/>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58971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566F-4D75-48AF-86DB-BD00560F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9</cp:revision>
  <dcterms:created xsi:type="dcterms:W3CDTF">2023-09-11T09:15:00Z</dcterms:created>
  <dcterms:modified xsi:type="dcterms:W3CDTF">2023-09-15T09:21:00Z</dcterms:modified>
</cp:coreProperties>
</file>