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F5E" w:rsidRPr="00ED1AAE" w:rsidRDefault="00F17F5E" w:rsidP="00F17F5E">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Armagh, Banbridge and Craigavon Borough </w:t>
      </w:r>
    </w:p>
    <w:p w:rsidR="00F17F5E" w:rsidRDefault="00F17F5E" w:rsidP="00F17F5E">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Census 2021 </w:t>
      </w:r>
    </w:p>
    <w:p w:rsidR="00F17F5E" w:rsidRPr="00F56824" w:rsidRDefault="00F17F5E" w:rsidP="001F4725">
      <w:pPr>
        <w:jc w:val="cente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56824">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 Report 2</w:t>
      </w:r>
      <w:r w:rsidR="00F56824" w:rsidRPr="00F56824">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Health, Disability and Unpaid Care</w:t>
      </w:r>
    </w:p>
    <w:p w:rsidR="00F17F5E" w:rsidRPr="00ED1AAE" w:rsidRDefault="00F17F5E" w:rsidP="00F17F5E">
      <w:pPr>
        <w:jc w:val="center"/>
        <w:rPr>
          <w:rFonts w:cstheme="minorHAnsi"/>
          <w:b/>
          <w:sz w:val="28"/>
          <w:szCs w:val="28"/>
        </w:rPr>
      </w:pPr>
      <w:r>
        <w:rPr>
          <w:rFonts w:cstheme="minorHAnsi"/>
          <w:b/>
          <w:sz w:val="28"/>
          <w:szCs w:val="28"/>
        </w:rPr>
        <w:t>Second Phase of main statistics</w:t>
      </w:r>
      <w:r w:rsidRPr="00ED1AAE">
        <w:rPr>
          <w:rFonts w:cstheme="minorHAnsi"/>
          <w:b/>
          <w:sz w:val="28"/>
          <w:szCs w:val="28"/>
        </w:rPr>
        <w:t xml:space="preserve"> (</w:t>
      </w:r>
      <w:r>
        <w:rPr>
          <w:rFonts w:cstheme="minorHAnsi"/>
          <w:b/>
          <w:sz w:val="28"/>
          <w:szCs w:val="28"/>
        </w:rPr>
        <w:t>December</w:t>
      </w:r>
      <w:r w:rsidRPr="00ED1AAE">
        <w:rPr>
          <w:rFonts w:cstheme="minorHAnsi"/>
          <w:b/>
          <w:sz w:val="28"/>
          <w:szCs w:val="28"/>
        </w:rPr>
        <w:t xml:space="preserve"> 2022)</w:t>
      </w:r>
    </w:p>
    <w:p w:rsidR="00F17F5E" w:rsidRDefault="00F17F5E" w:rsidP="00F17F5E">
      <w:r w:rsidRPr="00033A84">
        <w:rPr>
          <w:rFonts w:cstheme="minorHAnsi"/>
        </w:rPr>
        <w:t xml:space="preserve">The </w:t>
      </w:r>
      <w:r>
        <w:rPr>
          <w:rFonts w:cstheme="minorHAnsi"/>
        </w:rPr>
        <w:t xml:space="preserve">second phase of main statistics </w:t>
      </w:r>
      <w:r w:rsidRPr="00033A84">
        <w:rPr>
          <w:rFonts w:cstheme="minorHAnsi"/>
        </w:rPr>
        <w:t>from Census 2021 w</w:t>
      </w:r>
      <w:r>
        <w:rPr>
          <w:rFonts w:cstheme="minorHAnsi"/>
        </w:rPr>
        <w:t>as</w:t>
      </w:r>
      <w:r w:rsidRPr="00033A84">
        <w:rPr>
          <w:rFonts w:cstheme="minorHAnsi"/>
        </w:rPr>
        <w:t xml:space="preserve"> published </w:t>
      </w:r>
      <w:r>
        <w:rPr>
          <w:rFonts w:cstheme="minorHAnsi"/>
        </w:rPr>
        <w:t xml:space="preserve">15 December 2022 and </w:t>
      </w:r>
      <w:r>
        <w:t xml:space="preserve">provides key statistics for a number of census topics such as health, disability and unpaid care and housing and accommodation at Northern Ireland and Local Government District levels (LGD).  </w:t>
      </w:r>
    </w:p>
    <w:p w:rsidR="00F17F5E" w:rsidRDefault="00F17F5E" w:rsidP="00F17F5E">
      <w:r>
        <w:t xml:space="preserve">This report will provide census information for </w:t>
      </w:r>
      <w:r w:rsidRPr="00C4477F">
        <w:rPr>
          <w:b/>
        </w:rPr>
        <w:t>Armagh City, Banbridge and Craigavon Borough</w:t>
      </w:r>
      <w:r w:rsidR="0062468D">
        <w:t xml:space="preserve"> for 2021.  Where information is available, comparisons will be made with the 2011 census results to see </w:t>
      </w:r>
      <w:r>
        <w:t>how things have changed in the 10 year</w:t>
      </w:r>
      <w:r w:rsidR="0062468D">
        <w:t xml:space="preserve"> period since the last census. Some c</w:t>
      </w:r>
      <w:r>
        <w:t xml:space="preserve">omparatives with other LGD’s will also be included.  </w:t>
      </w:r>
    </w:p>
    <w:p w:rsidR="0062468D" w:rsidRDefault="0062468D">
      <w:r>
        <w:t xml:space="preserve">The section on health, disability and unpaid care covers topics such as general health; long-term health problem or disability; type of long-term condition; and provision of unpaid care in relation to looking after others.  </w:t>
      </w:r>
    </w:p>
    <w:p w:rsidR="00E4631D" w:rsidRPr="00E4631D" w:rsidRDefault="00E4631D">
      <w:pPr>
        <w:rPr>
          <w:b/>
        </w:rPr>
      </w:pPr>
      <w:r w:rsidRPr="00E4631D">
        <w:rPr>
          <w:b/>
        </w:rPr>
        <w:t>General Health</w:t>
      </w:r>
    </w:p>
    <w:p w:rsidR="00E4631D" w:rsidRDefault="00E4631D" w:rsidP="001F4725">
      <w:r>
        <w:t xml:space="preserve">In total 175,687 people in the borough (80%), indicated they had ‘Good or very </w:t>
      </w:r>
      <w:proofErr w:type="gramStart"/>
      <w:r>
        <w:t>good</w:t>
      </w:r>
      <w:proofErr w:type="gramEnd"/>
      <w:r>
        <w:t xml:space="preserve">’ general health.  This proportion is unchanged from the 2011 census.  </w:t>
      </w:r>
    </w:p>
    <w:p w:rsidR="001F4725" w:rsidRDefault="001F4725" w:rsidP="001F4725">
      <w:r>
        <w:rPr>
          <w:noProof/>
          <w:lang w:eastAsia="en-GB"/>
        </w:rPr>
        <w:drawing>
          <wp:inline distT="0" distB="0" distL="0" distR="0" wp14:anchorId="4A23C9AD" wp14:editId="59FCD427">
            <wp:extent cx="5731510" cy="2676191"/>
            <wp:effectExtent l="0" t="0" r="2540"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1F4725">
        <w:rPr>
          <w:i/>
          <w:sz w:val="20"/>
          <w:szCs w:val="20"/>
        </w:rPr>
        <w:t xml:space="preserve"> </w:t>
      </w:r>
      <w:r w:rsidRPr="00E4631D">
        <w:rPr>
          <w:i/>
          <w:sz w:val="20"/>
          <w:szCs w:val="20"/>
        </w:rPr>
        <w:t xml:space="preserve">Figure 1: General health of </w:t>
      </w:r>
      <w:r>
        <w:rPr>
          <w:i/>
          <w:sz w:val="20"/>
          <w:szCs w:val="20"/>
        </w:rPr>
        <w:t xml:space="preserve">the </w:t>
      </w:r>
      <w:r w:rsidRPr="00E4631D">
        <w:rPr>
          <w:i/>
          <w:sz w:val="20"/>
          <w:szCs w:val="20"/>
        </w:rPr>
        <w:t>usually resident population, 2011 and 2021, Armagh City, Banbridge and Craigavon.  Source: Census 2011 &amp;</w:t>
      </w:r>
      <w:r w:rsidR="00642F0E">
        <w:rPr>
          <w:i/>
          <w:sz w:val="20"/>
          <w:szCs w:val="20"/>
        </w:rPr>
        <w:t xml:space="preserve"> Table MS-D01,</w:t>
      </w:r>
      <w:r w:rsidRPr="00E4631D">
        <w:rPr>
          <w:i/>
          <w:sz w:val="20"/>
          <w:szCs w:val="20"/>
        </w:rPr>
        <w:t xml:space="preserve"> 2021.</w:t>
      </w:r>
    </w:p>
    <w:p w:rsidR="003117C2" w:rsidRDefault="00E4631D" w:rsidP="001F4725">
      <w:r>
        <w:t xml:space="preserve">Approximately 28,000 (12.8%) of the usually resident population reported they were of ‘fair’ general health while over 15,000 (6.9%) reported they had ‘bad or very bad’ general health.  This proportion has increased from the 5.3% who indicated they had bad or very bad general health on Census Day 2011.  </w:t>
      </w:r>
    </w:p>
    <w:p w:rsidR="0062468D" w:rsidRDefault="00810292">
      <w:r>
        <w:lastRenderedPageBreak/>
        <w:t>As presented in figures 2 and 3, we can see t</w:t>
      </w:r>
      <w:r w:rsidR="00B011B9">
        <w:t xml:space="preserve">he standard of general health falls with age. Just 0.6% of people aged 0-14 had ‘Bad or very bad’ general health compared to 16.9% of people aged 65 and over. Conversely, 97.2% of people aged 0-14 had ‘Good or very </w:t>
      </w:r>
      <w:proofErr w:type="gramStart"/>
      <w:r w:rsidR="00B011B9">
        <w:t>good</w:t>
      </w:r>
      <w:proofErr w:type="gramEnd"/>
      <w:r w:rsidR="00B011B9">
        <w:t xml:space="preserve">’ general health compared to just 50.4% of people aged 65 and over. </w:t>
      </w:r>
    </w:p>
    <w:p w:rsidR="00B011B9" w:rsidRDefault="00B011B9" w:rsidP="00B011B9">
      <w:pPr>
        <w:pStyle w:val="NoSpacing"/>
        <w:rPr>
          <w:i/>
          <w:sz w:val="20"/>
          <w:szCs w:val="20"/>
        </w:rPr>
      </w:pPr>
      <w:r>
        <w:rPr>
          <w:noProof/>
          <w:lang w:eastAsia="en-GB"/>
        </w:rPr>
        <w:t xml:space="preserve"> </w:t>
      </w:r>
      <w:r>
        <w:rPr>
          <w:noProof/>
          <w:lang w:eastAsia="en-GB"/>
        </w:rPr>
        <w:drawing>
          <wp:inline distT="0" distB="0" distL="0" distR="0" wp14:anchorId="7CD13A7E" wp14:editId="6EC71541">
            <wp:extent cx="5577840" cy="1536192"/>
            <wp:effectExtent l="0" t="0" r="3810"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011B9">
        <w:rPr>
          <w:noProof/>
          <w:lang w:eastAsia="en-GB"/>
        </w:rPr>
        <w:t xml:space="preserve"> </w:t>
      </w:r>
      <w:r w:rsidRPr="00B011B9">
        <w:rPr>
          <w:i/>
          <w:sz w:val="20"/>
          <w:szCs w:val="20"/>
        </w:rPr>
        <w:t>Figure 2: Percentage of the population in ‘good or very good’ general health by broad age bands, Armagh City, Banbridge and Craigavon, 2021.  Source:</w:t>
      </w:r>
      <w:r w:rsidR="00642F0E">
        <w:rPr>
          <w:i/>
          <w:sz w:val="20"/>
          <w:szCs w:val="20"/>
        </w:rPr>
        <w:t xml:space="preserve"> Table MS-D01,</w:t>
      </w:r>
      <w:r w:rsidRPr="00B011B9">
        <w:rPr>
          <w:i/>
          <w:sz w:val="20"/>
          <w:szCs w:val="20"/>
        </w:rPr>
        <w:t xml:space="preserve"> Census 2021.</w:t>
      </w:r>
    </w:p>
    <w:p w:rsidR="00B011B9" w:rsidRDefault="00B011B9" w:rsidP="00B011B9">
      <w:pPr>
        <w:pStyle w:val="NoSpacing"/>
        <w:rPr>
          <w:i/>
          <w:sz w:val="20"/>
          <w:szCs w:val="20"/>
        </w:rPr>
      </w:pPr>
    </w:p>
    <w:p w:rsidR="00B011B9" w:rsidRPr="00B011B9" w:rsidRDefault="00B011B9" w:rsidP="00B011B9">
      <w:pPr>
        <w:pStyle w:val="NoSpacing"/>
        <w:rPr>
          <w:i/>
          <w:sz w:val="20"/>
          <w:szCs w:val="20"/>
        </w:rPr>
      </w:pPr>
      <w:r>
        <w:rPr>
          <w:noProof/>
          <w:lang w:eastAsia="en-GB"/>
        </w:rPr>
        <w:drawing>
          <wp:inline distT="0" distB="0" distL="0" distR="0" wp14:anchorId="2F7A7C51" wp14:editId="00604ACB">
            <wp:extent cx="5661660" cy="1463040"/>
            <wp:effectExtent l="0" t="0" r="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11B9" w:rsidRDefault="00B011B9" w:rsidP="00B011B9">
      <w:pPr>
        <w:pStyle w:val="NoSpacing"/>
        <w:rPr>
          <w:i/>
          <w:sz w:val="20"/>
          <w:szCs w:val="20"/>
        </w:rPr>
      </w:pPr>
      <w:r w:rsidRPr="00B011B9">
        <w:rPr>
          <w:i/>
          <w:sz w:val="20"/>
          <w:szCs w:val="20"/>
        </w:rPr>
        <w:t xml:space="preserve">Figure </w:t>
      </w:r>
      <w:r>
        <w:rPr>
          <w:i/>
          <w:sz w:val="20"/>
          <w:szCs w:val="20"/>
        </w:rPr>
        <w:t>3</w:t>
      </w:r>
      <w:r w:rsidRPr="00B011B9">
        <w:rPr>
          <w:i/>
          <w:sz w:val="20"/>
          <w:szCs w:val="20"/>
        </w:rPr>
        <w:t>: Percentage of the population in ‘</w:t>
      </w:r>
      <w:r>
        <w:rPr>
          <w:i/>
          <w:sz w:val="20"/>
          <w:szCs w:val="20"/>
        </w:rPr>
        <w:t>bad or very bad’</w:t>
      </w:r>
      <w:r w:rsidRPr="00B011B9">
        <w:rPr>
          <w:i/>
          <w:sz w:val="20"/>
          <w:szCs w:val="20"/>
        </w:rPr>
        <w:t xml:space="preserve"> general health by broad age bands, Armagh City, Banbridge and Craigavon, 2021.  Source: </w:t>
      </w:r>
      <w:r w:rsidR="00642F0E">
        <w:rPr>
          <w:i/>
          <w:sz w:val="20"/>
          <w:szCs w:val="20"/>
        </w:rPr>
        <w:t xml:space="preserve">Table MS-D01, </w:t>
      </w:r>
      <w:r w:rsidRPr="00B011B9">
        <w:rPr>
          <w:i/>
          <w:sz w:val="20"/>
          <w:szCs w:val="20"/>
        </w:rPr>
        <w:t>Census 2021.</w:t>
      </w:r>
    </w:p>
    <w:p w:rsidR="00B011B9" w:rsidRDefault="00B011B9"/>
    <w:p w:rsidR="001F4725" w:rsidRDefault="001F4725">
      <w:r>
        <w:t>Census 2011 provides i</w:t>
      </w:r>
      <w:r w:rsidR="00810292">
        <w:t xml:space="preserve">nformation on general health by age for two age categories 0-64 and 65+.  A summary of this information with 2021 comparatives is presented in Table 1 below.  </w:t>
      </w:r>
    </w:p>
    <w:tbl>
      <w:tblPr>
        <w:tblW w:w="7380" w:type="dxa"/>
        <w:tblLook w:val="04A0" w:firstRow="1" w:lastRow="0" w:firstColumn="1" w:lastColumn="0" w:noHBand="0" w:noVBand="1"/>
      </w:tblPr>
      <w:tblGrid>
        <w:gridCol w:w="1640"/>
        <w:gridCol w:w="1360"/>
        <w:gridCol w:w="1360"/>
        <w:gridCol w:w="1510"/>
        <w:gridCol w:w="1510"/>
      </w:tblGrid>
      <w:tr w:rsidR="001F4725" w:rsidRPr="001F4725" w:rsidTr="001F4725">
        <w:trPr>
          <w:trHeight w:val="288"/>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color w:val="000000"/>
                <w:lang w:eastAsia="en-GB"/>
              </w:rPr>
            </w:pPr>
            <w:r w:rsidRPr="001F4725">
              <w:rPr>
                <w:rFonts w:ascii="Calibri" w:eastAsia="Times New Roman" w:hAnsi="Calibri" w:cs="Calibri"/>
                <w:color w:val="000000"/>
                <w:lang w:eastAsia="en-GB"/>
              </w:rPr>
              <w:t> </w:t>
            </w:r>
          </w:p>
        </w:tc>
        <w:tc>
          <w:tcPr>
            <w:tcW w:w="2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b/>
                <w:bCs/>
                <w:color w:val="000000"/>
                <w:lang w:eastAsia="en-GB"/>
              </w:rPr>
            </w:pPr>
            <w:r w:rsidRPr="001F4725">
              <w:rPr>
                <w:rFonts w:ascii="Calibri" w:eastAsia="Times New Roman" w:hAnsi="Calibri" w:cs="Calibri"/>
                <w:b/>
                <w:bCs/>
                <w:color w:val="000000"/>
                <w:lang w:eastAsia="en-GB"/>
              </w:rPr>
              <w:t>Good or Very Good</w:t>
            </w:r>
          </w:p>
        </w:tc>
        <w:tc>
          <w:tcPr>
            <w:tcW w:w="3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b/>
                <w:bCs/>
                <w:color w:val="000000"/>
                <w:lang w:eastAsia="en-GB"/>
              </w:rPr>
            </w:pPr>
            <w:r w:rsidRPr="001F4725">
              <w:rPr>
                <w:rFonts w:ascii="Calibri" w:eastAsia="Times New Roman" w:hAnsi="Calibri" w:cs="Calibri"/>
                <w:b/>
                <w:bCs/>
                <w:color w:val="000000"/>
                <w:lang w:eastAsia="en-GB"/>
              </w:rPr>
              <w:t>Bad or Very Bad</w:t>
            </w:r>
          </w:p>
        </w:tc>
      </w:tr>
      <w:tr w:rsidR="001F4725" w:rsidRPr="001F4725" w:rsidTr="001F4725">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color w:val="000000"/>
                <w:lang w:eastAsia="en-GB"/>
              </w:rPr>
            </w:pPr>
            <w:r w:rsidRPr="001F4725">
              <w:rPr>
                <w:rFonts w:ascii="Calibri" w:eastAsia="Times New Roman" w:hAnsi="Calibri" w:cs="Calibri"/>
                <w:color w:val="000000"/>
                <w:lang w:eastAsia="en-GB"/>
              </w:rPr>
              <w:t> </w:t>
            </w:r>
          </w:p>
        </w:tc>
        <w:tc>
          <w:tcPr>
            <w:tcW w:w="1360" w:type="dxa"/>
            <w:tcBorders>
              <w:top w:val="nil"/>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b/>
                <w:bCs/>
                <w:color w:val="000000"/>
                <w:lang w:eastAsia="en-GB"/>
              </w:rPr>
            </w:pPr>
            <w:r w:rsidRPr="001F4725">
              <w:rPr>
                <w:rFonts w:ascii="Calibri" w:eastAsia="Times New Roman" w:hAnsi="Calibri" w:cs="Calibri"/>
                <w:b/>
                <w:bCs/>
                <w:color w:val="000000"/>
                <w:lang w:eastAsia="en-GB"/>
              </w:rPr>
              <w:t>2011</w:t>
            </w:r>
          </w:p>
        </w:tc>
        <w:tc>
          <w:tcPr>
            <w:tcW w:w="1360" w:type="dxa"/>
            <w:tcBorders>
              <w:top w:val="nil"/>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b/>
                <w:bCs/>
                <w:color w:val="000000"/>
                <w:lang w:eastAsia="en-GB"/>
              </w:rPr>
            </w:pPr>
            <w:r w:rsidRPr="001F4725">
              <w:rPr>
                <w:rFonts w:ascii="Calibri" w:eastAsia="Times New Roman" w:hAnsi="Calibri" w:cs="Calibri"/>
                <w:b/>
                <w:bCs/>
                <w:color w:val="000000"/>
                <w:lang w:eastAsia="en-GB"/>
              </w:rPr>
              <w:t>2021</w:t>
            </w:r>
          </w:p>
        </w:tc>
        <w:tc>
          <w:tcPr>
            <w:tcW w:w="1510" w:type="dxa"/>
            <w:tcBorders>
              <w:top w:val="nil"/>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b/>
                <w:bCs/>
                <w:color w:val="000000"/>
                <w:lang w:eastAsia="en-GB"/>
              </w:rPr>
            </w:pPr>
            <w:r w:rsidRPr="001F4725">
              <w:rPr>
                <w:rFonts w:ascii="Calibri" w:eastAsia="Times New Roman" w:hAnsi="Calibri" w:cs="Calibri"/>
                <w:b/>
                <w:bCs/>
                <w:color w:val="000000"/>
                <w:lang w:eastAsia="en-GB"/>
              </w:rPr>
              <w:t>2011</w:t>
            </w:r>
          </w:p>
        </w:tc>
        <w:tc>
          <w:tcPr>
            <w:tcW w:w="1510" w:type="dxa"/>
            <w:tcBorders>
              <w:top w:val="nil"/>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b/>
                <w:bCs/>
                <w:color w:val="000000"/>
                <w:lang w:eastAsia="en-GB"/>
              </w:rPr>
            </w:pPr>
            <w:r w:rsidRPr="001F4725">
              <w:rPr>
                <w:rFonts w:ascii="Calibri" w:eastAsia="Times New Roman" w:hAnsi="Calibri" w:cs="Calibri"/>
                <w:b/>
                <w:bCs/>
                <w:color w:val="000000"/>
                <w:lang w:eastAsia="en-GB"/>
              </w:rPr>
              <w:t>2021</w:t>
            </w:r>
          </w:p>
        </w:tc>
      </w:tr>
      <w:tr w:rsidR="001F4725" w:rsidRPr="001F4725" w:rsidTr="001F4725">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color w:val="000000"/>
                <w:lang w:eastAsia="en-GB"/>
              </w:rPr>
            </w:pPr>
            <w:r w:rsidRPr="001F4725">
              <w:rPr>
                <w:rFonts w:ascii="Calibri" w:eastAsia="Times New Roman" w:hAnsi="Calibri" w:cs="Calibri"/>
                <w:color w:val="000000"/>
                <w:lang w:eastAsia="en-GB"/>
              </w:rPr>
              <w:t>0-64</w:t>
            </w:r>
          </w:p>
        </w:tc>
        <w:tc>
          <w:tcPr>
            <w:tcW w:w="1360" w:type="dxa"/>
            <w:tcBorders>
              <w:top w:val="nil"/>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color w:val="000000"/>
                <w:lang w:eastAsia="en-GB"/>
              </w:rPr>
            </w:pPr>
            <w:r w:rsidRPr="001F4725">
              <w:rPr>
                <w:rFonts w:ascii="Calibri" w:eastAsia="Times New Roman" w:hAnsi="Calibri" w:cs="Calibri"/>
                <w:color w:val="000000"/>
                <w:lang w:eastAsia="en-GB"/>
              </w:rPr>
              <w:t>85.8%</w:t>
            </w:r>
          </w:p>
        </w:tc>
        <w:tc>
          <w:tcPr>
            <w:tcW w:w="1360" w:type="dxa"/>
            <w:tcBorders>
              <w:top w:val="nil"/>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color w:val="000000"/>
                <w:lang w:eastAsia="en-GB"/>
              </w:rPr>
            </w:pPr>
            <w:r w:rsidRPr="001F4725">
              <w:rPr>
                <w:rFonts w:ascii="Calibri" w:eastAsia="Times New Roman" w:hAnsi="Calibri" w:cs="Calibri"/>
                <w:color w:val="000000"/>
                <w:lang w:eastAsia="en-GB"/>
              </w:rPr>
              <w:t>86.1%</w:t>
            </w:r>
          </w:p>
        </w:tc>
        <w:tc>
          <w:tcPr>
            <w:tcW w:w="1510" w:type="dxa"/>
            <w:tcBorders>
              <w:top w:val="nil"/>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color w:val="000000"/>
                <w:lang w:eastAsia="en-GB"/>
              </w:rPr>
            </w:pPr>
            <w:r w:rsidRPr="001F4725">
              <w:rPr>
                <w:rFonts w:ascii="Calibri" w:eastAsia="Times New Roman" w:hAnsi="Calibri" w:cs="Calibri"/>
                <w:color w:val="000000"/>
                <w:lang w:eastAsia="en-GB"/>
              </w:rPr>
              <w:t>3.9%</w:t>
            </w:r>
          </w:p>
        </w:tc>
        <w:tc>
          <w:tcPr>
            <w:tcW w:w="1510" w:type="dxa"/>
            <w:tcBorders>
              <w:top w:val="nil"/>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color w:val="000000"/>
                <w:lang w:eastAsia="en-GB"/>
              </w:rPr>
            </w:pPr>
            <w:r w:rsidRPr="001F4725">
              <w:rPr>
                <w:rFonts w:ascii="Calibri" w:eastAsia="Times New Roman" w:hAnsi="Calibri" w:cs="Calibri"/>
                <w:color w:val="000000"/>
                <w:lang w:eastAsia="en-GB"/>
              </w:rPr>
              <w:t>5.0%</w:t>
            </w:r>
          </w:p>
        </w:tc>
      </w:tr>
      <w:tr w:rsidR="001F4725" w:rsidRPr="001F4725" w:rsidTr="001F4725">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color w:val="000000"/>
                <w:lang w:eastAsia="en-GB"/>
              </w:rPr>
            </w:pPr>
            <w:r w:rsidRPr="001F4725">
              <w:rPr>
                <w:rFonts w:ascii="Calibri" w:eastAsia="Times New Roman" w:hAnsi="Calibri" w:cs="Calibri"/>
                <w:color w:val="000000"/>
                <w:lang w:eastAsia="en-GB"/>
              </w:rPr>
              <w:t>65+</w:t>
            </w:r>
          </w:p>
        </w:tc>
        <w:tc>
          <w:tcPr>
            <w:tcW w:w="1360" w:type="dxa"/>
            <w:tcBorders>
              <w:top w:val="nil"/>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color w:val="000000"/>
                <w:lang w:eastAsia="en-GB"/>
              </w:rPr>
            </w:pPr>
            <w:r w:rsidRPr="001F4725">
              <w:rPr>
                <w:rFonts w:ascii="Calibri" w:eastAsia="Times New Roman" w:hAnsi="Calibri" w:cs="Calibri"/>
                <w:color w:val="000000"/>
                <w:lang w:eastAsia="en-GB"/>
              </w:rPr>
              <w:t>44.9%</w:t>
            </w:r>
          </w:p>
        </w:tc>
        <w:tc>
          <w:tcPr>
            <w:tcW w:w="1360" w:type="dxa"/>
            <w:tcBorders>
              <w:top w:val="nil"/>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color w:val="000000"/>
                <w:lang w:eastAsia="en-GB"/>
              </w:rPr>
            </w:pPr>
            <w:r w:rsidRPr="001F4725">
              <w:rPr>
                <w:rFonts w:ascii="Calibri" w:eastAsia="Times New Roman" w:hAnsi="Calibri" w:cs="Calibri"/>
                <w:color w:val="000000"/>
                <w:lang w:eastAsia="en-GB"/>
              </w:rPr>
              <w:t>50.4%</w:t>
            </w:r>
          </w:p>
        </w:tc>
        <w:tc>
          <w:tcPr>
            <w:tcW w:w="1510" w:type="dxa"/>
            <w:tcBorders>
              <w:top w:val="nil"/>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color w:val="000000"/>
                <w:lang w:eastAsia="en-GB"/>
              </w:rPr>
            </w:pPr>
            <w:r w:rsidRPr="001F4725">
              <w:rPr>
                <w:rFonts w:ascii="Calibri" w:eastAsia="Times New Roman" w:hAnsi="Calibri" w:cs="Calibri"/>
                <w:color w:val="000000"/>
                <w:lang w:eastAsia="en-GB"/>
              </w:rPr>
              <w:t>14.1%</w:t>
            </w:r>
          </w:p>
        </w:tc>
        <w:tc>
          <w:tcPr>
            <w:tcW w:w="1510" w:type="dxa"/>
            <w:tcBorders>
              <w:top w:val="nil"/>
              <w:left w:val="nil"/>
              <w:bottom w:val="single" w:sz="4" w:space="0" w:color="auto"/>
              <w:right w:val="single" w:sz="4" w:space="0" w:color="auto"/>
            </w:tcBorders>
            <w:shd w:val="clear" w:color="auto" w:fill="auto"/>
            <w:noWrap/>
            <w:vAlign w:val="bottom"/>
            <w:hideMark/>
          </w:tcPr>
          <w:p w:rsidR="001F4725" w:rsidRPr="001F4725" w:rsidRDefault="001F4725" w:rsidP="001F4725">
            <w:pPr>
              <w:spacing w:after="0" w:line="240" w:lineRule="auto"/>
              <w:jc w:val="center"/>
              <w:rPr>
                <w:rFonts w:ascii="Calibri" w:eastAsia="Times New Roman" w:hAnsi="Calibri" w:cs="Calibri"/>
                <w:color w:val="000000"/>
                <w:lang w:eastAsia="en-GB"/>
              </w:rPr>
            </w:pPr>
            <w:r w:rsidRPr="001F4725">
              <w:rPr>
                <w:rFonts w:ascii="Calibri" w:eastAsia="Times New Roman" w:hAnsi="Calibri" w:cs="Calibri"/>
                <w:color w:val="000000"/>
                <w:lang w:eastAsia="en-GB"/>
              </w:rPr>
              <w:t>16.9%</w:t>
            </w:r>
          </w:p>
        </w:tc>
      </w:tr>
    </w:tbl>
    <w:p w:rsidR="00B011B9" w:rsidRDefault="001F4725">
      <w:pPr>
        <w:rPr>
          <w:i/>
          <w:sz w:val="20"/>
          <w:szCs w:val="20"/>
        </w:rPr>
      </w:pPr>
      <w:r>
        <w:rPr>
          <w:i/>
          <w:sz w:val="20"/>
          <w:szCs w:val="20"/>
        </w:rPr>
        <w:t>Table 1</w:t>
      </w:r>
      <w:r w:rsidR="00B011B9" w:rsidRPr="00E4631D">
        <w:rPr>
          <w:i/>
          <w:sz w:val="20"/>
          <w:szCs w:val="20"/>
        </w:rPr>
        <w:t xml:space="preserve">: </w:t>
      </w:r>
      <w:r w:rsidR="00B011B9">
        <w:rPr>
          <w:i/>
          <w:sz w:val="20"/>
          <w:szCs w:val="20"/>
        </w:rPr>
        <w:t>Percentage of the population in ‘good or very good’</w:t>
      </w:r>
      <w:r>
        <w:rPr>
          <w:i/>
          <w:sz w:val="20"/>
          <w:szCs w:val="20"/>
        </w:rPr>
        <w:t xml:space="preserve"> or ‘bad or very bad’</w:t>
      </w:r>
      <w:r w:rsidR="00B011B9">
        <w:rPr>
          <w:i/>
          <w:sz w:val="20"/>
          <w:szCs w:val="20"/>
        </w:rPr>
        <w:t xml:space="preserve"> general health</w:t>
      </w:r>
      <w:r w:rsidR="00B011B9" w:rsidRPr="00B011B9">
        <w:rPr>
          <w:i/>
          <w:sz w:val="20"/>
          <w:szCs w:val="20"/>
        </w:rPr>
        <w:t xml:space="preserve"> by broad age bands</w:t>
      </w:r>
      <w:r w:rsidR="00B011B9" w:rsidRPr="00E4631D">
        <w:rPr>
          <w:i/>
          <w:sz w:val="20"/>
          <w:szCs w:val="20"/>
        </w:rPr>
        <w:t xml:space="preserve">, 2011 and 2021, Armagh City, Banbridge and Craigavon.  Source: Census 2011 &amp; </w:t>
      </w:r>
      <w:r w:rsidR="00642F0E">
        <w:rPr>
          <w:i/>
          <w:sz w:val="20"/>
          <w:szCs w:val="20"/>
        </w:rPr>
        <w:t xml:space="preserve">Table MS-D01, </w:t>
      </w:r>
      <w:r w:rsidR="00B011B9" w:rsidRPr="00E4631D">
        <w:rPr>
          <w:i/>
          <w:sz w:val="20"/>
          <w:szCs w:val="20"/>
        </w:rPr>
        <w:t>2021.</w:t>
      </w:r>
    </w:p>
    <w:p w:rsidR="00F56824" w:rsidRDefault="00F56824"/>
    <w:p w:rsidR="00B011B9" w:rsidRDefault="00810292">
      <w:r w:rsidRPr="00810292">
        <w:t>In 2011, just 45% of the residents in the borough</w:t>
      </w:r>
      <w:r>
        <w:t xml:space="preserve"> aged</w:t>
      </w:r>
      <w:r w:rsidRPr="00810292">
        <w:t xml:space="preserve"> 65+ reported they were in good or very good health.  By 2021, this proportion had increased to 50%.  At the same time, the proportion of the population</w:t>
      </w:r>
      <w:r w:rsidR="00A9084A">
        <w:t xml:space="preserve"> aged 65+</w:t>
      </w:r>
      <w:r w:rsidRPr="00810292">
        <w:t xml:space="preserve"> reporting they were in bad or very bad health has also increased by almost 3%.  </w:t>
      </w:r>
      <w:r w:rsidR="00A9084A">
        <w:t>For those residents aged 0-64, the proportion in good or very good health has remained relatively unchanged while t</w:t>
      </w:r>
      <w:r w:rsidRPr="00810292">
        <w:t xml:space="preserve">here has been an increase in the </w:t>
      </w:r>
      <w:r w:rsidR="00A9084A">
        <w:t>proportion who</w:t>
      </w:r>
      <w:r w:rsidRPr="00810292">
        <w:t xml:space="preserve"> </w:t>
      </w:r>
      <w:r w:rsidR="00A9084A">
        <w:t>reported</w:t>
      </w:r>
      <w:r w:rsidRPr="00810292">
        <w:t xml:space="preserve"> they were in bad or very bad health </w:t>
      </w:r>
      <w:r w:rsidR="00A9084A">
        <w:t xml:space="preserve">rising </w:t>
      </w:r>
      <w:r w:rsidRPr="00810292">
        <w:t xml:space="preserve">from 3.9% in 2011 to 5% in 2021.   </w:t>
      </w:r>
    </w:p>
    <w:p w:rsidR="00A9084A" w:rsidRDefault="00A9084A"/>
    <w:p w:rsidR="00A9084A" w:rsidRDefault="00A9084A"/>
    <w:p w:rsidR="00B011B9" w:rsidRPr="00A9084A" w:rsidRDefault="00A9084A" w:rsidP="00B011B9">
      <w:r>
        <w:rPr>
          <w:noProof/>
          <w:lang w:eastAsia="en-GB"/>
        </w:rPr>
        <w:lastRenderedPageBreak/>
        <w:drawing>
          <wp:inline distT="0" distB="0" distL="0" distR="0" wp14:anchorId="05C2D0CB" wp14:editId="7B5E5ADF">
            <wp:extent cx="5859780" cy="3044190"/>
            <wp:effectExtent l="0" t="0" r="762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011B9" w:rsidRPr="00E4631D">
        <w:rPr>
          <w:i/>
          <w:sz w:val="20"/>
          <w:szCs w:val="20"/>
        </w:rPr>
        <w:t xml:space="preserve">Figure </w:t>
      </w:r>
      <w:r w:rsidR="00CA249F">
        <w:rPr>
          <w:i/>
          <w:sz w:val="20"/>
          <w:szCs w:val="20"/>
        </w:rPr>
        <w:t>4</w:t>
      </w:r>
      <w:r w:rsidR="00B011B9" w:rsidRPr="00E4631D">
        <w:rPr>
          <w:i/>
          <w:sz w:val="20"/>
          <w:szCs w:val="20"/>
        </w:rPr>
        <w:t xml:space="preserve">: </w:t>
      </w:r>
      <w:r w:rsidR="00B011B9">
        <w:rPr>
          <w:i/>
          <w:sz w:val="20"/>
          <w:szCs w:val="20"/>
        </w:rPr>
        <w:t>Percentage of the over 65 population in ‘bad or very bad’ general health by LGD</w:t>
      </w:r>
      <w:r w:rsidR="00B011B9" w:rsidRPr="00E4631D">
        <w:rPr>
          <w:i/>
          <w:sz w:val="20"/>
          <w:szCs w:val="20"/>
        </w:rPr>
        <w:t xml:space="preserve">, </w:t>
      </w:r>
      <w:r w:rsidR="00B011B9">
        <w:rPr>
          <w:i/>
          <w:sz w:val="20"/>
          <w:szCs w:val="20"/>
        </w:rPr>
        <w:t>2021</w:t>
      </w:r>
      <w:r w:rsidR="00B011B9" w:rsidRPr="00E4631D">
        <w:rPr>
          <w:i/>
          <w:sz w:val="20"/>
          <w:szCs w:val="20"/>
        </w:rPr>
        <w:t xml:space="preserve">.  Source: </w:t>
      </w:r>
      <w:r w:rsidR="00642F0E">
        <w:rPr>
          <w:i/>
          <w:sz w:val="20"/>
          <w:szCs w:val="20"/>
        </w:rPr>
        <w:t xml:space="preserve">Table MS-D01, </w:t>
      </w:r>
      <w:r w:rsidR="00B011B9" w:rsidRPr="00E4631D">
        <w:rPr>
          <w:i/>
          <w:sz w:val="20"/>
          <w:szCs w:val="20"/>
        </w:rPr>
        <w:t>Census 2021.</w:t>
      </w:r>
    </w:p>
    <w:p w:rsidR="00B011B9" w:rsidRDefault="00810292">
      <w:r>
        <w:t xml:space="preserve">Figure </w:t>
      </w:r>
      <w:r w:rsidR="00CA249F">
        <w:t>4</w:t>
      </w:r>
      <w:r>
        <w:t xml:space="preserve"> presents the percentage of the over 65 population in bad or very health by LGD.  </w:t>
      </w:r>
      <w:r w:rsidR="00A9084A">
        <w:t xml:space="preserve">At 16.9% </w:t>
      </w:r>
      <w:r>
        <w:t>Armagh City, Banbridge and Craigavon borough has one of the highest proportions of residents aged 65+ reporting to be in bad or very bad health</w:t>
      </w:r>
      <w:r w:rsidR="00A9084A">
        <w:t xml:space="preserve"> but is below the NI average of 17.4%</w:t>
      </w:r>
      <w:r>
        <w:t xml:space="preserve">.  </w:t>
      </w:r>
    </w:p>
    <w:p w:rsidR="00AB652B" w:rsidRDefault="00AB652B"/>
    <w:p w:rsidR="00AB652B" w:rsidRDefault="00A56721">
      <w:pPr>
        <w:rPr>
          <w:b/>
        </w:rPr>
      </w:pPr>
      <w:r>
        <w:rPr>
          <w:b/>
        </w:rPr>
        <w:t>Limiting l</w:t>
      </w:r>
      <w:r w:rsidR="00AB652B" w:rsidRPr="00AB652B">
        <w:rPr>
          <w:b/>
        </w:rPr>
        <w:t xml:space="preserve">ong term health problem or disability </w:t>
      </w:r>
    </w:p>
    <w:p w:rsidR="00A56721" w:rsidRDefault="00935A0C">
      <w:r>
        <w:t xml:space="preserve">On Census Day 2021, approximately 22% (48,726) of the population in the borough had a limiting long term health problem or disability.  </w:t>
      </w:r>
      <w:r w:rsidR="00AD2AD5">
        <w:t xml:space="preserve">This has increased slightly from the 20% (39,861) who reported a limiting long term health problem or disability in Census 2011.  </w:t>
      </w:r>
      <w:r w:rsidR="006B2478">
        <w:t>All LGDs experienced an increase in the percentage of people who reported a long-term health problem or disability which limited day-to-day activities. NISRA report that these changes are in part a reflection of our ageing population.</w:t>
      </w:r>
    </w:p>
    <w:tbl>
      <w:tblPr>
        <w:tblStyle w:val="GridTable1Light"/>
        <w:tblW w:w="6500" w:type="dxa"/>
        <w:tblLook w:val="04A0" w:firstRow="1" w:lastRow="0" w:firstColumn="1" w:lastColumn="0" w:noHBand="0" w:noVBand="1"/>
      </w:tblPr>
      <w:tblGrid>
        <w:gridCol w:w="4040"/>
        <w:gridCol w:w="1340"/>
        <w:gridCol w:w="1120"/>
      </w:tblGrid>
      <w:tr w:rsidR="00531405" w:rsidRPr="00531405" w:rsidTr="00531405">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040" w:type="dxa"/>
            <w:noWrap/>
            <w:hideMark/>
          </w:tcPr>
          <w:p w:rsidR="00531405" w:rsidRPr="00531405" w:rsidRDefault="00531405" w:rsidP="00531405">
            <w:pPr>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 </w:t>
            </w:r>
          </w:p>
        </w:tc>
        <w:tc>
          <w:tcPr>
            <w:tcW w:w="1340" w:type="dxa"/>
            <w:noWrap/>
            <w:hideMark/>
          </w:tcPr>
          <w:p w:rsidR="00531405" w:rsidRPr="00531405" w:rsidRDefault="006B2478" w:rsidP="005314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201</w:t>
            </w:r>
            <w:r w:rsidR="00531405" w:rsidRPr="00531405">
              <w:rPr>
                <w:rFonts w:ascii="Calibri" w:eastAsia="Times New Roman" w:hAnsi="Calibri" w:cs="Calibri"/>
                <w:color w:val="000000"/>
                <w:sz w:val="20"/>
                <w:szCs w:val="20"/>
                <w:lang w:eastAsia="en-GB"/>
              </w:rPr>
              <w:t>1</w:t>
            </w:r>
          </w:p>
        </w:tc>
        <w:tc>
          <w:tcPr>
            <w:tcW w:w="1120" w:type="dxa"/>
            <w:noWrap/>
            <w:hideMark/>
          </w:tcPr>
          <w:p w:rsidR="00531405" w:rsidRPr="00531405" w:rsidRDefault="00531405" w:rsidP="006B247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202</w:t>
            </w:r>
            <w:r w:rsidR="006B2478">
              <w:rPr>
                <w:rFonts w:ascii="Calibri" w:eastAsia="Times New Roman" w:hAnsi="Calibri" w:cs="Calibri"/>
                <w:color w:val="000000"/>
                <w:sz w:val="20"/>
                <w:szCs w:val="20"/>
                <w:lang w:eastAsia="en-GB"/>
              </w:rPr>
              <w:t>1</w:t>
            </w:r>
          </w:p>
        </w:tc>
      </w:tr>
      <w:tr w:rsidR="00531405" w:rsidRPr="00531405" w:rsidTr="00531405">
        <w:trPr>
          <w:trHeight w:val="276"/>
        </w:trPr>
        <w:tc>
          <w:tcPr>
            <w:cnfStyle w:val="001000000000" w:firstRow="0" w:lastRow="0" w:firstColumn="1" w:lastColumn="0" w:oddVBand="0" w:evenVBand="0" w:oddHBand="0" w:evenHBand="0" w:firstRowFirstColumn="0" w:firstRowLastColumn="0" w:lastRowFirstColumn="0" w:lastRowLastColumn="0"/>
            <w:tcW w:w="4040" w:type="dxa"/>
            <w:hideMark/>
          </w:tcPr>
          <w:p w:rsidR="00531405" w:rsidRPr="00531405" w:rsidRDefault="00531405" w:rsidP="00531405">
            <w:pPr>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Antrim and Newtownabbey</w:t>
            </w:r>
          </w:p>
        </w:tc>
        <w:tc>
          <w:tcPr>
            <w:tcW w:w="134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19.0%</w:t>
            </w:r>
          </w:p>
        </w:tc>
        <w:tc>
          <w:tcPr>
            <w:tcW w:w="112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23.9%</w:t>
            </w:r>
          </w:p>
        </w:tc>
      </w:tr>
      <w:tr w:rsidR="00531405" w:rsidRPr="00531405" w:rsidTr="00531405">
        <w:trPr>
          <w:trHeight w:val="276"/>
        </w:trPr>
        <w:tc>
          <w:tcPr>
            <w:cnfStyle w:val="001000000000" w:firstRow="0" w:lastRow="0" w:firstColumn="1" w:lastColumn="0" w:oddVBand="0" w:evenVBand="0" w:oddHBand="0" w:evenHBand="0" w:firstRowFirstColumn="0" w:firstRowLastColumn="0" w:lastRowFirstColumn="0" w:lastRowLastColumn="0"/>
            <w:tcW w:w="4040" w:type="dxa"/>
            <w:hideMark/>
          </w:tcPr>
          <w:p w:rsidR="00531405" w:rsidRPr="00531405" w:rsidRDefault="00531405" w:rsidP="00531405">
            <w:pPr>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Armagh, Banbridge and Craigavon</w:t>
            </w:r>
          </w:p>
        </w:tc>
        <w:tc>
          <w:tcPr>
            <w:tcW w:w="134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20.0%</w:t>
            </w:r>
          </w:p>
        </w:tc>
        <w:tc>
          <w:tcPr>
            <w:tcW w:w="112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22.3%</w:t>
            </w:r>
          </w:p>
        </w:tc>
      </w:tr>
      <w:tr w:rsidR="00531405" w:rsidRPr="00531405" w:rsidTr="00531405">
        <w:trPr>
          <w:trHeight w:val="276"/>
        </w:trPr>
        <w:tc>
          <w:tcPr>
            <w:cnfStyle w:val="001000000000" w:firstRow="0" w:lastRow="0" w:firstColumn="1" w:lastColumn="0" w:oddVBand="0" w:evenVBand="0" w:oddHBand="0" w:evenHBand="0" w:firstRowFirstColumn="0" w:firstRowLastColumn="0" w:lastRowFirstColumn="0" w:lastRowLastColumn="0"/>
            <w:tcW w:w="4040" w:type="dxa"/>
            <w:hideMark/>
          </w:tcPr>
          <w:p w:rsidR="00531405" w:rsidRPr="00531405" w:rsidRDefault="00531405" w:rsidP="00531405">
            <w:pPr>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Belfast</w:t>
            </w:r>
          </w:p>
        </w:tc>
        <w:tc>
          <w:tcPr>
            <w:tcW w:w="134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23.5%</w:t>
            </w:r>
          </w:p>
        </w:tc>
        <w:tc>
          <w:tcPr>
            <w:tcW w:w="112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26.7%</w:t>
            </w:r>
          </w:p>
        </w:tc>
      </w:tr>
      <w:tr w:rsidR="00531405" w:rsidRPr="00531405" w:rsidTr="00531405">
        <w:trPr>
          <w:trHeight w:val="276"/>
        </w:trPr>
        <w:tc>
          <w:tcPr>
            <w:cnfStyle w:val="001000000000" w:firstRow="0" w:lastRow="0" w:firstColumn="1" w:lastColumn="0" w:oddVBand="0" w:evenVBand="0" w:oddHBand="0" w:evenHBand="0" w:firstRowFirstColumn="0" w:firstRowLastColumn="0" w:lastRowFirstColumn="0" w:lastRowLastColumn="0"/>
            <w:tcW w:w="4040" w:type="dxa"/>
            <w:hideMark/>
          </w:tcPr>
          <w:p w:rsidR="00531405" w:rsidRPr="00531405" w:rsidRDefault="00531405" w:rsidP="00531405">
            <w:pPr>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Causeway Coast and Glens</w:t>
            </w:r>
          </w:p>
        </w:tc>
        <w:tc>
          <w:tcPr>
            <w:tcW w:w="134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20.2%</w:t>
            </w:r>
          </w:p>
        </w:tc>
        <w:tc>
          <w:tcPr>
            <w:tcW w:w="112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25.6%</w:t>
            </w:r>
          </w:p>
        </w:tc>
      </w:tr>
      <w:tr w:rsidR="00531405" w:rsidRPr="00531405" w:rsidTr="00531405">
        <w:trPr>
          <w:trHeight w:val="276"/>
        </w:trPr>
        <w:tc>
          <w:tcPr>
            <w:cnfStyle w:val="001000000000" w:firstRow="0" w:lastRow="0" w:firstColumn="1" w:lastColumn="0" w:oddVBand="0" w:evenVBand="0" w:oddHBand="0" w:evenHBand="0" w:firstRowFirstColumn="0" w:firstRowLastColumn="0" w:lastRowFirstColumn="0" w:lastRowLastColumn="0"/>
            <w:tcW w:w="4040" w:type="dxa"/>
            <w:hideMark/>
          </w:tcPr>
          <w:p w:rsidR="00531405" w:rsidRPr="00531405" w:rsidRDefault="00531405" w:rsidP="00531405">
            <w:pPr>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Derry and Strabane</w:t>
            </w:r>
          </w:p>
        </w:tc>
        <w:tc>
          <w:tcPr>
            <w:tcW w:w="134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23.0%</w:t>
            </w:r>
          </w:p>
        </w:tc>
        <w:tc>
          <w:tcPr>
            <w:tcW w:w="112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27.1%</w:t>
            </w:r>
          </w:p>
        </w:tc>
      </w:tr>
      <w:tr w:rsidR="00531405" w:rsidRPr="00531405" w:rsidTr="00531405">
        <w:trPr>
          <w:trHeight w:val="276"/>
        </w:trPr>
        <w:tc>
          <w:tcPr>
            <w:cnfStyle w:val="001000000000" w:firstRow="0" w:lastRow="0" w:firstColumn="1" w:lastColumn="0" w:oddVBand="0" w:evenVBand="0" w:oddHBand="0" w:evenHBand="0" w:firstRowFirstColumn="0" w:firstRowLastColumn="0" w:lastRowFirstColumn="0" w:lastRowLastColumn="0"/>
            <w:tcW w:w="4040" w:type="dxa"/>
            <w:hideMark/>
          </w:tcPr>
          <w:p w:rsidR="00531405" w:rsidRPr="00531405" w:rsidRDefault="00531405" w:rsidP="00531405">
            <w:pPr>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 xml:space="preserve">Fermanagh and </w:t>
            </w:r>
            <w:proofErr w:type="spellStart"/>
            <w:r w:rsidRPr="00531405">
              <w:rPr>
                <w:rFonts w:ascii="Calibri" w:eastAsia="Times New Roman" w:hAnsi="Calibri" w:cs="Calibri"/>
                <w:color w:val="000000"/>
                <w:sz w:val="20"/>
                <w:szCs w:val="20"/>
                <w:lang w:eastAsia="en-GB"/>
              </w:rPr>
              <w:t>Omagh</w:t>
            </w:r>
            <w:proofErr w:type="spellEnd"/>
          </w:p>
        </w:tc>
        <w:tc>
          <w:tcPr>
            <w:tcW w:w="134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20.8%</w:t>
            </w:r>
          </w:p>
        </w:tc>
        <w:tc>
          <w:tcPr>
            <w:tcW w:w="112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23.9%</w:t>
            </w:r>
          </w:p>
        </w:tc>
      </w:tr>
      <w:tr w:rsidR="00531405" w:rsidRPr="00531405" w:rsidTr="00531405">
        <w:trPr>
          <w:trHeight w:val="276"/>
        </w:trPr>
        <w:tc>
          <w:tcPr>
            <w:cnfStyle w:val="001000000000" w:firstRow="0" w:lastRow="0" w:firstColumn="1" w:lastColumn="0" w:oddVBand="0" w:evenVBand="0" w:oddHBand="0" w:evenHBand="0" w:firstRowFirstColumn="0" w:firstRowLastColumn="0" w:lastRowFirstColumn="0" w:lastRowLastColumn="0"/>
            <w:tcW w:w="4040" w:type="dxa"/>
            <w:hideMark/>
          </w:tcPr>
          <w:p w:rsidR="00531405" w:rsidRPr="00531405" w:rsidRDefault="00531405" w:rsidP="00531405">
            <w:pPr>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Lisburn and Castlereagh</w:t>
            </w:r>
          </w:p>
        </w:tc>
        <w:tc>
          <w:tcPr>
            <w:tcW w:w="134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18.3%</w:t>
            </w:r>
          </w:p>
        </w:tc>
        <w:tc>
          <w:tcPr>
            <w:tcW w:w="112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21.7%</w:t>
            </w:r>
          </w:p>
        </w:tc>
      </w:tr>
      <w:tr w:rsidR="00531405" w:rsidRPr="00531405" w:rsidTr="00531405">
        <w:trPr>
          <w:trHeight w:val="276"/>
        </w:trPr>
        <w:tc>
          <w:tcPr>
            <w:cnfStyle w:val="001000000000" w:firstRow="0" w:lastRow="0" w:firstColumn="1" w:lastColumn="0" w:oddVBand="0" w:evenVBand="0" w:oddHBand="0" w:evenHBand="0" w:firstRowFirstColumn="0" w:firstRowLastColumn="0" w:lastRowFirstColumn="0" w:lastRowLastColumn="0"/>
            <w:tcW w:w="4040" w:type="dxa"/>
            <w:hideMark/>
          </w:tcPr>
          <w:p w:rsidR="00531405" w:rsidRPr="00531405" w:rsidRDefault="00531405" w:rsidP="00531405">
            <w:pPr>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Mid and East Antrim</w:t>
            </w:r>
          </w:p>
        </w:tc>
        <w:tc>
          <w:tcPr>
            <w:tcW w:w="134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20.0%</w:t>
            </w:r>
          </w:p>
        </w:tc>
        <w:tc>
          <w:tcPr>
            <w:tcW w:w="112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25.1%</w:t>
            </w:r>
          </w:p>
        </w:tc>
      </w:tr>
      <w:tr w:rsidR="00531405" w:rsidRPr="00531405" w:rsidTr="00531405">
        <w:trPr>
          <w:trHeight w:val="276"/>
        </w:trPr>
        <w:tc>
          <w:tcPr>
            <w:cnfStyle w:val="001000000000" w:firstRow="0" w:lastRow="0" w:firstColumn="1" w:lastColumn="0" w:oddVBand="0" w:evenVBand="0" w:oddHBand="0" w:evenHBand="0" w:firstRowFirstColumn="0" w:firstRowLastColumn="0" w:lastRowFirstColumn="0" w:lastRowLastColumn="0"/>
            <w:tcW w:w="4040" w:type="dxa"/>
            <w:hideMark/>
          </w:tcPr>
          <w:p w:rsidR="00531405" w:rsidRPr="00531405" w:rsidRDefault="00531405" w:rsidP="00531405">
            <w:pPr>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Mid Ulster</w:t>
            </w:r>
          </w:p>
        </w:tc>
        <w:tc>
          <w:tcPr>
            <w:tcW w:w="134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19.4%</w:t>
            </w:r>
          </w:p>
        </w:tc>
        <w:tc>
          <w:tcPr>
            <w:tcW w:w="112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21.2%</w:t>
            </w:r>
          </w:p>
        </w:tc>
      </w:tr>
      <w:tr w:rsidR="00531405" w:rsidRPr="00531405" w:rsidTr="00531405">
        <w:trPr>
          <w:trHeight w:val="276"/>
        </w:trPr>
        <w:tc>
          <w:tcPr>
            <w:cnfStyle w:val="001000000000" w:firstRow="0" w:lastRow="0" w:firstColumn="1" w:lastColumn="0" w:oddVBand="0" w:evenVBand="0" w:oddHBand="0" w:evenHBand="0" w:firstRowFirstColumn="0" w:firstRowLastColumn="0" w:lastRowFirstColumn="0" w:lastRowLastColumn="0"/>
            <w:tcW w:w="4040" w:type="dxa"/>
            <w:hideMark/>
          </w:tcPr>
          <w:p w:rsidR="00531405" w:rsidRPr="00531405" w:rsidRDefault="00531405" w:rsidP="00531405">
            <w:pPr>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 xml:space="preserve">Newry, </w:t>
            </w:r>
            <w:proofErr w:type="spellStart"/>
            <w:r w:rsidRPr="00531405">
              <w:rPr>
                <w:rFonts w:ascii="Calibri" w:eastAsia="Times New Roman" w:hAnsi="Calibri" w:cs="Calibri"/>
                <w:color w:val="000000"/>
                <w:sz w:val="20"/>
                <w:szCs w:val="20"/>
                <w:lang w:eastAsia="en-GB"/>
              </w:rPr>
              <w:t>Mourne</w:t>
            </w:r>
            <w:proofErr w:type="spellEnd"/>
            <w:r w:rsidRPr="00531405">
              <w:rPr>
                <w:rFonts w:ascii="Calibri" w:eastAsia="Times New Roman" w:hAnsi="Calibri" w:cs="Calibri"/>
                <w:color w:val="000000"/>
                <w:sz w:val="20"/>
                <w:szCs w:val="20"/>
                <w:lang w:eastAsia="en-GB"/>
              </w:rPr>
              <w:t xml:space="preserve"> and Down</w:t>
            </w:r>
          </w:p>
        </w:tc>
        <w:tc>
          <w:tcPr>
            <w:tcW w:w="134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19.9%</w:t>
            </w:r>
          </w:p>
        </w:tc>
        <w:tc>
          <w:tcPr>
            <w:tcW w:w="112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22.9%</w:t>
            </w:r>
          </w:p>
        </w:tc>
      </w:tr>
      <w:tr w:rsidR="00531405" w:rsidRPr="00531405" w:rsidTr="00531405">
        <w:trPr>
          <w:trHeight w:val="276"/>
        </w:trPr>
        <w:tc>
          <w:tcPr>
            <w:cnfStyle w:val="001000000000" w:firstRow="0" w:lastRow="0" w:firstColumn="1" w:lastColumn="0" w:oddVBand="0" w:evenVBand="0" w:oddHBand="0" w:evenHBand="0" w:firstRowFirstColumn="0" w:firstRowLastColumn="0" w:lastRowFirstColumn="0" w:lastRowLastColumn="0"/>
            <w:tcW w:w="4040" w:type="dxa"/>
            <w:hideMark/>
          </w:tcPr>
          <w:p w:rsidR="00531405" w:rsidRPr="00531405" w:rsidRDefault="00531405" w:rsidP="00531405">
            <w:pPr>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 xml:space="preserve">North Down and </w:t>
            </w:r>
            <w:proofErr w:type="spellStart"/>
            <w:r w:rsidRPr="00531405">
              <w:rPr>
                <w:rFonts w:ascii="Calibri" w:eastAsia="Times New Roman" w:hAnsi="Calibri" w:cs="Calibri"/>
                <w:color w:val="000000"/>
                <w:sz w:val="20"/>
                <w:szCs w:val="20"/>
                <w:lang w:eastAsia="en-GB"/>
              </w:rPr>
              <w:t>Ards</w:t>
            </w:r>
            <w:proofErr w:type="spellEnd"/>
          </w:p>
        </w:tc>
        <w:tc>
          <w:tcPr>
            <w:tcW w:w="134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20.1%</w:t>
            </w:r>
          </w:p>
        </w:tc>
        <w:tc>
          <w:tcPr>
            <w:tcW w:w="112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25.3%</w:t>
            </w:r>
          </w:p>
        </w:tc>
      </w:tr>
      <w:tr w:rsidR="00531405" w:rsidRPr="00531405" w:rsidTr="00531405">
        <w:trPr>
          <w:trHeight w:val="276"/>
        </w:trPr>
        <w:tc>
          <w:tcPr>
            <w:cnfStyle w:val="001000000000" w:firstRow="0" w:lastRow="0" w:firstColumn="1" w:lastColumn="0" w:oddVBand="0" w:evenVBand="0" w:oddHBand="0" w:evenHBand="0" w:firstRowFirstColumn="0" w:firstRowLastColumn="0" w:lastRowFirstColumn="0" w:lastRowLastColumn="0"/>
            <w:tcW w:w="4040" w:type="dxa"/>
            <w:noWrap/>
            <w:hideMark/>
          </w:tcPr>
          <w:p w:rsidR="00531405" w:rsidRPr="00531405" w:rsidRDefault="00531405" w:rsidP="00531405">
            <w:pPr>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 xml:space="preserve">Northern Ireland </w:t>
            </w:r>
          </w:p>
        </w:tc>
        <w:tc>
          <w:tcPr>
            <w:tcW w:w="134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20.7%</w:t>
            </w:r>
          </w:p>
        </w:tc>
        <w:tc>
          <w:tcPr>
            <w:tcW w:w="1120" w:type="dxa"/>
            <w:noWrap/>
            <w:hideMark/>
          </w:tcPr>
          <w:p w:rsidR="00531405" w:rsidRPr="00531405" w:rsidRDefault="00531405" w:rsidP="0053140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31405">
              <w:rPr>
                <w:rFonts w:ascii="Calibri" w:eastAsia="Times New Roman" w:hAnsi="Calibri" w:cs="Calibri"/>
                <w:color w:val="000000"/>
                <w:sz w:val="20"/>
                <w:szCs w:val="20"/>
                <w:lang w:eastAsia="en-GB"/>
              </w:rPr>
              <w:t>24.3%</w:t>
            </w:r>
          </w:p>
        </w:tc>
      </w:tr>
    </w:tbl>
    <w:p w:rsidR="006B2478" w:rsidRDefault="00531405">
      <w:pPr>
        <w:rPr>
          <w:i/>
          <w:sz w:val="20"/>
          <w:szCs w:val="20"/>
        </w:rPr>
      </w:pPr>
      <w:r w:rsidRPr="00797E6E">
        <w:rPr>
          <w:i/>
          <w:sz w:val="20"/>
          <w:szCs w:val="20"/>
        </w:rPr>
        <w:t>Table 2:</w:t>
      </w:r>
      <w:r w:rsidR="006B2478">
        <w:rPr>
          <w:i/>
          <w:sz w:val="20"/>
          <w:szCs w:val="20"/>
        </w:rPr>
        <w:t xml:space="preserve"> Percentage of the population with a l</w:t>
      </w:r>
      <w:r w:rsidRPr="00797E6E">
        <w:rPr>
          <w:i/>
          <w:sz w:val="20"/>
          <w:szCs w:val="20"/>
        </w:rPr>
        <w:t xml:space="preserve">imiting long-term health problem or disability by </w:t>
      </w:r>
      <w:r>
        <w:rPr>
          <w:i/>
          <w:sz w:val="20"/>
          <w:szCs w:val="20"/>
        </w:rPr>
        <w:t>LGD, 2011 &amp; 2021</w:t>
      </w:r>
      <w:r w:rsidRPr="00797E6E">
        <w:rPr>
          <w:i/>
          <w:sz w:val="20"/>
          <w:szCs w:val="20"/>
        </w:rPr>
        <w:t>. Source:</w:t>
      </w:r>
      <w:r>
        <w:rPr>
          <w:i/>
          <w:sz w:val="20"/>
          <w:szCs w:val="20"/>
        </w:rPr>
        <w:t xml:space="preserve"> Table</w:t>
      </w:r>
      <w:r w:rsidRPr="00797E6E">
        <w:rPr>
          <w:i/>
          <w:sz w:val="20"/>
          <w:szCs w:val="20"/>
        </w:rPr>
        <w:t xml:space="preserve"> </w:t>
      </w:r>
      <w:r w:rsidRPr="00531405">
        <w:rPr>
          <w:i/>
          <w:sz w:val="20"/>
          <w:szCs w:val="20"/>
        </w:rPr>
        <w:t>CT0313NI</w:t>
      </w:r>
      <w:r>
        <w:rPr>
          <w:i/>
          <w:sz w:val="20"/>
          <w:szCs w:val="20"/>
        </w:rPr>
        <w:t xml:space="preserve">, Census 2011 &amp; </w:t>
      </w:r>
      <w:r w:rsidRPr="00797E6E">
        <w:rPr>
          <w:i/>
          <w:sz w:val="20"/>
          <w:szCs w:val="20"/>
        </w:rPr>
        <w:t>Table MS-D02, Census 2021.</w:t>
      </w:r>
    </w:p>
    <w:p w:rsidR="001A4623" w:rsidRPr="006B2478" w:rsidRDefault="00AD2AD5">
      <w:pPr>
        <w:rPr>
          <w:i/>
          <w:sz w:val="20"/>
          <w:szCs w:val="20"/>
        </w:rPr>
      </w:pPr>
      <w:r>
        <w:lastRenderedPageBreak/>
        <w:t>Census 2021 results are disaggregated by broad age bands</w:t>
      </w:r>
      <w:r w:rsidR="001A4623">
        <w:t xml:space="preserve"> and the results show the prevalence of a limiting long-term health problem or disability is related to age</w:t>
      </w:r>
      <w:r w:rsidR="001A4623">
        <w:rPr>
          <w:rStyle w:val="FootnoteReference"/>
        </w:rPr>
        <w:footnoteReference w:id="1"/>
      </w:r>
      <w:r w:rsidR="00797E6E">
        <w:t xml:space="preserve">.  </w:t>
      </w:r>
    </w:p>
    <w:tbl>
      <w:tblPr>
        <w:tblStyle w:val="GridTable1Light"/>
        <w:tblW w:w="8926" w:type="dxa"/>
        <w:tblLayout w:type="fixed"/>
        <w:tblLook w:val="04A0" w:firstRow="1" w:lastRow="0" w:firstColumn="1" w:lastColumn="0" w:noHBand="0" w:noVBand="1"/>
      </w:tblPr>
      <w:tblGrid>
        <w:gridCol w:w="1460"/>
        <w:gridCol w:w="2488"/>
        <w:gridCol w:w="2489"/>
        <w:gridCol w:w="2489"/>
      </w:tblGrid>
      <w:tr w:rsidR="00797E6E" w:rsidRPr="00797E6E" w:rsidTr="00797E6E">
        <w:trPr>
          <w:cnfStyle w:val="100000000000" w:firstRow="1" w:lastRow="0" w:firstColumn="0" w:lastColumn="0" w:oddVBand="0" w:evenVBand="0" w:oddHBand="0"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460" w:type="dxa"/>
            <w:noWrap/>
            <w:hideMark/>
          </w:tcPr>
          <w:p w:rsidR="00797E6E" w:rsidRPr="00797E6E" w:rsidRDefault="00797E6E" w:rsidP="00797E6E">
            <w:pPr>
              <w:rPr>
                <w:rFonts w:ascii="Calibri" w:eastAsia="Times New Roman" w:hAnsi="Calibri" w:cs="Calibri"/>
                <w:color w:val="000000"/>
                <w:lang w:eastAsia="en-GB"/>
              </w:rPr>
            </w:pPr>
            <w:r w:rsidRPr="00797E6E">
              <w:rPr>
                <w:rFonts w:ascii="Calibri" w:eastAsia="Times New Roman" w:hAnsi="Calibri" w:cs="Calibri"/>
                <w:color w:val="000000"/>
                <w:lang w:eastAsia="en-GB"/>
              </w:rPr>
              <w:t> </w:t>
            </w:r>
          </w:p>
        </w:tc>
        <w:tc>
          <w:tcPr>
            <w:tcW w:w="2488" w:type="dxa"/>
            <w:noWrap/>
            <w:hideMark/>
          </w:tcPr>
          <w:p w:rsidR="00797E6E" w:rsidRPr="00797E6E" w:rsidRDefault="00797E6E" w:rsidP="00797E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Population</w:t>
            </w:r>
          </w:p>
        </w:tc>
        <w:tc>
          <w:tcPr>
            <w:tcW w:w="2489" w:type="dxa"/>
            <w:hideMark/>
          </w:tcPr>
          <w:p w:rsidR="00797E6E" w:rsidRPr="00797E6E" w:rsidRDefault="00797E6E" w:rsidP="00797E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With a limiting long term health problem or disability</w:t>
            </w:r>
          </w:p>
        </w:tc>
        <w:tc>
          <w:tcPr>
            <w:tcW w:w="2489" w:type="dxa"/>
            <w:noWrap/>
            <w:hideMark/>
          </w:tcPr>
          <w:p w:rsidR="00797E6E" w:rsidRPr="00797E6E" w:rsidRDefault="00797E6E" w:rsidP="00797E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Percentage</w:t>
            </w:r>
          </w:p>
        </w:tc>
      </w:tr>
      <w:tr w:rsidR="00797E6E" w:rsidRPr="00797E6E" w:rsidTr="00797E6E">
        <w:trPr>
          <w:trHeight w:val="288"/>
        </w:trPr>
        <w:tc>
          <w:tcPr>
            <w:cnfStyle w:val="001000000000" w:firstRow="0" w:lastRow="0" w:firstColumn="1" w:lastColumn="0" w:oddVBand="0" w:evenVBand="0" w:oddHBand="0" w:evenHBand="0" w:firstRowFirstColumn="0" w:firstRowLastColumn="0" w:lastRowFirstColumn="0" w:lastRowLastColumn="0"/>
            <w:tcW w:w="1460" w:type="dxa"/>
            <w:hideMark/>
          </w:tcPr>
          <w:p w:rsidR="00797E6E" w:rsidRPr="00797E6E" w:rsidRDefault="00797E6E" w:rsidP="00797E6E">
            <w:pPr>
              <w:rPr>
                <w:rFonts w:ascii="Calibri" w:eastAsia="Times New Roman" w:hAnsi="Calibri" w:cs="Calibri"/>
                <w:color w:val="000000"/>
                <w:lang w:eastAsia="en-GB"/>
              </w:rPr>
            </w:pPr>
            <w:r w:rsidRPr="00797E6E">
              <w:rPr>
                <w:rFonts w:ascii="Calibri" w:eastAsia="Times New Roman" w:hAnsi="Calibri" w:cs="Calibri"/>
                <w:color w:val="000000"/>
                <w:lang w:eastAsia="en-GB"/>
              </w:rPr>
              <w:t xml:space="preserve"> 0-14 </w:t>
            </w:r>
          </w:p>
        </w:tc>
        <w:tc>
          <w:tcPr>
            <w:tcW w:w="2488"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45,420</w:t>
            </w:r>
          </w:p>
        </w:tc>
        <w:tc>
          <w:tcPr>
            <w:tcW w:w="2489"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2,759</w:t>
            </w:r>
          </w:p>
        </w:tc>
        <w:tc>
          <w:tcPr>
            <w:tcW w:w="2489"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6.1%</w:t>
            </w:r>
          </w:p>
        </w:tc>
      </w:tr>
      <w:tr w:rsidR="00797E6E" w:rsidRPr="00797E6E" w:rsidTr="00797E6E">
        <w:trPr>
          <w:trHeight w:val="288"/>
        </w:trPr>
        <w:tc>
          <w:tcPr>
            <w:cnfStyle w:val="001000000000" w:firstRow="0" w:lastRow="0" w:firstColumn="1" w:lastColumn="0" w:oddVBand="0" w:evenVBand="0" w:oddHBand="0" w:evenHBand="0" w:firstRowFirstColumn="0" w:firstRowLastColumn="0" w:lastRowFirstColumn="0" w:lastRowLastColumn="0"/>
            <w:tcW w:w="1460" w:type="dxa"/>
            <w:hideMark/>
          </w:tcPr>
          <w:p w:rsidR="00797E6E" w:rsidRPr="00797E6E" w:rsidRDefault="00797E6E" w:rsidP="00797E6E">
            <w:pPr>
              <w:rPr>
                <w:rFonts w:ascii="Calibri" w:eastAsia="Times New Roman" w:hAnsi="Calibri" w:cs="Calibri"/>
                <w:color w:val="000000"/>
                <w:lang w:eastAsia="en-GB"/>
              </w:rPr>
            </w:pPr>
            <w:r w:rsidRPr="00797E6E">
              <w:rPr>
                <w:rFonts w:ascii="Calibri" w:eastAsia="Times New Roman" w:hAnsi="Calibri" w:cs="Calibri"/>
                <w:color w:val="000000"/>
                <w:lang w:eastAsia="en-GB"/>
              </w:rPr>
              <w:t xml:space="preserve">15-39 </w:t>
            </w:r>
          </w:p>
        </w:tc>
        <w:tc>
          <w:tcPr>
            <w:tcW w:w="2488"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67,700</w:t>
            </w:r>
          </w:p>
        </w:tc>
        <w:tc>
          <w:tcPr>
            <w:tcW w:w="2489"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7,367</w:t>
            </w:r>
          </w:p>
        </w:tc>
        <w:tc>
          <w:tcPr>
            <w:tcW w:w="2489"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10.9%</w:t>
            </w:r>
          </w:p>
        </w:tc>
      </w:tr>
      <w:tr w:rsidR="00797E6E" w:rsidRPr="00797E6E" w:rsidTr="00797E6E">
        <w:trPr>
          <w:trHeight w:val="288"/>
        </w:trPr>
        <w:tc>
          <w:tcPr>
            <w:cnfStyle w:val="001000000000" w:firstRow="0" w:lastRow="0" w:firstColumn="1" w:lastColumn="0" w:oddVBand="0" w:evenVBand="0" w:oddHBand="0" w:evenHBand="0" w:firstRowFirstColumn="0" w:firstRowLastColumn="0" w:lastRowFirstColumn="0" w:lastRowLastColumn="0"/>
            <w:tcW w:w="1460" w:type="dxa"/>
            <w:hideMark/>
          </w:tcPr>
          <w:p w:rsidR="00797E6E" w:rsidRPr="00797E6E" w:rsidRDefault="00797E6E" w:rsidP="00797E6E">
            <w:pPr>
              <w:rPr>
                <w:rFonts w:ascii="Calibri" w:eastAsia="Times New Roman" w:hAnsi="Calibri" w:cs="Calibri"/>
                <w:color w:val="000000"/>
                <w:lang w:eastAsia="en-GB"/>
              </w:rPr>
            </w:pPr>
            <w:r w:rsidRPr="00797E6E">
              <w:rPr>
                <w:rFonts w:ascii="Calibri" w:eastAsia="Times New Roman" w:hAnsi="Calibri" w:cs="Calibri"/>
                <w:color w:val="000000"/>
                <w:lang w:eastAsia="en-GB"/>
              </w:rPr>
              <w:t>40-64</w:t>
            </w:r>
          </w:p>
        </w:tc>
        <w:tc>
          <w:tcPr>
            <w:tcW w:w="2488"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70,547</w:t>
            </w:r>
          </w:p>
        </w:tc>
        <w:tc>
          <w:tcPr>
            <w:tcW w:w="2489"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18,715</w:t>
            </w:r>
          </w:p>
        </w:tc>
        <w:tc>
          <w:tcPr>
            <w:tcW w:w="2489"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26.5%</w:t>
            </w:r>
          </w:p>
        </w:tc>
      </w:tr>
      <w:tr w:rsidR="00797E6E" w:rsidRPr="00797E6E" w:rsidTr="00797E6E">
        <w:trPr>
          <w:trHeight w:val="288"/>
        </w:trPr>
        <w:tc>
          <w:tcPr>
            <w:cnfStyle w:val="001000000000" w:firstRow="0" w:lastRow="0" w:firstColumn="1" w:lastColumn="0" w:oddVBand="0" w:evenVBand="0" w:oddHBand="0" w:evenHBand="0" w:firstRowFirstColumn="0" w:firstRowLastColumn="0" w:lastRowFirstColumn="0" w:lastRowLastColumn="0"/>
            <w:tcW w:w="1460" w:type="dxa"/>
            <w:hideMark/>
          </w:tcPr>
          <w:p w:rsidR="00797E6E" w:rsidRPr="00797E6E" w:rsidRDefault="00797E6E" w:rsidP="00797E6E">
            <w:pPr>
              <w:rPr>
                <w:rFonts w:ascii="Calibri" w:eastAsia="Times New Roman" w:hAnsi="Calibri" w:cs="Calibri"/>
                <w:color w:val="000000"/>
                <w:lang w:eastAsia="en-GB"/>
              </w:rPr>
            </w:pPr>
            <w:r w:rsidRPr="00797E6E">
              <w:rPr>
                <w:rFonts w:ascii="Calibri" w:eastAsia="Times New Roman" w:hAnsi="Calibri" w:cs="Calibri"/>
                <w:color w:val="000000"/>
                <w:lang w:eastAsia="en-GB"/>
              </w:rPr>
              <w:t>65+</w:t>
            </w:r>
          </w:p>
        </w:tc>
        <w:tc>
          <w:tcPr>
            <w:tcW w:w="2488"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34,990</w:t>
            </w:r>
          </w:p>
        </w:tc>
        <w:tc>
          <w:tcPr>
            <w:tcW w:w="2489"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19,885</w:t>
            </w:r>
          </w:p>
        </w:tc>
        <w:tc>
          <w:tcPr>
            <w:tcW w:w="2489"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7E6E">
              <w:rPr>
                <w:rFonts w:ascii="Calibri" w:eastAsia="Times New Roman" w:hAnsi="Calibri" w:cs="Calibri"/>
                <w:color w:val="000000"/>
                <w:lang w:eastAsia="en-GB"/>
              </w:rPr>
              <w:t>56.8%</w:t>
            </w:r>
          </w:p>
        </w:tc>
      </w:tr>
      <w:tr w:rsidR="00797E6E" w:rsidRPr="00797E6E" w:rsidTr="00797E6E">
        <w:trPr>
          <w:trHeight w:val="288"/>
        </w:trPr>
        <w:tc>
          <w:tcPr>
            <w:cnfStyle w:val="001000000000" w:firstRow="0" w:lastRow="0" w:firstColumn="1" w:lastColumn="0" w:oddVBand="0" w:evenVBand="0" w:oddHBand="0" w:evenHBand="0" w:firstRowFirstColumn="0" w:firstRowLastColumn="0" w:lastRowFirstColumn="0" w:lastRowLastColumn="0"/>
            <w:tcW w:w="1460" w:type="dxa"/>
            <w:hideMark/>
          </w:tcPr>
          <w:p w:rsidR="00797E6E" w:rsidRPr="00797E6E" w:rsidRDefault="00797E6E" w:rsidP="00797E6E">
            <w:pPr>
              <w:rPr>
                <w:rFonts w:ascii="Calibri" w:eastAsia="Times New Roman" w:hAnsi="Calibri" w:cs="Calibri"/>
                <w:color w:val="000000"/>
                <w:lang w:eastAsia="en-GB"/>
              </w:rPr>
            </w:pPr>
            <w:r w:rsidRPr="00797E6E">
              <w:rPr>
                <w:rFonts w:ascii="Calibri" w:eastAsia="Times New Roman" w:hAnsi="Calibri" w:cs="Calibri"/>
                <w:color w:val="000000"/>
                <w:lang w:eastAsia="en-GB"/>
              </w:rPr>
              <w:t>All ages</w:t>
            </w:r>
          </w:p>
        </w:tc>
        <w:tc>
          <w:tcPr>
            <w:tcW w:w="2488"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797E6E">
              <w:rPr>
                <w:rFonts w:ascii="Calibri" w:eastAsia="Times New Roman" w:hAnsi="Calibri" w:cs="Calibri"/>
                <w:b/>
                <w:color w:val="000000"/>
                <w:lang w:eastAsia="en-GB"/>
              </w:rPr>
              <w:t>218,657</w:t>
            </w:r>
          </w:p>
        </w:tc>
        <w:tc>
          <w:tcPr>
            <w:tcW w:w="2489"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797E6E">
              <w:rPr>
                <w:rFonts w:ascii="Calibri" w:eastAsia="Times New Roman" w:hAnsi="Calibri" w:cs="Calibri"/>
                <w:b/>
                <w:color w:val="000000"/>
                <w:lang w:eastAsia="en-GB"/>
              </w:rPr>
              <w:t>48,726</w:t>
            </w:r>
          </w:p>
        </w:tc>
        <w:tc>
          <w:tcPr>
            <w:tcW w:w="2489" w:type="dxa"/>
            <w:noWrap/>
            <w:hideMark/>
          </w:tcPr>
          <w:p w:rsidR="00797E6E" w:rsidRPr="00797E6E" w:rsidRDefault="00797E6E" w:rsidP="00797E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797E6E">
              <w:rPr>
                <w:rFonts w:ascii="Calibri" w:eastAsia="Times New Roman" w:hAnsi="Calibri" w:cs="Calibri"/>
                <w:b/>
                <w:color w:val="000000"/>
                <w:lang w:eastAsia="en-GB"/>
              </w:rPr>
              <w:t>22.3%</w:t>
            </w:r>
          </w:p>
        </w:tc>
      </w:tr>
    </w:tbl>
    <w:p w:rsidR="00797E6E" w:rsidRPr="00797E6E" w:rsidRDefault="00797E6E">
      <w:pPr>
        <w:rPr>
          <w:i/>
          <w:sz w:val="20"/>
          <w:szCs w:val="20"/>
        </w:rPr>
      </w:pPr>
      <w:r w:rsidRPr="00797E6E">
        <w:rPr>
          <w:i/>
          <w:sz w:val="20"/>
          <w:szCs w:val="20"/>
        </w:rPr>
        <w:t xml:space="preserve">Table </w:t>
      </w:r>
      <w:r w:rsidR="00CA249F">
        <w:rPr>
          <w:i/>
          <w:sz w:val="20"/>
          <w:szCs w:val="20"/>
        </w:rPr>
        <w:t>3</w:t>
      </w:r>
      <w:r w:rsidRPr="00797E6E">
        <w:rPr>
          <w:i/>
          <w:sz w:val="20"/>
          <w:szCs w:val="20"/>
        </w:rPr>
        <w:t>: Limiting long-term health problem or disability by age band, Armagh City, Banbridge and Craigavon Borough. Source: Table MS-D02, Census 2021.</w:t>
      </w:r>
    </w:p>
    <w:p w:rsidR="00531405" w:rsidRDefault="00C73DB7" w:rsidP="00531405">
      <w:r>
        <w:t xml:space="preserve">As presented in table </w:t>
      </w:r>
      <w:r w:rsidR="00CA249F">
        <w:t>3</w:t>
      </w:r>
      <w:r>
        <w:t xml:space="preserve">, almost 57% of the population aged 65+ in the borough had a </w:t>
      </w:r>
      <w:r w:rsidR="00A56721">
        <w:t>limiting long-te</w:t>
      </w:r>
      <w:r>
        <w:t xml:space="preserve">rm health problem or disability compared to 6% of those aged between 0-14.  </w:t>
      </w:r>
      <w:r w:rsidR="00A56721">
        <w:t xml:space="preserve"> </w:t>
      </w:r>
    </w:p>
    <w:p w:rsidR="00FE1403" w:rsidRPr="00FE1403" w:rsidRDefault="00FE1403" w:rsidP="00531405">
      <w:pPr>
        <w:rPr>
          <w:b/>
        </w:rPr>
      </w:pPr>
      <w:r w:rsidRPr="00FE1403">
        <w:rPr>
          <w:b/>
        </w:rPr>
        <w:t xml:space="preserve">Number of residents in a household with a limiting long-term health problem or disability </w:t>
      </w:r>
    </w:p>
    <w:p w:rsidR="00B6682E" w:rsidRDefault="005F47F1" w:rsidP="00531405">
      <w:pPr>
        <w:rPr>
          <w:rFonts w:ascii="Calibri" w:eastAsia="Times New Roman" w:hAnsi="Calibri" w:cs="Calibri"/>
          <w:color w:val="000000"/>
          <w:lang w:eastAsia="en-GB"/>
        </w:rPr>
      </w:pPr>
      <w:r>
        <w:t xml:space="preserve">Census 2021 also provides information on the number of residents in a household with a limiting long-term health problem or disability.  In </w:t>
      </w:r>
      <w:r w:rsidRPr="005F47F1">
        <w:t>Armagh City, Banbridge and Craigavon</w:t>
      </w:r>
      <w:r w:rsidR="00B6682E">
        <w:t xml:space="preserve">, there are approximately 84,600 households of which </w:t>
      </w:r>
      <w:r w:rsidR="00B6682E">
        <w:rPr>
          <w:rFonts w:ascii="Calibri" w:eastAsia="Times New Roman" w:hAnsi="Calibri" w:cs="Calibri"/>
          <w:color w:val="000000"/>
          <w:lang w:eastAsia="en-GB"/>
        </w:rPr>
        <w:t xml:space="preserve">approximately 11% have two or more residents with </w:t>
      </w:r>
      <w:r w:rsidR="00B6682E" w:rsidRPr="00B6682E">
        <w:rPr>
          <w:rFonts w:ascii="Calibri" w:eastAsia="Times New Roman" w:hAnsi="Calibri" w:cs="Calibri"/>
          <w:color w:val="000000"/>
          <w:lang w:eastAsia="en-GB"/>
        </w:rPr>
        <w:t>a limiting long-term health problem or disability</w:t>
      </w:r>
      <w:r w:rsidR="00B6682E">
        <w:t xml:space="preserve"> while</w:t>
      </w:r>
      <w:r w:rsidR="00B6682E">
        <w:rPr>
          <w:rFonts w:ascii="Calibri" w:eastAsia="Times New Roman" w:hAnsi="Calibri" w:cs="Calibri"/>
          <w:color w:val="000000"/>
          <w:lang w:eastAsia="en-GB"/>
        </w:rPr>
        <w:t xml:space="preserve"> 32% have one resident with a </w:t>
      </w:r>
      <w:r w:rsidR="00B6682E" w:rsidRPr="00B6682E">
        <w:rPr>
          <w:rFonts w:ascii="Calibri" w:eastAsia="Times New Roman" w:hAnsi="Calibri" w:cs="Calibri"/>
          <w:color w:val="000000"/>
          <w:lang w:eastAsia="en-GB"/>
        </w:rPr>
        <w:t>limiting long-t</w:t>
      </w:r>
      <w:r w:rsidR="00B6682E">
        <w:rPr>
          <w:rFonts w:ascii="Calibri" w:eastAsia="Times New Roman" w:hAnsi="Calibri" w:cs="Calibri"/>
          <w:color w:val="000000"/>
          <w:lang w:eastAsia="en-GB"/>
        </w:rPr>
        <w:t>erm health problem or disability</w:t>
      </w:r>
      <w:r w:rsidR="00581759">
        <w:rPr>
          <w:rFonts w:ascii="Calibri" w:eastAsia="Times New Roman" w:hAnsi="Calibri" w:cs="Calibri"/>
          <w:color w:val="000000"/>
          <w:lang w:eastAsia="en-GB"/>
        </w:rPr>
        <w:t xml:space="preserve"> (</w:t>
      </w:r>
      <w:r w:rsidR="00581759">
        <w:rPr>
          <w:i/>
          <w:sz w:val="20"/>
          <w:szCs w:val="20"/>
        </w:rPr>
        <w:t>Table MS-D03</w:t>
      </w:r>
      <w:r w:rsidR="00581759" w:rsidRPr="00797E6E">
        <w:rPr>
          <w:i/>
          <w:sz w:val="20"/>
          <w:szCs w:val="20"/>
        </w:rPr>
        <w:t>, Census 2021</w:t>
      </w:r>
      <w:r w:rsidR="00581759">
        <w:rPr>
          <w:i/>
          <w:sz w:val="20"/>
          <w:szCs w:val="20"/>
        </w:rPr>
        <w:t>)</w:t>
      </w:r>
      <w:r w:rsidR="00B6682E">
        <w:rPr>
          <w:rFonts w:ascii="Calibri" w:eastAsia="Times New Roman" w:hAnsi="Calibri" w:cs="Calibri"/>
          <w:color w:val="000000"/>
          <w:lang w:eastAsia="en-GB"/>
        </w:rPr>
        <w:t>.</w:t>
      </w:r>
    </w:p>
    <w:p w:rsidR="00E37CF6" w:rsidRDefault="00E37CF6" w:rsidP="00531405">
      <w:pPr>
        <w:rPr>
          <w:rFonts w:ascii="Calibri" w:eastAsia="Times New Roman" w:hAnsi="Calibri" w:cs="Calibri"/>
          <w:b/>
          <w:color w:val="000000"/>
          <w:lang w:eastAsia="en-GB"/>
        </w:rPr>
      </w:pPr>
      <w:r w:rsidRPr="00E37CF6">
        <w:rPr>
          <w:rFonts w:ascii="Calibri" w:eastAsia="Times New Roman" w:hAnsi="Calibri" w:cs="Calibri"/>
          <w:b/>
          <w:color w:val="000000"/>
          <w:lang w:eastAsia="en-GB"/>
        </w:rPr>
        <w:t>Number of long-term health conditions</w:t>
      </w:r>
    </w:p>
    <w:p w:rsidR="00E37CF6" w:rsidRPr="00E37CF6" w:rsidRDefault="00E37CF6" w:rsidP="00531405">
      <w:pPr>
        <w:rPr>
          <w:rFonts w:ascii="Calibri" w:eastAsia="Times New Roman" w:hAnsi="Calibri" w:cs="Calibri"/>
          <w:color w:val="000000"/>
          <w:lang w:eastAsia="en-GB"/>
        </w:rPr>
      </w:pPr>
      <w:r w:rsidRPr="00E37CF6">
        <w:rPr>
          <w:rFonts w:ascii="Calibri" w:eastAsia="Times New Roman" w:hAnsi="Calibri" w:cs="Calibri"/>
          <w:color w:val="000000"/>
          <w:lang w:eastAsia="en-GB"/>
        </w:rPr>
        <w:t xml:space="preserve">On Census Day 2021, an estimated 69,000 </w:t>
      </w:r>
      <w:r>
        <w:rPr>
          <w:rFonts w:ascii="Calibri" w:eastAsia="Times New Roman" w:hAnsi="Calibri" w:cs="Calibri"/>
          <w:color w:val="000000"/>
          <w:lang w:eastAsia="en-GB"/>
        </w:rPr>
        <w:t xml:space="preserve">(31.6%) </w:t>
      </w:r>
      <w:r w:rsidRPr="00E37CF6">
        <w:rPr>
          <w:rFonts w:ascii="Calibri" w:eastAsia="Times New Roman" w:hAnsi="Calibri" w:cs="Calibri"/>
          <w:color w:val="000000"/>
          <w:lang w:eastAsia="en-GB"/>
        </w:rPr>
        <w:t xml:space="preserve">residents in Armagh City, Banbridge and Craigavon borough reported that they had a long-term health condition.  </w:t>
      </w:r>
      <w:r>
        <w:rPr>
          <w:rFonts w:ascii="Calibri" w:eastAsia="Times New Roman" w:hAnsi="Calibri" w:cs="Calibri"/>
          <w:color w:val="000000"/>
          <w:lang w:eastAsia="en-GB"/>
        </w:rPr>
        <w:t>Of those, 16.8% has one long-term health condition while 3.7% had 4 or more long-term health conditions (</w:t>
      </w:r>
      <w:r>
        <w:rPr>
          <w:i/>
          <w:sz w:val="20"/>
          <w:szCs w:val="20"/>
        </w:rPr>
        <w:t>Table MS-D04</w:t>
      </w:r>
      <w:r w:rsidRPr="00797E6E">
        <w:rPr>
          <w:i/>
          <w:sz w:val="20"/>
          <w:szCs w:val="20"/>
        </w:rPr>
        <w:t>, Census 2021</w:t>
      </w:r>
      <w:r>
        <w:rPr>
          <w:i/>
          <w:sz w:val="20"/>
          <w:szCs w:val="20"/>
        </w:rPr>
        <w:t>)</w:t>
      </w:r>
      <w:r>
        <w:rPr>
          <w:rFonts w:ascii="Calibri" w:eastAsia="Times New Roman" w:hAnsi="Calibri" w:cs="Calibri"/>
          <w:color w:val="000000"/>
          <w:lang w:eastAsia="en-GB"/>
        </w:rPr>
        <w:t>.</w:t>
      </w:r>
    </w:p>
    <w:p w:rsidR="00E37CF6" w:rsidRPr="003843BE" w:rsidRDefault="003843BE" w:rsidP="00531405">
      <w:pPr>
        <w:rPr>
          <w:rFonts w:ascii="Calibri" w:eastAsia="Times New Roman" w:hAnsi="Calibri" w:cs="Calibri"/>
          <w:b/>
          <w:color w:val="000000"/>
          <w:lang w:eastAsia="en-GB"/>
        </w:rPr>
      </w:pPr>
      <w:r w:rsidRPr="003843BE">
        <w:rPr>
          <w:rFonts w:ascii="Calibri" w:eastAsia="Times New Roman" w:hAnsi="Calibri" w:cs="Calibri"/>
          <w:b/>
          <w:color w:val="000000"/>
          <w:lang w:eastAsia="en-GB"/>
        </w:rPr>
        <w:t xml:space="preserve">Type of long-term health condition </w:t>
      </w:r>
    </w:p>
    <w:p w:rsidR="003843BE" w:rsidRDefault="003843BE" w:rsidP="00531405">
      <w:r>
        <w:t xml:space="preserve">On Census Day 2021, in Armagh City, Banbridge and Craigavon Borough, the most prevalent conditions (whether solely or in combination with others) were ‘Long-term pain or discomfort’ (10.8%), ‘Mobility or dexterity difficulty that limits basic physical activities’ (10%) and ‘Shortness of breath or difficulty breathing’ (9.4%).  The same conditions were the most prevalent in Northern Ireland overall.  </w:t>
      </w:r>
    </w:p>
    <w:p w:rsidR="003843BE" w:rsidRDefault="003843BE" w:rsidP="00531405">
      <w:r>
        <w:t xml:space="preserve">The prevalence of different long-term health conditions in the borough is presented in Table </w:t>
      </w:r>
      <w:r w:rsidR="008F6798">
        <w:t>4</w:t>
      </w:r>
      <w:bookmarkStart w:id="0" w:name="_GoBack"/>
      <w:bookmarkEnd w:id="0"/>
      <w:r>
        <w:t xml:space="preserve">.  </w:t>
      </w:r>
    </w:p>
    <w:p w:rsidR="003843BE" w:rsidRDefault="003843BE" w:rsidP="00531405">
      <w:pPr>
        <w:rPr>
          <w:rFonts w:ascii="Calibri" w:eastAsia="Times New Roman" w:hAnsi="Calibri" w:cs="Calibri"/>
          <w:color w:val="000000"/>
          <w:lang w:eastAsia="en-GB"/>
        </w:rPr>
      </w:pPr>
    </w:p>
    <w:p w:rsidR="003843BE" w:rsidRDefault="003843BE" w:rsidP="00531405">
      <w:pPr>
        <w:rPr>
          <w:rFonts w:ascii="Calibri" w:eastAsia="Times New Roman" w:hAnsi="Calibri" w:cs="Calibri"/>
          <w:color w:val="000000"/>
          <w:lang w:eastAsia="en-GB"/>
        </w:rPr>
      </w:pPr>
    </w:p>
    <w:p w:rsidR="003843BE" w:rsidRDefault="003843BE" w:rsidP="00531405">
      <w:pPr>
        <w:rPr>
          <w:rFonts w:ascii="Calibri" w:eastAsia="Times New Roman" w:hAnsi="Calibri" w:cs="Calibri"/>
          <w:color w:val="000000"/>
          <w:lang w:eastAsia="en-GB"/>
        </w:rPr>
      </w:pPr>
    </w:p>
    <w:p w:rsidR="003843BE" w:rsidRDefault="003843BE" w:rsidP="00531405">
      <w:pPr>
        <w:rPr>
          <w:rFonts w:ascii="Calibri" w:eastAsia="Times New Roman" w:hAnsi="Calibri" w:cs="Calibri"/>
          <w:color w:val="000000"/>
          <w:lang w:eastAsia="en-GB"/>
        </w:rPr>
      </w:pPr>
    </w:p>
    <w:p w:rsidR="003843BE" w:rsidRDefault="003843BE" w:rsidP="00531405">
      <w:pPr>
        <w:rPr>
          <w:rFonts w:ascii="Calibri" w:eastAsia="Times New Roman" w:hAnsi="Calibri" w:cs="Calibri"/>
          <w:color w:val="000000"/>
          <w:lang w:eastAsia="en-GB"/>
        </w:rPr>
      </w:pPr>
    </w:p>
    <w:tbl>
      <w:tblPr>
        <w:tblStyle w:val="GridTable1Light"/>
        <w:tblW w:w="9016" w:type="dxa"/>
        <w:tblLayout w:type="fixed"/>
        <w:tblLook w:val="04A0" w:firstRow="1" w:lastRow="0" w:firstColumn="1" w:lastColumn="0" w:noHBand="0" w:noVBand="1"/>
      </w:tblPr>
      <w:tblGrid>
        <w:gridCol w:w="5524"/>
        <w:gridCol w:w="1746"/>
        <w:gridCol w:w="1746"/>
      </w:tblGrid>
      <w:tr w:rsidR="004207CE" w:rsidRPr="004207CE" w:rsidTr="00E16CF6">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524" w:type="dxa"/>
            <w:noWrap/>
            <w:hideMark/>
          </w:tcPr>
          <w:p w:rsidR="004207CE" w:rsidRPr="004207CE" w:rsidRDefault="004207CE" w:rsidP="004207CE">
            <w:pPr>
              <w:rPr>
                <w:rFonts w:ascii="Calibri" w:eastAsia="Times New Roman" w:hAnsi="Calibri" w:cs="Calibri"/>
                <w:color w:val="000000"/>
                <w:lang w:eastAsia="en-GB"/>
              </w:rPr>
            </w:pPr>
            <w:r w:rsidRPr="004207CE">
              <w:rPr>
                <w:rFonts w:ascii="Calibri" w:eastAsia="Times New Roman" w:hAnsi="Calibri" w:cs="Calibri"/>
                <w:color w:val="000000"/>
                <w:lang w:eastAsia="en-GB"/>
              </w:rPr>
              <w:lastRenderedPageBreak/>
              <w:t>Type of long-term health condition</w:t>
            </w:r>
          </w:p>
        </w:tc>
        <w:tc>
          <w:tcPr>
            <w:tcW w:w="1746" w:type="dxa"/>
            <w:hideMark/>
          </w:tcPr>
          <w:p w:rsidR="004207CE" w:rsidRPr="004207CE" w:rsidRDefault="004207CE" w:rsidP="003843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Number with this condition</w:t>
            </w:r>
          </w:p>
        </w:tc>
        <w:tc>
          <w:tcPr>
            <w:tcW w:w="1746" w:type="dxa"/>
            <w:hideMark/>
          </w:tcPr>
          <w:p w:rsidR="004207CE" w:rsidRPr="004207CE" w:rsidRDefault="004207CE" w:rsidP="003843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Percentage of population with this condition</w:t>
            </w:r>
          </w:p>
        </w:tc>
      </w:tr>
      <w:tr w:rsidR="003843BE" w:rsidRPr="004207CE" w:rsidTr="00E16CF6">
        <w:trPr>
          <w:trHeight w:val="288"/>
        </w:trPr>
        <w:tc>
          <w:tcPr>
            <w:cnfStyle w:val="001000000000" w:firstRow="0" w:lastRow="0" w:firstColumn="1" w:lastColumn="0" w:oddVBand="0" w:evenVBand="0" w:oddHBand="0" w:evenHBand="0" w:firstRowFirstColumn="0" w:firstRowLastColumn="0" w:lastRowFirstColumn="0" w:lastRowLastColumn="0"/>
            <w:tcW w:w="5524" w:type="dxa"/>
            <w:hideMark/>
          </w:tcPr>
          <w:p w:rsidR="003843BE" w:rsidRPr="004207CE" w:rsidRDefault="003843BE" w:rsidP="003843BE">
            <w:pPr>
              <w:rPr>
                <w:rFonts w:ascii="Calibri" w:eastAsia="Times New Roman" w:hAnsi="Calibri" w:cs="Calibri"/>
                <w:color w:val="000000"/>
                <w:lang w:eastAsia="en-GB"/>
              </w:rPr>
            </w:pPr>
            <w:r w:rsidRPr="004207CE">
              <w:rPr>
                <w:rFonts w:ascii="Calibri" w:eastAsia="Times New Roman" w:hAnsi="Calibri" w:cs="Calibri"/>
                <w:color w:val="000000"/>
                <w:lang w:eastAsia="en-GB"/>
              </w:rPr>
              <w:t xml:space="preserve">Deafness or partial hearing loss </w:t>
            </w:r>
          </w:p>
        </w:tc>
        <w:tc>
          <w:tcPr>
            <w:tcW w:w="1746" w:type="dxa"/>
            <w:noWrap/>
            <w:hideMark/>
          </w:tcPr>
          <w:p w:rsidR="003843BE" w:rsidRPr="004207C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11,298</w:t>
            </w:r>
          </w:p>
        </w:tc>
        <w:tc>
          <w:tcPr>
            <w:tcW w:w="1746" w:type="dxa"/>
            <w:noWrap/>
            <w:vAlign w:val="bottom"/>
            <w:hideMark/>
          </w:tcPr>
          <w:p w:rsidR="003843B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5.2%</w:t>
            </w:r>
          </w:p>
        </w:tc>
      </w:tr>
      <w:tr w:rsidR="003843BE" w:rsidRPr="004207CE" w:rsidTr="00E16CF6">
        <w:trPr>
          <w:trHeight w:val="288"/>
        </w:trPr>
        <w:tc>
          <w:tcPr>
            <w:cnfStyle w:val="001000000000" w:firstRow="0" w:lastRow="0" w:firstColumn="1" w:lastColumn="0" w:oddVBand="0" w:evenVBand="0" w:oddHBand="0" w:evenHBand="0" w:firstRowFirstColumn="0" w:firstRowLastColumn="0" w:lastRowFirstColumn="0" w:lastRowLastColumn="0"/>
            <w:tcW w:w="5524" w:type="dxa"/>
            <w:hideMark/>
          </w:tcPr>
          <w:p w:rsidR="003843BE" w:rsidRPr="004207CE" w:rsidRDefault="003843BE" w:rsidP="003843BE">
            <w:pPr>
              <w:rPr>
                <w:rFonts w:ascii="Calibri" w:eastAsia="Times New Roman" w:hAnsi="Calibri" w:cs="Calibri"/>
                <w:color w:val="000000"/>
                <w:lang w:eastAsia="en-GB"/>
              </w:rPr>
            </w:pPr>
            <w:r w:rsidRPr="004207CE">
              <w:rPr>
                <w:rFonts w:ascii="Calibri" w:eastAsia="Times New Roman" w:hAnsi="Calibri" w:cs="Calibri"/>
                <w:color w:val="000000"/>
                <w:lang w:eastAsia="en-GB"/>
              </w:rPr>
              <w:t>Blindness or partial sight loss</w:t>
            </w:r>
          </w:p>
        </w:tc>
        <w:tc>
          <w:tcPr>
            <w:tcW w:w="1746" w:type="dxa"/>
            <w:noWrap/>
            <w:hideMark/>
          </w:tcPr>
          <w:p w:rsidR="003843BE" w:rsidRPr="004207C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3,532</w:t>
            </w:r>
          </w:p>
        </w:tc>
        <w:tc>
          <w:tcPr>
            <w:tcW w:w="1746" w:type="dxa"/>
            <w:noWrap/>
            <w:vAlign w:val="bottom"/>
            <w:hideMark/>
          </w:tcPr>
          <w:p w:rsidR="003843B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w:t>
            </w:r>
          </w:p>
        </w:tc>
      </w:tr>
      <w:tr w:rsidR="003843BE" w:rsidRPr="004207CE" w:rsidTr="00E16CF6">
        <w:trPr>
          <w:trHeight w:val="576"/>
        </w:trPr>
        <w:tc>
          <w:tcPr>
            <w:cnfStyle w:val="001000000000" w:firstRow="0" w:lastRow="0" w:firstColumn="1" w:lastColumn="0" w:oddVBand="0" w:evenVBand="0" w:oddHBand="0" w:evenHBand="0" w:firstRowFirstColumn="0" w:firstRowLastColumn="0" w:lastRowFirstColumn="0" w:lastRowLastColumn="0"/>
            <w:tcW w:w="5524" w:type="dxa"/>
            <w:hideMark/>
          </w:tcPr>
          <w:p w:rsidR="003843BE" w:rsidRPr="004207CE" w:rsidRDefault="003843BE" w:rsidP="003843BE">
            <w:pPr>
              <w:rPr>
                <w:rFonts w:ascii="Calibri" w:eastAsia="Times New Roman" w:hAnsi="Calibri" w:cs="Calibri"/>
                <w:color w:val="000000"/>
                <w:lang w:eastAsia="en-GB"/>
              </w:rPr>
            </w:pPr>
            <w:r w:rsidRPr="004207CE">
              <w:rPr>
                <w:rFonts w:ascii="Calibri" w:eastAsia="Times New Roman" w:hAnsi="Calibri" w:cs="Calibri"/>
                <w:color w:val="000000"/>
                <w:lang w:eastAsia="en-GB"/>
              </w:rPr>
              <w:t xml:space="preserve">Mobility or dexterity difficulty that requires the use of a wheelchair </w:t>
            </w:r>
          </w:p>
        </w:tc>
        <w:tc>
          <w:tcPr>
            <w:tcW w:w="1746" w:type="dxa"/>
            <w:noWrap/>
            <w:hideMark/>
          </w:tcPr>
          <w:p w:rsidR="003843BE" w:rsidRPr="004207C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2,936</w:t>
            </w:r>
          </w:p>
        </w:tc>
        <w:tc>
          <w:tcPr>
            <w:tcW w:w="1746" w:type="dxa"/>
            <w:noWrap/>
            <w:vAlign w:val="bottom"/>
            <w:hideMark/>
          </w:tcPr>
          <w:p w:rsidR="003843B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w:t>
            </w:r>
          </w:p>
        </w:tc>
      </w:tr>
      <w:tr w:rsidR="003843BE" w:rsidRPr="004207CE" w:rsidTr="00E16CF6">
        <w:trPr>
          <w:trHeight w:val="576"/>
        </w:trPr>
        <w:tc>
          <w:tcPr>
            <w:cnfStyle w:val="001000000000" w:firstRow="0" w:lastRow="0" w:firstColumn="1" w:lastColumn="0" w:oddVBand="0" w:evenVBand="0" w:oddHBand="0" w:evenHBand="0" w:firstRowFirstColumn="0" w:firstRowLastColumn="0" w:lastRowFirstColumn="0" w:lastRowLastColumn="0"/>
            <w:tcW w:w="5524" w:type="dxa"/>
            <w:hideMark/>
          </w:tcPr>
          <w:p w:rsidR="003843BE" w:rsidRPr="004207CE" w:rsidRDefault="003843BE" w:rsidP="003843BE">
            <w:pPr>
              <w:rPr>
                <w:rFonts w:ascii="Calibri" w:eastAsia="Times New Roman" w:hAnsi="Calibri" w:cs="Calibri"/>
                <w:color w:val="000000"/>
                <w:lang w:eastAsia="en-GB"/>
              </w:rPr>
            </w:pPr>
            <w:r w:rsidRPr="004207CE">
              <w:rPr>
                <w:rFonts w:ascii="Calibri" w:eastAsia="Times New Roman" w:hAnsi="Calibri" w:cs="Calibri"/>
                <w:color w:val="000000"/>
                <w:lang w:eastAsia="en-GB"/>
              </w:rPr>
              <w:t xml:space="preserve">Mobility or dexterity difficulty that limits basic physical activities </w:t>
            </w:r>
          </w:p>
        </w:tc>
        <w:tc>
          <w:tcPr>
            <w:tcW w:w="1746" w:type="dxa"/>
            <w:noWrap/>
            <w:hideMark/>
          </w:tcPr>
          <w:p w:rsidR="003843BE" w:rsidRPr="004207C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21,936</w:t>
            </w:r>
          </w:p>
        </w:tc>
        <w:tc>
          <w:tcPr>
            <w:tcW w:w="1746" w:type="dxa"/>
            <w:noWrap/>
            <w:vAlign w:val="bottom"/>
            <w:hideMark/>
          </w:tcPr>
          <w:p w:rsidR="003843B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10.0%</w:t>
            </w:r>
          </w:p>
        </w:tc>
      </w:tr>
      <w:tr w:rsidR="003843BE" w:rsidRPr="004207CE" w:rsidTr="00E16CF6">
        <w:trPr>
          <w:trHeight w:val="290"/>
        </w:trPr>
        <w:tc>
          <w:tcPr>
            <w:cnfStyle w:val="001000000000" w:firstRow="0" w:lastRow="0" w:firstColumn="1" w:lastColumn="0" w:oddVBand="0" w:evenVBand="0" w:oddHBand="0" w:evenHBand="0" w:firstRowFirstColumn="0" w:firstRowLastColumn="0" w:lastRowFirstColumn="0" w:lastRowLastColumn="0"/>
            <w:tcW w:w="5524" w:type="dxa"/>
            <w:hideMark/>
          </w:tcPr>
          <w:p w:rsidR="003843BE" w:rsidRPr="004207CE" w:rsidRDefault="003843BE" w:rsidP="003843BE">
            <w:pPr>
              <w:rPr>
                <w:rFonts w:ascii="Calibri" w:eastAsia="Times New Roman" w:hAnsi="Calibri" w:cs="Calibri"/>
                <w:color w:val="000000"/>
                <w:lang w:eastAsia="en-GB"/>
              </w:rPr>
            </w:pPr>
            <w:r w:rsidRPr="004207CE">
              <w:rPr>
                <w:rFonts w:ascii="Calibri" w:eastAsia="Times New Roman" w:hAnsi="Calibri" w:cs="Calibri"/>
                <w:color w:val="000000"/>
                <w:lang w:eastAsia="en-GB"/>
              </w:rPr>
              <w:t xml:space="preserve">Intellectual or learning disability </w:t>
            </w:r>
          </w:p>
        </w:tc>
        <w:tc>
          <w:tcPr>
            <w:tcW w:w="1746" w:type="dxa"/>
            <w:noWrap/>
            <w:hideMark/>
          </w:tcPr>
          <w:p w:rsidR="003843BE" w:rsidRPr="004207C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1,794</w:t>
            </w:r>
          </w:p>
        </w:tc>
        <w:tc>
          <w:tcPr>
            <w:tcW w:w="1746" w:type="dxa"/>
            <w:noWrap/>
            <w:vAlign w:val="bottom"/>
            <w:hideMark/>
          </w:tcPr>
          <w:p w:rsidR="003843B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0.8%</w:t>
            </w:r>
          </w:p>
        </w:tc>
      </w:tr>
      <w:tr w:rsidR="003843BE" w:rsidRPr="004207CE" w:rsidTr="00E16CF6">
        <w:trPr>
          <w:trHeight w:val="290"/>
        </w:trPr>
        <w:tc>
          <w:tcPr>
            <w:cnfStyle w:val="001000000000" w:firstRow="0" w:lastRow="0" w:firstColumn="1" w:lastColumn="0" w:oddVBand="0" w:evenVBand="0" w:oddHBand="0" w:evenHBand="0" w:firstRowFirstColumn="0" w:firstRowLastColumn="0" w:lastRowFirstColumn="0" w:lastRowLastColumn="0"/>
            <w:tcW w:w="5524" w:type="dxa"/>
            <w:hideMark/>
          </w:tcPr>
          <w:p w:rsidR="003843BE" w:rsidRPr="004207CE" w:rsidRDefault="003843BE" w:rsidP="003843BE">
            <w:pPr>
              <w:rPr>
                <w:rFonts w:ascii="Calibri" w:eastAsia="Times New Roman" w:hAnsi="Calibri" w:cs="Calibri"/>
                <w:color w:val="000000"/>
                <w:lang w:eastAsia="en-GB"/>
              </w:rPr>
            </w:pPr>
            <w:r w:rsidRPr="004207CE">
              <w:rPr>
                <w:rFonts w:ascii="Calibri" w:eastAsia="Times New Roman" w:hAnsi="Calibri" w:cs="Calibri"/>
                <w:color w:val="000000"/>
                <w:lang w:eastAsia="en-GB"/>
              </w:rPr>
              <w:t xml:space="preserve">Learning difficulty </w:t>
            </w:r>
          </w:p>
        </w:tc>
        <w:tc>
          <w:tcPr>
            <w:tcW w:w="1746" w:type="dxa"/>
            <w:noWrap/>
            <w:hideMark/>
          </w:tcPr>
          <w:p w:rsidR="003843BE" w:rsidRPr="004207C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5,509</w:t>
            </w:r>
          </w:p>
        </w:tc>
        <w:tc>
          <w:tcPr>
            <w:tcW w:w="1746" w:type="dxa"/>
            <w:noWrap/>
            <w:vAlign w:val="bottom"/>
            <w:hideMark/>
          </w:tcPr>
          <w:p w:rsidR="003843B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3843BE" w:rsidRPr="004207CE" w:rsidTr="00E16CF6">
        <w:trPr>
          <w:trHeight w:val="290"/>
        </w:trPr>
        <w:tc>
          <w:tcPr>
            <w:cnfStyle w:val="001000000000" w:firstRow="0" w:lastRow="0" w:firstColumn="1" w:lastColumn="0" w:oddVBand="0" w:evenVBand="0" w:oddHBand="0" w:evenHBand="0" w:firstRowFirstColumn="0" w:firstRowLastColumn="0" w:lastRowFirstColumn="0" w:lastRowLastColumn="0"/>
            <w:tcW w:w="5524" w:type="dxa"/>
            <w:hideMark/>
          </w:tcPr>
          <w:p w:rsidR="003843BE" w:rsidRPr="004207CE" w:rsidRDefault="003843BE" w:rsidP="003843BE">
            <w:pPr>
              <w:rPr>
                <w:rFonts w:ascii="Calibri" w:eastAsia="Times New Roman" w:hAnsi="Calibri" w:cs="Calibri"/>
                <w:color w:val="000000"/>
                <w:lang w:eastAsia="en-GB"/>
              </w:rPr>
            </w:pPr>
            <w:r w:rsidRPr="004207CE">
              <w:rPr>
                <w:rFonts w:ascii="Calibri" w:eastAsia="Times New Roman" w:hAnsi="Calibri" w:cs="Calibri"/>
                <w:color w:val="000000"/>
                <w:lang w:eastAsia="en-GB"/>
              </w:rPr>
              <w:t>Autism or Asperger syndrome</w:t>
            </w:r>
          </w:p>
        </w:tc>
        <w:tc>
          <w:tcPr>
            <w:tcW w:w="1746" w:type="dxa"/>
            <w:noWrap/>
            <w:hideMark/>
          </w:tcPr>
          <w:p w:rsidR="003843BE" w:rsidRPr="004207C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2,826</w:t>
            </w:r>
          </w:p>
        </w:tc>
        <w:tc>
          <w:tcPr>
            <w:tcW w:w="1746" w:type="dxa"/>
            <w:noWrap/>
            <w:vAlign w:val="bottom"/>
            <w:hideMark/>
          </w:tcPr>
          <w:p w:rsidR="003843B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w:t>
            </w:r>
          </w:p>
        </w:tc>
      </w:tr>
      <w:tr w:rsidR="003843BE" w:rsidRPr="004207CE" w:rsidTr="00E16CF6">
        <w:trPr>
          <w:trHeight w:val="290"/>
        </w:trPr>
        <w:tc>
          <w:tcPr>
            <w:cnfStyle w:val="001000000000" w:firstRow="0" w:lastRow="0" w:firstColumn="1" w:lastColumn="0" w:oddVBand="0" w:evenVBand="0" w:oddHBand="0" w:evenHBand="0" w:firstRowFirstColumn="0" w:firstRowLastColumn="0" w:lastRowFirstColumn="0" w:lastRowLastColumn="0"/>
            <w:tcW w:w="5524" w:type="dxa"/>
            <w:hideMark/>
          </w:tcPr>
          <w:p w:rsidR="003843BE" w:rsidRPr="004207CE" w:rsidRDefault="003843BE" w:rsidP="003843BE">
            <w:pPr>
              <w:rPr>
                <w:rFonts w:ascii="Calibri" w:eastAsia="Times New Roman" w:hAnsi="Calibri" w:cs="Calibri"/>
                <w:color w:val="000000"/>
                <w:lang w:eastAsia="en-GB"/>
              </w:rPr>
            </w:pPr>
            <w:r w:rsidRPr="004207CE">
              <w:rPr>
                <w:rFonts w:ascii="Calibri" w:eastAsia="Times New Roman" w:hAnsi="Calibri" w:cs="Calibri"/>
                <w:color w:val="000000"/>
                <w:lang w:eastAsia="en-GB"/>
              </w:rPr>
              <w:t xml:space="preserve">Emotional, psychological or mental health condition </w:t>
            </w:r>
          </w:p>
        </w:tc>
        <w:tc>
          <w:tcPr>
            <w:tcW w:w="1746" w:type="dxa"/>
            <w:noWrap/>
            <w:hideMark/>
          </w:tcPr>
          <w:p w:rsidR="003843BE" w:rsidRPr="004207C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15,884</w:t>
            </w:r>
          </w:p>
        </w:tc>
        <w:tc>
          <w:tcPr>
            <w:tcW w:w="1746" w:type="dxa"/>
            <w:noWrap/>
            <w:vAlign w:val="bottom"/>
            <w:hideMark/>
          </w:tcPr>
          <w:p w:rsidR="003843B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7.3%</w:t>
            </w:r>
          </w:p>
        </w:tc>
      </w:tr>
      <w:tr w:rsidR="003843BE" w:rsidRPr="004207CE" w:rsidTr="00E16CF6">
        <w:trPr>
          <w:trHeight w:val="290"/>
        </w:trPr>
        <w:tc>
          <w:tcPr>
            <w:cnfStyle w:val="001000000000" w:firstRow="0" w:lastRow="0" w:firstColumn="1" w:lastColumn="0" w:oddVBand="0" w:evenVBand="0" w:oddHBand="0" w:evenHBand="0" w:firstRowFirstColumn="0" w:firstRowLastColumn="0" w:lastRowFirstColumn="0" w:lastRowLastColumn="0"/>
            <w:tcW w:w="5524" w:type="dxa"/>
            <w:hideMark/>
          </w:tcPr>
          <w:p w:rsidR="003843BE" w:rsidRPr="004207CE" w:rsidRDefault="003843BE" w:rsidP="003843BE">
            <w:pPr>
              <w:rPr>
                <w:rFonts w:ascii="Calibri" w:eastAsia="Times New Roman" w:hAnsi="Calibri" w:cs="Calibri"/>
                <w:color w:val="000000"/>
                <w:lang w:eastAsia="en-GB"/>
              </w:rPr>
            </w:pPr>
            <w:r w:rsidRPr="004207CE">
              <w:rPr>
                <w:rFonts w:ascii="Calibri" w:eastAsia="Times New Roman" w:hAnsi="Calibri" w:cs="Calibri"/>
                <w:color w:val="000000"/>
                <w:lang w:eastAsia="en-GB"/>
              </w:rPr>
              <w:t xml:space="preserve">Frequent periods of confusion or memory loss </w:t>
            </w:r>
          </w:p>
        </w:tc>
        <w:tc>
          <w:tcPr>
            <w:tcW w:w="1746" w:type="dxa"/>
            <w:noWrap/>
            <w:hideMark/>
          </w:tcPr>
          <w:p w:rsidR="003843BE" w:rsidRPr="004207C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3,814</w:t>
            </w:r>
          </w:p>
        </w:tc>
        <w:tc>
          <w:tcPr>
            <w:tcW w:w="1746" w:type="dxa"/>
            <w:noWrap/>
            <w:vAlign w:val="bottom"/>
            <w:hideMark/>
          </w:tcPr>
          <w:p w:rsidR="003843B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w:t>
            </w:r>
          </w:p>
        </w:tc>
      </w:tr>
      <w:tr w:rsidR="003843BE" w:rsidRPr="004207CE" w:rsidTr="00E16CF6">
        <w:trPr>
          <w:trHeight w:val="290"/>
        </w:trPr>
        <w:tc>
          <w:tcPr>
            <w:cnfStyle w:val="001000000000" w:firstRow="0" w:lastRow="0" w:firstColumn="1" w:lastColumn="0" w:oddVBand="0" w:evenVBand="0" w:oddHBand="0" w:evenHBand="0" w:firstRowFirstColumn="0" w:firstRowLastColumn="0" w:lastRowFirstColumn="0" w:lastRowLastColumn="0"/>
            <w:tcW w:w="5524" w:type="dxa"/>
            <w:hideMark/>
          </w:tcPr>
          <w:p w:rsidR="003843BE" w:rsidRPr="004207CE" w:rsidRDefault="003843BE" w:rsidP="003843BE">
            <w:pPr>
              <w:rPr>
                <w:rFonts w:ascii="Calibri" w:eastAsia="Times New Roman" w:hAnsi="Calibri" w:cs="Calibri"/>
                <w:color w:val="000000"/>
                <w:lang w:eastAsia="en-GB"/>
              </w:rPr>
            </w:pPr>
            <w:r w:rsidRPr="004207CE">
              <w:rPr>
                <w:rFonts w:ascii="Calibri" w:eastAsia="Times New Roman" w:hAnsi="Calibri" w:cs="Calibri"/>
                <w:color w:val="000000"/>
                <w:lang w:eastAsia="en-GB"/>
              </w:rPr>
              <w:t xml:space="preserve">Long-term pain or discomfort </w:t>
            </w:r>
          </w:p>
        </w:tc>
        <w:tc>
          <w:tcPr>
            <w:tcW w:w="1746" w:type="dxa"/>
            <w:noWrap/>
            <w:hideMark/>
          </w:tcPr>
          <w:p w:rsidR="003843BE" w:rsidRPr="004207C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23,528</w:t>
            </w:r>
          </w:p>
        </w:tc>
        <w:tc>
          <w:tcPr>
            <w:tcW w:w="1746" w:type="dxa"/>
            <w:noWrap/>
            <w:vAlign w:val="bottom"/>
            <w:hideMark/>
          </w:tcPr>
          <w:p w:rsidR="003843B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10.8%</w:t>
            </w:r>
          </w:p>
        </w:tc>
      </w:tr>
      <w:tr w:rsidR="003843BE" w:rsidRPr="004207CE" w:rsidTr="00E16CF6">
        <w:trPr>
          <w:trHeight w:val="290"/>
        </w:trPr>
        <w:tc>
          <w:tcPr>
            <w:cnfStyle w:val="001000000000" w:firstRow="0" w:lastRow="0" w:firstColumn="1" w:lastColumn="0" w:oddVBand="0" w:evenVBand="0" w:oddHBand="0" w:evenHBand="0" w:firstRowFirstColumn="0" w:firstRowLastColumn="0" w:lastRowFirstColumn="0" w:lastRowLastColumn="0"/>
            <w:tcW w:w="5524" w:type="dxa"/>
            <w:hideMark/>
          </w:tcPr>
          <w:p w:rsidR="003843BE" w:rsidRPr="004207CE" w:rsidRDefault="003843BE" w:rsidP="003843BE">
            <w:pPr>
              <w:rPr>
                <w:rFonts w:ascii="Calibri" w:eastAsia="Times New Roman" w:hAnsi="Calibri" w:cs="Calibri"/>
                <w:color w:val="000000"/>
                <w:lang w:eastAsia="en-GB"/>
              </w:rPr>
            </w:pPr>
            <w:r w:rsidRPr="004207CE">
              <w:rPr>
                <w:rFonts w:ascii="Calibri" w:eastAsia="Times New Roman" w:hAnsi="Calibri" w:cs="Calibri"/>
                <w:color w:val="000000"/>
                <w:lang w:eastAsia="en-GB"/>
              </w:rPr>
              <w:t>Shortness of breath or difficulty breathing</w:t>
            </w:r>
          </w:p>
        </w:tc>
        <w:tc>
          <w:tcPr>
            <w:tcW w:w="1746" w:type="dxa"/>
            <w:noWrap/>
            <w:hideMark/>
          </w:tcPr>
          <w:p w:rsidR="003843BE" w:rsidRPr="004207C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20,482</w:t>
            </w:r>
          </w:p>
        </w:tc>
        <w:tc>
          <w:tcPr>
            <w:tcW w:w="1746" w:type="dxa"/>
            <w:noWrap/>
            <w:vAlign w:val="bottom"/>
            <w:hideMark/>
          </w:tcPr>
          <w:p w:rsidR="003843B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9.4%</w:t>
            </w:r>
          </w:p>
        </w:tc>
      </w:tr>
      <w:tr w:rsidR="003843BE" w:rsidRPr="004207CE" w:rsidTr="00E16CF6">
        <w:trPr>
          <w:trHeight w:val="290"/>
        </w:trPr>
        <w:tc>
          <w:tcPr>
            <w:cnfStyle w:val="001000000000" w:firstRow="0" w:lastRow="0" w:firstColumn="1" w:lastColumn="0" w:oddVBand="0" w:evenVBand="0" w:oddHBand="0" w:evenHBand="0" w:firstRowFirstColumn="0" w:firstRowLastColumn="0" w:lastRowFirstColumn="0" w:lastRowLastColumn="0"/>
            <w:tcW w:w="5524" w:type="dxa"/>
            <w:hideMark/>
          </w:tcPr>
          <w:p w:rsidR="003843BE" w:rsidRPr="004207CE" w:rsidRDefault="003843BE" w:rsidP="003843BE">
            <w:pPr>
              <w:rPr>
                <w:rFonts w:ascii="Calibri" w:eastAsia="Times New Roman" w:hAnsi="Calibri" w:cs="Calibri"/>
                <w:color w:val="000000"/>
                <w:lang w:eastAsia="en-GB"/>
              </w:rPr>
            </w:pPr>
            <w:r w:rsidRPr="004207CE">
              <w:rPr>
                <w:rFonts w:ascii="Calibri" w:eastAsia="Times New Roman" w:hAnsi="Calibri" w:cs="Calibri"/>
                <w:color w:val="000000"/>
                <w:lang w:eastAsia="en-GB"/>
              </w:rPr>
              <w:t xml:space="preserve">Other condition </w:t>
            </w:r>
          </w:p>
        </w:tc>
        <w:tc>
          <w:tcPr>
            <w:tcW w:w="1746" w:type="dxa"/>
            <w:noWrap/>
            <w:hideMark/>
          </w:tcPr>
          <w:p w:rsidR="003843BE" w:rsidRPr="004207C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207CE">
              <w:rPr>
                <w:rFonts w:ascii="Calibri" w:eastAsia="Times New Roman" w:hAnsi="Calibri" w:cs="Calibri"/>
                <w:color w:val="000000"/>
                <w:lang w:eastAsia="en-GB"/>
              </w:rPr>
              <w:t>17,871</w:t>
            </w:r>
          </w:p>
        </w:tc>
        <w:tc>
          <w:tcPr>
            <w:tcW w:w="1746" w:type="dxa"/>
            <w:noWrap/>
            <w:vAlign w:val="bottom"/>
            <w:hideMark/>
          </w:tcPr>
          <w:p w:rsidR="003843BE" w:rsidRDefault="003843BE" w:rsidP="003843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8.2%</w:t>
            </w:r>
          </w:p>
        </w:tc>
      </w:tr>
    </w:tbl>
    <w:p w:rsidR="003843BE" w:rsidRPr="00797E6E" w:rsidRDefault="003843BE" w:rsidP="003843BE">
      <w:pPr>
        <w:rPr>
          <w:i/>
          <w:sz w:val="20"/>
          <w:szCs w:val="20"/>
        </w:rPr>
      </w:pPr>
      <w:r w:rsidRPr="00797E6E">
        <w:rPr>
          <w:i/>
          <w:sz w:val="20"/>
          <w:szCs w:val="20"/>
        </w:rPr>
        <w:t xml:space="preserve">Table </w:t>
      </w:r>
      <w:r w:rsidR="00CA249F">
        <w:rPr>
          <w:i/>
          <w:sz w:val="20"/>
          <w:szCs w:val="20"/>
        </w:rPr>
        <w:t>4</w:t>
      </w:r>
      <w:r w:rsidRPr="00797E6E">
        <w:rPr>
          <w:i/>
          <w:sz w:val="20"/>
          <w:szCs w:val="20"/>
        </w:rPr>
        <w:t xml:space="preserve">: </w:t>
      </w:r>
      <w:r>
        <w:rPr>
          <w:i/>
          <w:sz w:val="20"/>
          <w:szCs w:val="20"/>
        </w:rPr>
        <w:t>Type of long-term health conditions in</w:t>
      </w:r>
      <w:r w:rsidRPr="00797E6E">
        <w:rPr>
          <w:i/>
          <w:sz w:val="20"/>
          <w:szCs w:val="20"/>
        </w:rPr>
        <w:t xml:space="preserve"> Armagh City, Banbridge and Craigavon Borough</w:t>
      </w:r>
      <w:r>
        <w:rPr>
          <w:i/>
          <w:sz w:val="20"/>
          <w:szCs w:val="20"/>
        </w:rPr>
        <w:t>, 2021</w:t>
      </w:r>
      <w:r w:rsidRPr="00797E6E">
        <w:rPr>
          <w:i/>
          <w:sz w:val="20"/>
          <w:szCs w:val="20"/>
        </w:rPr>
        <w:t>. Source: Table</w:t>
      </w:r>
      <w:r>
        <w:rPr>
          <w:i/>
          <w:sz w:val="20"/>
          <w:szCs w:val="20"/>
        </w:rPr>
        <w:t>s MS-D05 – MS-D16</w:t>
      </w:r>
      <w:r w:rsidRPr="00797E6E">
        <w:rPr>
          <w:i/>
          <w:sz w:val="20"/>
          <w:szCs w:val="20"/>
        </w:rPr>
        <w:t>, Census 2021.</w:t>
      </w:r>
    </w:p>
    <w:p w:rsidR="00571BD1" w:rsidRDefault="008C3010" w:rsidP="00531405">
      <w:pPr>
        <w:rPr>
          <w:rFonts w:ascii="Calibri" w:eastAsia="Times New Roman" w:hAnsi="Calibri" w:cs="Calibri"/>
          <w:color w:val="000000"/>
          <w:lang w:eastAsia="en-GB"/>
        </w:rPr>
      </w:pPr>
      <w:r>
        <w:rPr>
          <w:rFonts w:ascii="Calibri" w:eastAsia="Times New Roman" w:hAnsi="Calibri" w:cs="Calibri"/>
          <w:color w:val="000000"/>
          <w:lang w:eastAsia="en-GB"/>
        </w:rPr>
        <w:t xml:space="preserve">The prevalence of long-term conditions by broad age band is presented in Table </w:t>
      </w:r>
      <w:r w:rsidR="00CA249F">
        <w:rPr>
          <w:rFonts w:ascii="Calibri" w:eastAsia="Times New Roman" w:hAnsi="Calibri" w:cs="Calibri"/>
          <w:color w:val="000000"/>
          <w:lang w:eastAsia="en-GB"/>
        </w:rPr>
        <w:t>5</w:t>
      </w:r>
      <w:r>
        <w:rPr>
          <w:rFonts w:ascii="Calibri" w:eastAsia="Times New Roman" w:hAnsi="Calibri" w:cs="Calibri"/>
          <w:color w:val="000000"/>
          <w:lang w:eastAsia="en-GB"/>
        </w:rPr>
        <w:t xml:space="preserve"> </w:t>
      </w:r>
      <w:r w:rsidR="008F1EDF">
        <w:rPr>
          <w:rFonts w:ascii="Calibri" w:eastAsia="Times New Roman" w:hAnsi="Calibri" w:cs="Calibri"/>
          <w:color w:val="000000"/>
          <w:lang w:eastAsia="en-GB"/>
        </w:rPr>
        <w:t>where the age band with the highest prevalence has been highlighted for each condition.  The</w:t>
      </w:r>
      <w:r>
        <w:rPr>
          <w:rFonts w:ascii="Calibri" w:eastAsia="Times New Roman" w:hAnsi="Calibri" w:cs="Calibri"/>
          <w:color w:val="000000"/>
          <w:lang w:eastAsia="en-GB"/>
        </w:rPr>
        <w:t xml:space="preserve"> majority of conditions show a standard age-gradient</w:t>
      </w:r>
      <w:r>
        <w:rPr>
          <w:rStyle w:val="FootnoteReference"/>
          <w:rFonts w:ascii="Calibri" w:eastAsia="Times New Roman" w:hAnsi="Calibri" w:cs="Calibri"/>
          <w:color w:val="000000"/>
          <w:lang w:eastAsia="en-GB"/>
        </w:rPr>
        <w:footnoteReference w:id="2"/>
      </w:r>
      <w:r w:rsidR="008F1EDF">
        <w:rPr>
          <w:rFonts w:ascii="Calibri" w:eastAsia="Times New Roman" w:hAnsi="Calibri" w:cs="Calibri"/>
          <w:color w:val="000000"/>
          <w:lang w:eastAsia="en-GB"/>
        </w:rPr>
        <w:t xml:space="preserve">, however this is not the case for all listed conditions.  The majority of persons with an intellectual or learning disability and those with Autism or Asperger syndrome tend to be aged between 0-14 while persons reporting emotional, psychological or mental health conditions tend to be aged </w:t>
      </w:r>
      <w:proofErr w:type="gramStart"/>
      <w:r w:rsidR="008F1EDF">
        <w:rPr>
          <w:rFonts w:ascii="Calibri" w:eastAsia="Times New Roman" w:hAnsi="Calibri" w:cs="Calibri"/>
          <w:color w:val="000000"/>
          <w:lang w:eastAsia="en-GB"/>
        </w:rPr>
        <w:t>between 40-64</w:t>
      </w:r>
      <w:proofErr w:type="gramEnd"/>
      <w:r w:rsidR="008F1EDF">
        <w:rPr>
          <w:rStyle w:val="FootnoteReference"/>
          <w:rFonts w:ascii="Calibri" w:eastAsia="Times New Roman" w:hAnsi="Calibri" w:cs="Calibri"/>
          <w:color w:val="000000"/>
          <w:lang w:eastAsia="en-GB"/>
        </w:rPr>
        <w:footnoteReference w:id="3"/>
      </w:r>
      <w:r w:rsidR="008F1EDF">
        <w:rPr>
          <w:rFonts w:ascii="Calibri" w:eastAsia="Times New Roman" w:hAnsi="Calibri" w:cs="Calibri"/>
          <w:color w:val="000000"/>
          <w:lang w:eastAsia="en-GB"/>
        </w:rPr>
        <w:t xml:space="preserve">.  </w:t>
      </w:r>
    </w:p>
    <w:tbl>
      <w:tblPr>
        <w:tblStyle w:val="GridTable1Light"/>
        <w:tblW w:w="9685" w:type="dxa"/>
        <w:tblLayout w:type="fixed"/>
        <w:tblLook w:val="04A0" w:firstRow="1" w:lastRow="0" w:firstColumn="1" w:lastColumn="0" w:noHBand="0" w:noVBand="1"/>
      </w:tblPr>
      <w:tblGrid>
        <w:gridCol w:w="4673"/>
        <w:gridCol w:w="1002"/>
        <w:gridCol w:w="1002"/>
        <w:gridCol w:w="1003"/>
        <w:gridCol w:w="1002"/>
        <w:gridCol w:w="1003"/>
      </w:tblGrid>
      <w:tr w:rsidR="00E16CF6" w:rsidRPr="00E16CF6" w:rsidTr="00E16CF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73" w:type="dxa"/>
            <w:noWrap/>
            <w:hideMark/>
          </w:tcPr>
          <w:p w:rsidR="00E16CF6" w:rsidRPr="00E16CF6" w:rsidRDefault="00E16CF6" w:rsidP="00E16CF6">
            <w:pPr>
              <w:rPr>
                <w:rFonts w:ascii="Calibri" w:eastAsia="Times New Roman" w:hAnsi="Calibri" w:cs="Calibri"/>
                <w:color w:val="000000"/>
                <w:lang w:eastAsia="en-GB"/>
              </w:rPr>
            </w:pPr>
            <w:r w:rsidRPr="00E16CF6">
              <w:rPr>
                <w:rFonts w:ascii="Calibri" w:eastAsia="Times New Roman" w:hAnsi="Calibri" w:cs="Calibri"/>
                <w:color w:val="000000"/>
                <w:lang w:eastAsia="en-GB"/>
              </w:rPr>
              <w:t>Type of long-term health condition</w:t>
            </w:r>
          </w:p>
        </w:tc>
        <w:tc>
          <w:tcPr>
            <w:tcW w:w="1002" w:type="dxa"/>
            <w:noWrap/>
            <w:hideMark/>
          </w:tcPr>
          <w:p w:rsidR="00E16CF6" w:rsidRPr="00E16CF6" w:rsidRDefault="00E16CF6" w:rsidP="00E16C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0-14</w:t>
            </w:r>
          </w:p>
        </w:tc>
        <w:tc>
          <w:tcPr>
            <w:tcW w:w="1002" w:type="dxa"/>
            <w:noWrap/>
            <w:hideMark/>
          </w:tcPr>
          <w:p w:rsidR="00E16CF6" w:rsidRPr="00E16CF6" w:rsidRDefault="00E16CF6" w:rsidP="00E16C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15-39</w:t>
            </w:r>
          </w:p>
        </w:tc>
        <w:tc>
          <w:tcPr>
            <w:tcW w:w="1003" w:type="dxa"/>
            <w:noWrap/>
            <w:hideMark/>
          </w:tcPr>
          <w:p w:rsidR="00E16CF6" w:rsidRPr="00E16CF6" w:rsidRDefault="00E16CF6" w:rsidP="00E16C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40-64</w:t>
            </w:r>
          </w:p>
        </w:tc>
        <w:tc>
          <w:tcPr>
            <w:tcW w:w="1002" w:type="dxa"/>
            <w:noWrap/>
            <w:hideMark/>
          </w:tcPr>
          <w:p w:rsidR="00E16CF6" w:rsidRPr="00E16CF6" w:rsidRDefault="00E16CF6" w:rsidP="00E16C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65+</w:t>
            </w:r>
          </w:p>
        </w:tc>
        <w:tc>
          <w:tcPr>
            <w:tcW w:w="1003" w:type="dxa"/>
            <w:hideMark/>
          </w:tcPr>
          <w:p w:rsidR="00E16CF6" w:rsidRPr="00E16CF6" w:rsidRDefault="00E16CF6" w:rsidP="00E16C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All Ages</w:t>
            </w:r>
          </w:p>
        </w:tc>
      </w:tr>
      <w:tr w:rsidR="00E16CF6" w:rsidRPr="00E16CF6" w:rsidTr="00571BD1">
        <w:trPr>
          <w:trHeight w:val="288"/>
        </w:trPr>
        <w:tc>
          <w:tcPr>
            <w:cnfStyle w:val="001000000000" w:firstRow="0" w:lastRow="0" w:firstColumn="1" w:lastColumn="0" w:oddVBand="0" w:evenVBand="0" w:oddHBand="0" w:evenHBand="0" w:firstRowFirstColumn="0" w:firstRowLastColumn="0" w:lastRowFirstColumn="0" w:lastRowLastColumn="0"/>
            <w:tcW w:w="4673" w:type="dxa"/>
            <w:hideMark/>
          </w:tcPr>
          <w:p w:rsidR="00E16CF6" w:rsidRPr="00E16CF6" w:rsidRDefault="00E16CF6" w:rsidP="00E16CF6">
            <w:pPr>
              <w:rPr>
                <w:rFonts w:ascii="Calibri" w:eastAsia="Times New Roman" w:hAnsi="Calibri" w:cs="Calibri"/>
                <w:color w:val="000000"/>
                <w:lang w:eastAsia="en-GB"/>
              </w:rPr>
            </w:pPr>
            <w:r w:rsidRPr="00E16CF6">
              <w:rPr>
                <w:rFonts w:ascii="Calibri" w:eastAsia="Times New Roman" w:hAnsi="Calibri" w:cs="Calibri"/>
                <w:color w:val="000000"/>
                <w:lang w:eastAsia="en-GB"/>
              </w:rPr>
              <w:t xml:space="preserve">Deafness or partial hearing loss </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0.5%</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1.0%</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4.5%</w:t>
            </w:r>
          </w:p>
        </w:tc>
        <w:tc>
          <w:tcPr>
            <w:tcW w:w="1002" w:type="dxa"/>
            <w:shd w:val="clear" w:color="auto" w:fill="D9E2F3" w:themeFill="accent5" w:themeFillTint="33"/>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20.7%</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5.2%</w:t>
            </w:r>
          </w:p>
        </w:tc>
      </w:tr>
      <w:tr w:rsidR="00E16CF6" w:rsidRPr="00E16CF6" w:rsidTr="00571BD1">
        <w:trPr>
          <w:trHeight w:val="288"/>
        </w:trPr>
        <w:tc>
          <w:tcPr>
            <w:cnfStyle w:val="001000000000" w:firstRow="0" w:lastRow="0" w:firstColumn="1" w:lastColumn="0" w:oddVBand="0" w:evenVBand="0" w:oddHBand="0" w:evenHBand="0" w:firstRowFirstColumn="0" w:firstRowLastColumn="0" w:lastRowFirstColumn="0" w:lastRowLastColumn="0"/>
            <w:tcW w:w="4673" w:type="dxa"/>
            <w:hideMark/>
          </w:tcPr>
          <w:p w:rsidR="00E16CF6" w:rsidRPr="00E16CF6" w:rsidRDefault="00E16CF6" w:rsidP="00E16CF6">
            <w:pPr>
              <w:rPr>
                <w:rFonts w:ascii="Calibri" w:eastAsia="Times New Roman" w:hAnsi="Calibri" w:cs="Calibri"/>
                <w:color w:val="000000"/>
                <w:lang w:eastAsia="en-GB"/>
              </w:rPr>
            </w:pPr>
            <w:r w:rsidRPr="00E16CF6">
              <w:rPr>
                <w:rFonts w:ascii="Calibri" w:eastAsia="Times New Roman" w:hAnsi="Calibri" w:cs="Calibri"/>
                <w:color w:val="000000"/>
                <w:lang w:eastAsia="en-GB"/>
              </w:rPr>
              <w:t>Blindness or partial sight loss</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0.4%</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0.5%</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1.3%</w:t>
            </w:r>
          </w:p>
        </w:tc>
        <w:tc>
          <w:tcPr>
            <w:tcW w:w="1002" w:type="dxa"/>
            <w:shd w:val="clear" w:color="auto" w:fill="D9E2F3" w:themeFill="accent5" w:themeFillTint="33"/>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5.9%</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1.6%</w:t>
            </w:r>
          </w:p>
        </w:tc>
      </w:tr>
      <w:tr w:rsidR="00E16CF6" w:rsidRPr="00E16CF6" w:rsidTr="00571BD1">
        <w:trPr>
          <w:trHeight w:val="576"/>
        </w:trPr>
        <w:tc>
          <w:tcPr>
            <w:cnfStyle w:val="001000000000" w:firstRow="0" w:lastRow="0" w:firstColumn="1" w:lastColumn="0" w:oddVBand="0" w:evenVBand="0" w:oddHBand="0" w:evenHBand="0" w:firstRowFirstColumn="0" w:firstRowLastColumn="0" w:lastRowFirstColumn="0" w:lastRowLastColumn="0"/>
            <w:tcW w:w="4673" w:type="dxa"/>
            <w:hideMark/>
          </w:tcPr>
          <w:p w:rsidR="00E16CF6" w:rsidRPr="00E16CF6" w:rsidRDefault="00E16CF6" w:rsidP="00E16CF6">
            <w:pPr>
              <w:rPr>
                <w:rFonts w:ascii="Calibri" w:eastAsia="Times New Roman" w:hAnsi="Calibri" w:cs="Calibri"/>
                <w:color w:val="000000"/>
                <w:lang w:eastAsia="en-GB"/>
              </w:rPr>
            </w:pPr>
            <w:r w:rsidRPr="00E16CF6">
              <w:rPr>
                <w:rFonts w:ascii="Calibri" w:eastAsia="Times New Roman" w:hAnsi="Calibri" w:cs="Calibri"/>
                <w:color w:val="000000"/>
                <w:lang w:eastAsia="en-GB"/>
              </w:rPr>
              <w:t xml:space="preserve">Mobility or dexterity difficulty that requires the use of a wheelchair </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0.3%</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0.3%</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1.1%</w:t>
            </w:r>
          </w:p>
        </w:tc>
        <w:tc>
          <w:tcPr>
            <w:tcW w:w="1002" w:type="dxa"/>
            <w:shd w:val="clear" w:color="auto" w:fill="D9E2F3" w:themeFill="accent5" w:themeFillTint="33"/>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5.1%</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1.3%</w:t>
            </w:r>
          </w:p>
        </w:tc>
      </w:tr>
      <w:tr w:rsidR="00E16CF6" w:rsidRPr="00E16CF6" w:rsidTr="00571BD1">
        <w:trPr>
          <w:trHeight w:val="576"/>
        </w:trPr>
        <w:tc>
          <w:tcPr>
            <w:cnfStyle w:val="001000000000" w:firstRow="0" w:lastRow="0" w:firstColumn="1" w:lastColumn="0" w:oddVBand="0" w:evenVBand="0" w:oddHBand="0" w:evenHBand="0" w:firstRowFirstColumn="0" w:firstRowLastColumn="0" w:lastRowFirstColumn="0" w:lastRowLastColumn="0"/>
            <w:tcW w:w="4673" w:type="dxa"/>
            <w:hideMark/>
          </w:tcPr>
          <w:p w:rsidR="00E16CF6" w:rsidRPr="00E16CF6" w:rsidRDefault="00E16CF6" w:rsidP="00E16CF6">
            <w:pPr>
              <w:rPr>
                <w:rFonts w:ascii="Calibri" w:eastAsia="Times New Roman" w:hAnsi="Calibri" w:cs="Calibri"/>
                <w:color w:val="000000"/>
                <w:lang w:eastAsia="en-GB"/>
              </w:rPr>
            </w:pPr>
            <w:r w:rsidRPr="00E16CF6">
              <w:rPr>
                <w:rFonts w:ascii="Calibri" w:eastAsia="Times New Roman" w:hAnsi="Calibri" w:cs="Calibri"/>
                <w:color w:val="000000"/>
                <w:lang w:eastAsia="en-GB"/>
              </w:rPr>
              <w:t xml:space="preserve">Mobility or dexterity difficulty that limits basic physical activities </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1.6%</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3.1%</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12.7%</w:t>
            </w:r>
          </w:p>
        </w:tc>
        <w:tc>
          <w:tcPr>
            <w:tcW w:w="1002" w:type="dxa"/>
            <w:shd w:val="clear" w:color="auto" w:fill="D9E2F3" w:themeFill="accent5" w:themeFillTint="33"/>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28.8%</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10.0%</w:t>
            </w:r>
          </w:p>
        </w:tc>
      </w:tr>
      <w:tr w:rsidR="00E16CF6" w:rsidRPr="00E16CF6" w:rsidTr="00571BD1">
        <w:trPr>
          <w:trHeight w:val="288"/>
        </w:trPr>
        <w:tc>
          <w:tcPr>
            <w:cnfStyle w:val="001000000000" w:firstRow="0" w:lastRow="0" w:firstColumn="1" w:lastColumn="0" w:oddVBand="0" w:evenVBand="0" w:oddHBand="0" w:evenHBand="0" w:firstRowFirstColumn="0" w:firstRowLastColumn="0" w:lastRowFirstColumn="0" w:lastRowLastColumn="0"/>
            <w:tcW w:w="4673" w:type="dxa"/>
            <w:hideMark/>
          </w:tcPr>
          <w:p w:rsidR="00E16CF6" w:rsidRPr="00E16CF6" w:rsidRDefault="00E16CF6" w:rsidP="00E16CF6">
            <w:pPr>
              <w:rPr>
                <w:rFonts w:ascii="Calibri" w:eastAsia="Times New Roman" w:hAnsi="Calibri" w:cs="Calibri"/>
                <w:color w:val="000000"/>
                <w:lang w:eastAsia="en-GB"/>
              </w:rPr>
            </w:pPr>
            <w:r w:rsidRPr="00E16CF6">
              <w:rPr>
                <w:rFonts w:ascii="Calibri" w:eastAsia="Times New Roman" w:hAnsi="Calibri" w:cs="Calibri"/>
                <w:color w:val="000000"/>
                <w:lang w:eastAsia="en-GB"/>
              </w:rPr>
              <w:t xml:space="preserve">Intellectual or learning disability </w:t>
            </w:r>
          </w:p>
        </w:tc>
        <w:tc>
          <w:tcPr>
            <w:tcW w:w="1002" w:type="dxa"/>
            <w:shd w:val="clear" w:color="auto" w:fill="D9E2F3" w:themeFill="accent5" w:themeFillTint="33"/>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1.1%</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1.0%</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0.6%</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0.4%</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0.8%</w:t>
            </w:r>
          </w:p>
        </w:tc>
      </w:tr>
      <w:tr w:rsidR="00E16CF6" w:rsidRPr="00E16CF6" w:rsidTr="00571BD1">
        <w:trPr>
          <w:trHeight w:val="288"/>
        </w:trPr>
        <w:tc>
          <w:tcPr>
            <w:cnfStyle w:val="001000000000" w:firstRow="0" w:lastRow="0" w:firstColumn="1" w:lastColumn="0" w:oddVBand="0" w:evenVBand="0" w:oddHBand="0" w:evenHBand="0" w:firstRowFirstColumn="0" w:firstRowLastColumn="0" w:lastRowFirstColumn="0" w:lastRowLastColumn="0"/>
            <w:tcW w:w="4673" w:type="dxa"/>
            <w:hideMark/>
          </w:tcPr>
          <w:p w:rsidR="00E16CF6" w:rsidRPr="00E16CF6" w:rsidRDefault="00E16CF6" w:rsidP="00E16CF6">
            <w:pPr>
              <w:rPr>
                <w:rFonts w:ascii="Calibri" w:eastAsia="Times New Roman" w:hAnsi="Calibri" w:cs="Calibri"/>
                <w:color w:val="000000"/>
                <w:lang w:eastAsia="en-GB"/>
              </w:rPr>
            </w:pPr>
            <w:r w:rsidRPr="00E16CF6">
              <w:rPr>
                <w:rFonts w:ascii="Calibri" w:eastAsia="Times New Roman" w:hAnsi="Calibri" w:cs="Calibri"/>
                <w:color w:val="000000"/>
                <w:lang w:eastAsia="en-GB"/>
              </w:rPr>
              <w:t xml:space="preserve">Learning difficulty </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3.4%</w:t>
            </w:r>
          </w:p>
        </w:tc>
        <w:tc>
          <w:tcPr>
            <w:tcW w:w="1002" w:type="dxa"/>
            <w:shd w:val="clear" w:color="auto" w:fill="D9E2F3" w:themeFill="accent5" w:themeFillTint="33"/>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3.8%</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1.6%</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0.7%</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2.5%</w:t>
            </w:r>
          </w:p>
        </w:tc>
      </w:tr>
      <w:tr w:rsidR="00E16CF6" w:rsidRPr="00E16CF6" w:rsidTr="00571BD1">
        <w:trPr>
          <w:trHeight w:val="288"/>
        </w:trPr>
        <w:tc>
          <w:tcPr>
            <w:cnfStyle w:val="001000000000" w:firstRow="0" w:lastRow="0" w:firstColumn="1" w:lastColumn="0" w:oddVBand="0" w:evenVBand="0" w:oddHBand="0" w:evenHBand="0" w:firstRowFirstColumn="0" w:firstRowLastColumn="0" w:lastRowFirstColumn="0" w:lastRowLastColumn="0"/>
            <w:tcW w:w="4673" w:type="dxa"/>
            <w:hideMark/>
          </w:tcPr>
          <w:p w:rsidR="00E16CF6" w:rsidRPr="00E16CF6" w:rsidRDefault="00E16CF6" w:rsidP="00E16CF6">
            <w:pPr>
              <w:rPr>
                <w:rFonts w:ascii="Calibri" w:eastAsia="Times New Roman" w:hAnsi="Calibri" w:cs="Calibri"/>
                <w:color w:val="000000"/>
                <w:lang w:eastAsia="en-GB"/>
              </w:rPr>
            </w:pPr>
            <w:r w:rsidRPr="00E16CF6">
              <w:rPr>
                <w:rFonts w:ascii="Calibri" w:eastAsia="Times New Roman" w:hAnsi="Calibri" w:cs="Calibri"/>
                <w:color w:val="000000"/>
                <w:lang w:eastAsia="en-GB"/>
              </w:rPr>
              <w:t>Autism or Asperger syndrome</w:t>
            </w:r>
          </w:p>
        </w:tc>
        <w:tc>
          <w:tcPr>
            <w:tcW w:w="1002" w:type="dxa"/>
            <w:shd w:val="clear" w:color="auto" w:fill="D9E2F3" w:themeFill="accent5" w:themeFillTint="33"/>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3.0%</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1.9%</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0.2%</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0.1%</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1.3%</w:t>
            </w:r>
          </w:p>
        </w:tc>
      </w:tr>
      <w:tr w:rsidR="00E16CF6" w:rsidRPr="00E16CF6" w:rsidTr="00571BD1">
        <w:trPr>
          <w:trHeight w:val="576"/>
        </w:trPr>
        <w:tc>
          <w:tcPr>
            <w:cnfStyle w:val="001000000000" w:firstRow="0" w:lastRow="0" w:firstColumn="1" w:lastColumn="0" w:oddVBand="0" w:evenVBand="0" w:oddHBand="0" w:evenHBand="0" w:firstRowFirstColumn="0" w:firstRowLastColumn="0" w:lastRowFirstColumn="0" w:lastRowLastColumn="0"/>
            <w:tcW w:w="4673" w:type="dxa"/>
            <w:hideMark/>
          </w:tcPr>
          <w:p w:rsidR="00E16CF6" w:rsidRPr="00E16CF6" w:rsidRDefault="00E16CF6" w:rsidP="00E16CF6">
            <w:pPr>
              <w:rPr>
                <w:rFonts w:ascii="Calibri" w:eastAsia="Times New Roman" w:hAnsi="Calibri" w:cs="Calibri"/>
                <w:color w:val="000000"/>
                <w:lang w:eastAsia="en-GB"/>
              </w:rPr>
            </w:pPr>
            <w:r w:rsidRPr="00E16CF6">
              <w:rPr>
                <w:rFonts w:ascii="Calibri" w:eastAsia="Times New Roman" w:hAnsi="Calibri" w:cs="Calibri"/>
                <w:color w:val="000000"/>
                <w:lang w:eastAsia="en-GB"/>
              </w:rPr>
              <w:t xml:space="preserve">Emotional, psychological or mental health condition </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0.9%</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7.5%</w:t>
            </w:r>
          </w:p>
        </w:tc>
        <w:tc>
          <w:tcPr>
            <w:tcW w:w="1003" w:type="dxa"/>
            <w:shd w:val="clear" w:color="auto" w:fill="D9E2F3" w:themeFill="accent5" w:themeFillTint="33"/>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11.5%</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6.4%</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7.3%</w:t>
            </w:r>
          </w:p>
        </w:tc>
      </w:tr>
      <w:tr w:rsidR="00E16CF6" w:rsidRPr="00E16CF6" w:rsidTr="00571BD1">
        <w:trPr>
          <w:trHeight w:val="313"/>
        </w:trPr>
        <w:tc>
          <w:tcPr>
            <w:cnfStyle w:val="001000000000" w:firstRow="0" w:lastRow="0" w:firstColumn="1" w:lastColumn="0" w:oddVBand="0" w:evenVBand="0" w:oddHBand="0" w:evenHBand="0" w:firstRowFirstColumn="0" w:firstRowLastColumn="0" w:lastRowFirstColumn="0" w:lastRowLastColumn="0"/>
            <w:tcW w:w="4673" w:type="dxa"/>
            <w:hideMark/>
          </w:tcPr>
          <w:p w:rsidR="00E16CF6" w:rsidRPr="00E16CF6" w:rsidRDefault="00E16CF6" w:rsidP="00E16CF6">
            <w:pPr>
              <w:rPr>
                <w:rFonts w:ascii="Calibri" w:eastAsia="Times New Roman" w:hAnsi="Calibri" w:cs="Calibri"/>
                <w:color w:val="000000"/>
                <w:lang w:eastAsia="en-GB"/>
              </w:rPr>
            </w:pPr>
            <w:r w:rsidRPr="00E16CF6">
              <w:rPr>
                <w:rFonts w:ascii="Calibri" w:eastAsia="Times New Roman" w:hAnsi="Calibri" w:cs="Calibri"/>
                <w:color w:val="000000"/>
                <w:lang w:eastAsia="en-GB"/>
              </w:rPr>
              <w:t xml:space="preserve">Frequent periods of confusion or memory loss </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0.1%</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0.4%</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1.5%</w:t>
            </w:r>
          </w:p>
        </w:tc>
        <w:tc>
          <w:tcPr>
            <w:tcW w:w="1002" w:type="dxa"/>
            <w:shd w:val="clear" w:color="auto" w:fill="D9E2F3" w:themeFill="accent5" w:themeFillTint="33"/>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7.0%</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1.7%</w:t>
            </w:r>
          </w:p>
        </w:tc>
      </w:tr>
      <w:tr w:rsidR="00E16CF6" w:rsidRPr="00E16CF6" w:rsidTr="00571BD1">
        <w:trPr>
          <w:trHeight w:val="288"/>
        </w:trPr>
        <w:tc>
          <w:tcPr>
            <w:cnfStyle w:val="001000000000" w:firstRow="0" w:lastRow="0" w:firstColumn="1" w:lastColumn="0" w:oddVBand="0" w:evenVBand="0" w:oddHBand="0" w:evenHBand="0" w:firstRowFirstColumn="0" w:firstRowLastColumn="0" w:lastRowFirstColumn="0" w:lastRowLastColumn="0"/>
            <w:tcW w:w="4673" w:type="dxa"/>
            <w:hideMark/>
          </w:tcPr>
          <w:p w:rsidR="00E16CF6" w:rsidRPr="00E16CF6" w:rsidRDefault="00E16CF6" w:rsidP="00E16CF6">
            <w:pPr>
              <w:rPr>
                <w:rFonts w:ascii="Calibri" w:eastAsia="Times New Roman" w:hAnsi="Calibri" w:cs="Calibri"/>
                <w:color w:val="000000"/>
                <w:lang w:eastAsia="en-GB"/>
              </w:rPr>
            </w:pPr>
            <w:r w:rsidRPr="00E16CF6">
              <w:rPr>
                <w:rFonts w:ascii="Calibri" w:eastAsia="Times New Roman" w:hAnsi="Calibri" w:cs="Calibri"/>
                <w:color w:val="000000"/>
                <w:lang w:eastAsia="en-GB"/>
              </w:rPr>
              <w:t xml:space="preserve">Long-term pain or discomfort </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0.5%</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3.8%</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15.8%</w:t>
            </w:r>
          </w:p>
        </w:tc>
        <w:tc>
          <w:tcPr>
            <w:tcW w:w="1002" w:type="dxa"/>
            <w:shd w:val="clear" w:color="auto" w:fill="D9E2F3" w:themeFill="accent5" w:themeFillTint="33"/>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27.3%</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10.8%</w:t>
            </w:r>
          </w:p>
        </w:tc>
      </w:tr>
      <w:tr w:rsidR="00E16CF6" w:rsidRPr="00E16CF6" w:rsidTr="00571BD1">
        <w:trPr>
          <w:trHeight w:val="251"/>
        </w:trPr>
        <w:tc>
          <w:tcPr>
            <w:cnfStyle w:val="001000000000" w:firstRow="0" w:lastRow="0" w:firstColumn="1" w:lastColumn="0" w:oddVBand="0" w:evenVBand="0" w:oddHBand="0" w:evenHBand="0" w:firstRowFirstColumn="0" w:firstRowLastColumn="0" w:lastRowFirstColumn="0" w:lastRowLastColumn="0"/>
            <w:tcW w:w="4673" w:type="dxa"/>
            <w:hideMark/>
          </w:tcPr>
          <w:p w:rsidR="00E16CF6" w:rsidRPr="00E16CF6" w:rsidRDefault="00E16CF6" w:rsidP="00E16CF6">
            <w:pPr>
              <w:rPr>
                <w:rFonts w:ascii="Calibri" w:eastAsia="Times New Roman" w:hAnsi="Calibri" w:cs="Calibri"/>
                <w:color w:val="000000"/>
                <w:lang w:eastAsia="en-GB"/>
              </w:rPr>
            </w:pPr>
            <w:r w:rsidRPr="00E16CF6">
              <w:rPr>
                <w:rFonts w:ascii="Calibri" w:eastAsia="Times New Roman" w:hAnsi="Calibri" w:cs="Calibri"/>
                <w:color w:val="000000"/>
                <w:lang w:eastAsia="en-GB"/>
              </w:rPr>
              <w:t>Shortness of breath or difficulty breathing</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4.4%</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6.5%</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10.9%</w:t>
            </w:r>
          </w:p>
        </w:tc>
        <w:tc>
          <w:tcPr>
            <w:tcW w:w="1002" w:type="dxa"/>
            <w:shd w:val="clear" w:color="auto" w:fill="D9E2F3" w:themeFill="accent5" w:themeFillTint="33"/>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18.4%</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9.4%</w:t>
            </w:r>
          </w:p>
        </w:tc>
      </w:tr>
      <w:tr w:rsidR="00E16CF6" w:rsidRPr="00E16CF6" w:rsidTr="00571BD1">
        <w:trPr>
          <w:trHeight w:val="288"/>
        </w:trPr>
        <w:tc>
          <w:tcPr>
            <w:cnfStyle w:val="001000000000" w:firstRow="0" w:lastRow="0" w:firstColumn="1" w:lastColumn="0" w:oddVBand="0" w:evenVBand="0" w:oddHBand="0" w:evenHBand="0" w:firstRowFirstColumn="0" w:firstRowLastColumn="0" w:lastRowFirstColumn="0" w:lastRowLastColumn="0"/>
            <w:tcW w:w="4673" w:type="dxa"/>
            <w:hideMark/>
          </w:tcPr>
          <w:p w:rsidR="00E16CF6" w:rsidRPr="00E16CF6" w:rsidRDefault="00E16CF6" w:rsidP="00E16CF6">
            <w:pPr>
              <w:rPr>
                <w:rFonts w:ascii="Calibri" w:eastAsia="Times New Roman" w:hAnsi="Calibri" w:cs="Calibri"/>
                <w:color w:val="000000"/>
                <w:lang w:eastAsia="en-GB"/>
              </w:rPr>
            </w:pPr>
            <w:r w:rsidRPr="00E16CF6">
              <w:rPr>
                <w:rFonts w:ascii="Calibri" w:eastAsia="Times New Roman" w:hAnsi="Calibri" w:cs="Calibri"/>
                <w:color w:val="000000"/>
                <w:lang w:eastAsia="en-GB"/>
              </w:rPr>
              <w:t xml:space="preserve">Other condition </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1.8%</w:t>
            </w:r>
          </w:p>
        </w:tc>
        <w:tc>
          <w:tcPr>
            <w:tcW w:w="1002"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3.1%</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9.4%</w:t>
            </w:r>
          </w:p>
        </w:tc>
        <w:tc>
          <w:tcPr>
            <w:tcW w:w="1002" w:type="dxa"/>
            <w:shd w:val="clear" w:color="auto" w:fill="D9E2F3" w:themeFill="accent5" w:themeFillTint="33"/>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23.8%</w:t>
            </w:r>
          </w:p>
        </w:tc>
        <w:tc>
          <w:tcPr>
            <w:tcW w:w="1003" w:type="dxa"/>
            <w:noWrap/>
            <w:hideMark/>
          </w:tcPr>
          <w:p w:rsidR="00E16CF6" w:rsidRPr="00E16CF6" w:rsidRDefault="00E16CF6" w:rsidP="00E16C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16CF6">
              <w:rPr>
                <w:rFonts w:ascii="Calibri" w:eastAsia="Times New Roman" w:hAnsi="Calibri" w:cs="Calibri"/>
                <w:color w:val="000000"/>
                <w:lang w:eastAsia="en-GB"/>
              </w:rPr>
              <w:t>8.2%</w:t>
            </w:r>
          </w:p>
        </w:tc>
      </w:tr>
    </w:tbl>
    <w:p w:rsidR="00E16CF6" w:rsidRPr="00797E6E" w:rsidRDefault="00E16CF6" w:rsidP="00E16CF6">
      <w:pPr>
        <w:rPr>
          <w:i/>
          <w:sz w:val="20"/>
          <w:szCs w:val="20"/>
        </w:rPr>
      </w:pPr>
      <w:r w:rsidRPr="00797E6E">
        <w:rPr>
          <w:i/>
          <w:sz w:val="20"/>
          <w:szCs w:val="20"/>
        </w:rPr>
        <w:t xml:space="preserve">Table </w:t>
      </w:r>
      <w:r w:rsidR="00CA249F">
        <w:rPr>
          <w:i/>
          <w:sz w:val="20"/>
          <w:szCs w:val="20"/>
        </w:rPr>
        <w:t>5</w:t>
      </w:r>
      <w:r w:rsidRPr="00797E6E">
        <w:rPr>
          <w:i/>
          <w:sz w:val="20"/>
          <w:szCs w:val="20"/>
        </w:rPr>
        <w:t xml:space="preserve">: </w:t>
      </w:r>
      <w:r>
        <w:rPr>
          <w:i/>
          <w:sz w:val="20"/>
          <w:szCs w:val="20"/>
        </w:rPr>
        <w:t>Type of long-term health conditions in</w:t>
      </w:r>
      <w:r w:rsidRPr="00797E6E">
        <w:rPr>
          <w:i/>
          <w:sz w:val="20"/>
          <w:szCs w:val="20"/>
        </w:rPr>
        <w:t xml:space="preserve"> Armagh City, Banbridge and Craigavon Borough</w:t>
      </w:r>
      <w:r>
        <w:rPr>
          <w:i/>
          <w:sz w:val="20"/>
          <w:szCs w:val="20"/>
        </w:rPr>
        <w:t xml:space="preserve"> by broad age band, 2021</w:t>
      </w:r>
      <w:r w:rsidRPr="00797E6E">
        <w:rPr>
          <w:i/>
          <w:sz w:val="20"/>
          <w:szCs w:val="20"/>
        </w:rPr>
        <w:t>. Source: Table</w:t>
      </w:r>
      <w:r>
        <w:rPr>
          <w:i/>
          <w:sz w:val="20"/>
          <w:szCs w:val="20"/>
        </w:rPr>
        <w:t>s MS-D05 – MS-D16</w:t>
      </w:r>
      <w:r w:rsidRPr="00797E6E">
        <w:rPr>
          <w:i/>
          <w:sz w:val="20"/>
          <w:szCs w:val="20"/>
        </w:rPr>
        <w:t>, Census 2021.</w:t>
      </w:r>
    </w:p>
    <w:p w:rsidR="001A2AE8" w:rsidRDefault="00425D7C" w:rsidP="00531405">
      <w:pPr>
        <w:rPr>
          <w:rFonts w:ascii="Calibri" w:eastAsia="Times New Roman" w:hAnsi="Calibri" w:cs="Calibri"/>
          <w:b/>
          <w:color w:val="000000"/>
          <w:lang w:eastAsia="en-GB"/>
        </w:rPr>
      </w:pPr>
      <w:r w:rsidRPr="00425D7C">
        <w:rPr>
          <w:rFonts w:ascii="Calibri" w:eastAsia="Times New Roman" w:hAnsi="Calibri" w:cs="Calibri"/>
          <w:b/>
          <w:color w:val="000000"/>
          <w:lang w:eastAsia="en-GB"/>
        </w:rPr>
        <w:lastRenderedPageBreak/>
        <w:t>Provision of unpaid care</w:t>
      </w:r>
    </w:p>
    <w:p w:rsidR="00D02625" w:rsidRPr="00D02625" w:rsidRDefault="00D02625" w:rsidP="00531405">
      <w:pPr>
        <w:rPr>
          <w:rFonts w:ascii="Calibri" w:eastAsia="Times New Roman" w:hAnsi="Calibri" w:cs="Calibri"/>
          <w:color w:val="000000"/>
          <w:lang w:eastAsia="en-GB"/>
        </w:rPr>
      </w:pPr>
      <w:r w:rsidRPr="00D02625">
        <w:rPr>
          <w:rFonts w:ascii="Calibri" w:eastAsia="Times New Roman" w:hAnsi="Calibri" w:cs="Calibri"/>
          <w:color w:val="000000"/>
          <w:lang w:eastAsia="en-GB"/>
        </w:rPr>
        <w:t>Census 2021 results show that approximately 12% of the population in the borough aged over 5 years old provide</w:t>
      </w:r>
      <w:r>
        <w:rPr>
          <w:rFonts w:ascii="Calibri" w:eastAsia="Times New Roman" w:hAnsi="Calibri" w:cs="Calibri"/>
          <w:color w:val="000000"/>
          <w:lang w:eastAsia="en-GB"/>
        </w:rPr>
        <w:t xml:space="preserve"> unpaid care.  Of those providing unpaid care, 5.6% provide between 1-19 hours per week while 3.6% provide 50 or more hours per week.  </w:t>
      </w:r>
    </w:p>
    <w:tbl>
      <w:tblPr>
        <w:tblStyle w:val="GridTable1Light"/>
        <w:tblW w:w="8500" w:type="dxa"/>
        <w:tblLayout w:type="fixed"/>
        <w:tblLook w:val="04A0" w:firstRow="1" w:lastRow="0" w:firstColumn="1" w:lastColumn="0" w:noHBand="0" w:noVBand="1"/>
      </w:tblPr>
      <w:tblGrid>
        <w:gridCol w:w="4248"/>
        <w:gridCol w:w="2126"/>
        <w:gridCol w:w="2126"/>
      </w:tblGrid>
      <w:tr w:rsidR="00D02625" w:rsidRPr="00D02625" w:rsidTr="00D0262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48" w:type="dxa"/>
            <w:noWrap/>
            <w:hideMark/>
          </w:tcPr>
          <w:p w:rsidR="00D02625" w:rsidRPr="00D02625" w:rsidRDefault="00D02625" w:rsidP="00D02625">
            <w:pPr>
              <w:rPr>
                <w:rFonts w:ascii="Calibri" w:eastAsia="Times New Roman" w:hAnsi="Calibri" w:cs="Calibri"/>
                <w:color w:val="000000"/>
                <w:lang w:eastAsia="en-GB"/>
              </w:rPr>
            </w:pPr>
            <w:r w:rsidRPr="00D02625">
              <w:rPr>
                <w:rFonts w:ascii="Calibri" w:eastAsia="Times New Roman" w:hAnsi="Calibri" w:cs="Calibri"/>
                <w:color w:val="000000"/>
                <w:lang w:eastAsia="en-GB"/>
              </w:rPr>
              <w:t>Level of provision of unpaid care</w:t>
            </w:r>
          </w:p>
        </w:tc>
        <w:tc>
          <w:tcPr>
            <w:tcW w:w="2126" w:type="dxa"/>
            <w:hideMark/>
          </w:tcPr>
          <w:p w:rsidR="00D02625" w:rsidRPr="00D02625" w:rsidRDefault="00D02625" w:rsidP="00D0262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 xml:space="preserve">Population aged 5 </w:t>
            </w:r>
            <w:r>
              <w:rPr>
                <w:rFonts w:ascii="Calibri" w:eastAsia="Times New Roman" w:hAnsi="Calibri" w:cs="Calibri"/>
                <w:color w:val="000000"/>
                <w:lang w:eastAsia="en-GB"/>
              </w:rPr>
              <w:t>&amp; over</w:t>
            </w:r>
          </w:p>
        </w:tc>
        <w:tc>
          <w:tcPr>
            <w:tcW w:w="2126" w:type="dxa"/>
            <w:noWrap/>
            <w:hideMark/>
          </w:tcPr>
          <w:p w:rsidR="00D02625" w:rsidRPr="00D02625" w:rsidRDefault="00D02625" w:rsidP="00D0262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Percentage</w:t>
            </w:r>
          </w:p>
        </w:tc>
      </w:tr>
      <w:tr w:rsidR="00D02625" w:rsidRPr="00D02625" w:rsidTr="00D02625">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rsidR="00D02625" w:rsidRPr="00D02625" w:rsidRDefault="00D02625" w:rsidP="00D02625">
            <w:pPr>
              <w:rPr>
                <w:rFonts w:ascii="Calibri" w:eastAsia="Times New Roman" w:hAnsi="Calibri" w:cs="Calibri"/>
                <w:color w:val="000000"/>
                <w:lang w:eastAsia="en-GB"/>
              </w:rPr>
            </w:pPr>
            <w:r w:rsidRPr="00D02625">
              <w:rPr>
                <w:rFonts w:ascii="Calibri" w:eastAsia="Times New Roman" w:hAnsi="Calibri" w:cs="Calibri"/>
                <w:color w:val="000000"/>
                <w:lang w:eastAsia="en-GB"/>
              </w:rPr>
              <w:t>Does not provide unpaid care</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179,739</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87.9%</w:t>
            </w:r>
          </w:p>
        </w:tc>
      </w:tr>
      <w:tr w:rsidR="00D02625" w:rsidRPr="00D02625" w:rsidTr="00D02625">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rsidR="00D02625" w:rsidRPr="00D02625" w:rsidRDefault="00D02625" w:rsidP="00D02625">
            <w:pPr>
              <w:rPr>
                <w:rFonts w:ascii="Calibri" w:eastAsia="Times New Roman" w:hAnsi="Calibri" w:cs="Calibri"/>
                <w:color w:val="000000"/>
                <w:lang w:eastAsia="en-GB"/>
              </w:rPr>
            </w:pPr>
            <w:r w:rsidRPr="00D02625">
              <w:rPr>
                <w:rFonts w:ascii="Calibri" w:eastAsia="Times New Roman" w:hAnsi="Calibri" w:cs="Calibri"/>
                <w:color w:val="000000"/>
                <w:lang w:eastAsia="en-GB"/>
              </w:rPr>
              <w:t>Provides unpaid care</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24,741</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12.1%</w:t>
            </w:r>
          </w:p>
        </w:tc>
      </w:tr>
      <w:tr w:rsidR="00D02625" w:rsidRPr="00D02625" w:rsidTr="00D02625">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rsidR="00D02625" w:rsidRPr="00D02625" w:rsidRDefault="00D02625" w:rsidP="00D02625">
            <w:pPr>
              <w:rPr>
                <w:rFonts w:ascii="Calibri" w:eastAsia="Times New Roman" w:hAnsi="Calibri" w:cs="Calibri"/>
                <w:color w:val="000000"/>
                <w:lang w:eastAsia="en-GB"/>
              </w:rPr>
            </w:pPr>
            <w:r w:rsidRPr="00D02625">
              <w:rPr>
                <w:rFonts w:ascii="Calibri" w:eastAsia="Times New Roman" w:hAnsi="Calibri" w:cs="Calibri"/>
                <w:color w:val="000000"/>
                <w:lang w:eastAsia="en-GB"/>
              </w:rPr>
              <w:t xml:space="preserve">1-19 hours unpaid care per week </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11,374</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5.6%</w:t>
            </w:r>
          </w:p>
        </w:tc>
      </w:tr>
      <w:tr w:rsidR="00D02625" w:rsidRPr="00D02625" w:rsidTr="00D02625">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rsidR="00D02625" w:rsidRPr="00D02625" w:rsidRDefault="00D02625" w:rsidP="00D02625">
            <w:pPr>
              <w:rPr>
                <w:rFonts w:ascii="Calibri" w:eastAsia="Times New Roman" w:hAnsi="Calibri" w:cs="Calibri"/>
                <w:color w:val="000000"/>
                <w:lang w:eastAsia="en-GB"/>
              </w:rPr>
            </w:pPr>
            <w:r w:rsidRPr="00D02625">
              <w:rPr>
                <w:rFonts w:ascii="Calibri" w:eastAsia="Times New Roman" w:hAnsi="Calibri" w:cs="Calibri"/>
                <w:color w:val="000000"/>
                <w:lang w:eastAsia="en-GB"/>
              </w:rPr>
              <w:t xml:space="preserve">20-34 hours unpaid care per week </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2,717</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1.3%</w:t>
            </w:r>
          </w:p>
        </w:tc>
      </w:tr>
      <w:tr w:rsidR="00D02625" w:rsidRPr="00D02625" w:rsidTr="00D02625">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rsidR="00D02625" w:rsidRPr="00D02625" w:rsidRDefault="00D02625" w:rsidP="00D02625">
            <w:pPr>
              <w:rPr>
                <w:rFonts w:ascii="Calibri" w:eastAsia="Times New Roman" w:hAnsi="Calibri" w:cs="Calibri"/>
                <w:color w:val="000000"/>
                <w:lang w:eastAsia="en-GB"/>
              </w:rPr>
            </w:pPr>
            <w:r w:rsidRPr="00D02625">
              <w:rPr>
                <w:rFonts w:ascii="Calibri" w:eastAsia="Times New Roman" w:hAnsi="Calibri" w:cs="Calibri"/>
                <w:color w:val="000000"/>
                <w:lang w:eastAsia="en-GB"/>
              </w:rPr>
              <w:t xml:space="preserve">35-49 hours unpaid care per week </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3,281</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1.6%</w:t>
            </w:r>
          </w:p>
        </w:tc>
      </w:tr>
      <w:tr w:rsidR="00D02625" w:rsidRPr="00D02625" w:rsidTr="00D02625">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rsidR="00D02625" w:rsidRPr="00D02625" w:rsidRDefault="00D02625" w:rsidP="00D02625">
            <w:pPr>
              <w:rPr>
                <w:rFonts w:ascii="Calibri" w:eastAsia="Times New Roman" w:hAnsi="Calibri" w:cs="Calibri"/>
                <w:color w:val="000000"/>
                <w:lang w:eastAsia="en-GB"/>
              </w:rPr>
            </w:pPr>
            <w:r w:rsidRPr="00D02625">
              <w:rPr>
                <w:rFonts w:ascii="Calibri" w:eastAsia="Times New Roman" w:hAnsi="Calibri" w:cs="Calibri"/>
                <w:color w:val="000000"/>
                <w:lang w:eastAsia="en-GB"/>
              </w:rPr>
              <w:t xml:space="preserve">50 or more hours unpaid care per week </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7,369</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3.6%</w:t>
            </w:r>
          </w:p>
        </w:tc>
      </w:tr>
      <w:tr w:rsidR="00D02625" w:rsidRPr="00D02625" w:rsidTr="00D02625">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rsidR="00D02625" w:rsidRPr="00D02625" w:rsidRDefault="00D02625" w:rsidP="00D02625">
            <w:pPr>
              <w:rPr>
                <w:rFonts w:ascii="Calibri" w:eastAsia="Times New Roman" w:hAnsi="Calibri" w:cs="Calibri"/>
                <w:color w:val="000000"/>
                <w:lang w:eastAsia="en-GB"/>
              </w:rPr>
            </w:pPr>
            <w:r w:rsidRPr="00D02625">
              <w:rPr>
                <w:rFonts w:ascii="Calibri" w:eastAsia="Times New Roman" w:hAnsi="Calibri" w:cs="Calibri"/>
                <w:color w:val="000000"/>
                <w:lang w:eastAsia="en-GB"/>
              </w:rPr>
              <w:t xml:space="preserve">Total </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204,480</w:t>
            </w:r>
          </w:p>
        </w:tc>
        <w:tc>
          <w:tcPr>
            <w:tcW w:w="2126" w:type="dxa"/>
            <w:noWrap/>
            <w:hideMark/>
          </w:tcPr>
          <w:p w:rsidR="00D02625" w:rsidRPr="00D02625" w:rsidRDefault="00D02625" w:rsidP="00D026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02625">
              <w:rPr>
                <w:rFonts w:ascii="Calibri" w:eastAsia="Times New Roman" w:hAnsi="Calibri" w:cs="Calibri"/>
                <w:color w:val="000000"/>
                <w:lang w:eastAsia="en-GB"/>
              </w:rPr>
              <w:t>100.0%</w:t>
            </w:r>
          </w:p>
        </w:tc>
      </w:tr>
    </w:tbl>
    <w:p w:rsidR="00D02625" w:rsidRPr="00797E6E" w:rsidRDefault="00D02625" w:rsidP="00D02625">
      <w:pPr>
        <w:rPr>
          <w:i/>
          <w:sz w:val="20"/>
          <w:szCs w:val="20"/>
        </w:rPr>
      </w:pPr>
      <w:r w:rsidRPr="00797E6E">
        <w:rPr>
          <w:i/>
          <w:sz w:val="20"/>
          <w:szCs w:val="20"/>
        </w:rPr>
        <w:t xml:space="preserve">Table </w:t>
      </w:r>
      <w:r w:rsidR="00CA249F">
        <w:rPr>
          <w:i/>
          <w:sz w:val="20"/>
          <w:szCs w:val="20"/>
        </w:rPr>
        <w:t>6</w:t>
      </w:r>
      <w:r w:rsidRPr="00797E6E">
        <w:rPr>
          <w:i/>
          <w:sz w:val="20"/>
          <w:szCs w:val="20"/>
        </w:rPr>
        <w:t xml:space="preserve">: </w:t>
      </w:r>
      <w:r>
        <w:rPr>
          <w:i/>
          <w:sz w:val="20"/>
          <w:szCs w:val="20"/>
        </w:rPr>
        <w:t>Level of provision of unpaid care in</w:t>
      </w:r>
      <w:r w:rsidRPr="00797E6E">
        <w:rPr>
          <w:i/>
          <w:sz w:val="20"/>
          <w:szCs w:val="20"/>
        </w:rPr>
        <w:t xml:space="preserve"> Armagh City, Banbridge and Craigavon Borough</w:t>
      </w:r>
      <w:r>
        <w:rPr>
          <w:i/>
          <w:sz w:val="20"/>
          <w:szCs w:val="20"/>
        </w:rPr>
        <w:t>, 2021</w:t>
      </w:r>
      <w:r w:rsidRPr="00797E6E">
        <w:rPr>
          <w:i/>
          <w:sz w:val="20"/>
          <w:szCs w:val="20"/>
        </w:rPr>
        <w:t>. Source: Table</w:t>
      </w:r>
      <w:r>
        <w:rPr>
          <w:i/>
          <w:sz w:val="20"/>
          <w:szCs w:val="20"/>
        </w:rPr>
        <w:t>s MS -D17</w:t>
      </w:r>
      <w:r w:rsidRPr="00797E6E">
        <w:rPr>
          <w:i/>
          <w:sz w:val="20"/>
          <w:szCs w:val="20"/>
        </w:rPr>
        <w:t>, Census 2021.</w:t>
      </w:r>
    </w:p>
    <w:p w:rsidR="00B37215" w:rsidRDefault="00B37215" w:rsidP="00531405">
      <w:pPr>
        <w:rPr>
          <w:rFonts w:ascii="Calibri" w:eastAsia="Times New Roman" w:hAnsi="Calibri" w:cs="Calibri"/>
          <w:color w:val="000000"/>
          <w:lang w:eastAsia="en-GB"/>
        </w:rPr>
      </w:pPr>
    </w:p>
    <w:p w:rsidR="00425D7C" w:rsidRPr="006D4232" w:rsidRDefault="006D4232" w:rsidP="00531405">
      <w:pPr>
        <w:rPr>
          <w:rFonts w:ascii="Calibri" w:eastAsia="Times New Roman" w:hAnsi="Calibri" w:cs="Calibri"/>
          <w:color w:val="000000"/>
          <w:lang w:eastAsia="en-GB"/>
        </w:rPr>
      </w:pPr>
      <w:r w:rsidRPr="006D4232">
        <w:rPr>
          <w:rFonts w:ascii="Calibri" w:eastAsia="Times New Roman" w:hAnsi="Calibri" w:cs="Calibri"/>
          <w:color w:val="000000"/>
          <w:lang w:eastAsia="en-GB"/>
        </w:rPr>
        <w:t xml:space="preserve">Provision of unpaid care can be further disaggregated by age </w:t>
      </w:r>
      <w:r>
        <w:rPr>
          <w:rFonts w:ascii="Calibri" w:eastAsia="Times New Roman" w:hAnsi="Calibri" w:cs="Calibri"/>
          <w:color w:val="000000"/>
          <w:lang w:eastAsia="en-GB"/>
        </w:rPr>
        <w:t xml:space="preserve">and as we can see in Figure </w:t>
      </w:r>
      <w:r w:rsidR="008F6798">
        <w:rPr>
          <w:rFonts w:ascii="Calibri" w:eastAsia="Times New Roman" w:hAnsi="Calibri" w:cs="Calibri"/>
          <w:color w:val="000000"/>
          <w:lang w:eastAsia="en-GB"/>
        </w:rPr>
        <w:t>5</w:t>
      </w:r>
      <w:r>
        <w:rPr>
          <w:rFonts w:ascii="Calibri" w:eastAsia="Times New Roman" w:hAnsi="Calibri" w:cs="Calibri"/>
          <w:color w:val="000000"/>
          <w:lang w:eastAsia="en-GB"/>
        </w:rPr>
        <w:t xml:space="preserve">, those persons aged between 40 and 64 </w:t>
      </w:r>
      <w:r>
        <w:t>provided the highest level of unpaid care</w:t>
      </w:r>
      <w:r>
        <w:t xml:space="preserve"> with roughly one in five persons in this age group providing unpaid care.  </w:t>
      </w:r>
    </w:p>
    <w:p w:rsidR="006D4232" w:rsidRPr="00797E6E" w:rsidRDefault="006D4232" w:rsidP="006D4232">
      <w:pPr>
        <w:rPr>
          <w:i/>
          <w:sz w:val="20"/>
          <w:szCs w:val="20"/>
        </w:rPr>
      </w:pPr>
      <w:r>
        <w:rPr>
          <w:noProof/>
          <w:lang w:eastAsia="en-GB"/>
        </w:rPr>
        <w:drawing>
          <wp:inline distT="0" distB="0" distL="0" distR="0" wp14:anchorId="2392355A" wp14:editId="63AD75D8">
            <wp:extent cx="5455920" cy="2907030"/>
            <wp:effectExtent l="0" t="0" r="1143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D4232">
        <w:rPr>
          <w:i/>
          <w:sz w:val="20"/>
          <w:szCs w:val="20"/>
        </w:rPr>
        <w:t xml:space="preserve"> </w:t>
      </w:r>
      <w:r>
        <w:rPr>
          <w:i/>
          <w:sz w:val="20"/>
          <w:szCs w:val="20"/>
        </w:rPr>
        <w:t xml:space="preserve">Figure </w:t>
      </w:r>
      <w:r w:rsidR="00CA249F">
        <w:rPr>
          <w:i/>
          <w:sz w:val="20"/>
          <w:szCs w:val="20"/>
        </w:rPr>
        <w:t>5</w:t>
      </w:r>
      <w:r w:rsidRPr="00797E6E">
        <w:rPr>
          <w:i/>
          <w:sz w:val="20"/>
          <w:szCs w:val="20"/>
        </w:rPr>
        <w:t xml:space="preserve">: </w:t>
      </w:r>
      <w:r>
        <w:rPr>
          <w:i/>
          <w:sz w:val="20"/>
          <w:szCs w:val="20"/>
        </w:rPr>
        <w:t>Provision</w:t>
      </w:r>
      <w:r>
        <w:rPr>
          <w:i/>
          <w:sz w:val="20"/>
          <w:szCs w:val="20"/>
        </w:rPr>
        <w:t xml:space="preserve"> of unpaid care in</w:t>
      </w:r>
      <w:r w:rsidRPr="00797E6E">
        <w:rPr>
          <w:i/>
          <w:sz w:val="20"/>
          <w:szCs w:val="20"/>
        </w:rPr>
        <w:t xml:space="preserve"> Armagh City, Banbridge and Craigavon Borough</w:t>
      </w:r>
      <w:r>
        <w:rPr>
          <w:i/>
          <w:sz w:val="20"/>
          <w:szCs w:val="20"/>
        </w:rPr>
        <w:t xml:space="preserve"> by broad age band</w:t>
      </w:r>
      <w:r>
        <w:rPr>
          <w:i/>
          <w:sz w:val="20"/>
          <w:szCs w:val="20"/>
        </w:rPr>
        <w:t>, 2021</w:t>
      </w:r>
      <w:r w:rsidRPr="00797E6E">
        <w:rPr>
          <w:i/>
          <w:sz w:val="20"/>
          <w:szCs w:val="20"/>
        </w:rPr>
        <w:t>. Source: Table</w:t>
      </w:r>
      <w:r>
        <w:rPr>
          <w:i/>
          <w:sz w:val="20"/>
          <w:szCs w:val="20"/>
        </w:rPr>
        <w:t>s MS -D17</w:t>
      </w:r>
      <w:r w:rsidRPr="00797E6E">
        <w:rPr>
          <w:i/>
          <w:sz w:val="20"/>
          <w:szCs w:val="20"/>
        </w:rPr>
        <w:t>, Census 2021.</w:t>
      </w:r>
    </w:p>
    <w:p w:rsidR="005F25D8" w:rsidRDefault="005F25D8" w:rsidP="002938EF"/>
    <w:p w:rsidR="002938EF" w:rsidRPr="002938EF" w:rsidRDefault="002938EF" w:rsidP="002938EF">
      <w:r>
        <w:t>In Armagh City, Banbridge and Craigavon Borough, a total of 24,741 persons aged 5 and over reported that they provide unpaid care.  Of these, 57% are</w:t>
      </w:r>
      <w:r w:rsidR="00C91F4F">
        <w:t xml:space="preserve"> aged between 40 and 64</w:t>
      </w:r>
      <w:r>
        <w:t xml:space="preserve"> while one quarter of those who provide unpaid </w:t>
      </w:r>
      <w:r w:rsidR="00C91F4F">
        <w:t>c</w:t>
      </w:r>
      <w:r>
        <w:t xml:space="preserve">are are aged 15-39.  The </w:t>
      </w:r>
      <w:r>
        <w:t>census does not ask about who the respondent</w:t>
      </w:r>
      <w:r>
        <w:t>s</w:t>
      </w:r>
      <w:r>
        <w:t xml:space="preserve"> provide care for</w:t>
      </w:r>
      <w:r>
        <w:t>.</w:t>
      </w:r>
    </w:p>
    <w:p w:rsidR="00FE1403" w:rsidRPr="00B6682E" w:rsidRDefault="00FE1403" w:rsidP="00531405"/>
    <w:sectPr w:rsidR="00FE1403" w:rsidRPr="00B668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623" w:rsidRDefault="001A4623" w:rsidP="001A4623">
      <w:pPr>
        <w:spacing w:after="0" w:line="240" w:lineRule="auto"/>
      </w:pPr>
      <w:r>
        <w:separator/>
      </w:r>
    </w:p>
  </w:endnote>
  <w:endnote w:type="continuationSeparator" w:id="0">
    <w:p w:rsidR="001A4623" w:rsidRDefault="001A4623" w:rsidP="001A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623" w:rsidRDefault="001A4623" w:rsidP="001A4623">
      <w:pPr>
        <w:spacing w:after="0" w:line="240" w:lineRule="auto"/>
      </w:pPr>
      <w:r>
        <w:separator/>
      </w:r>
    </w:p>
  </w:footnote>
  <w:footnote w:type="continuationSeparator" w:id="0">
    <w:p w:rsidR="001A4623" w:rsidRDefault="001A4623" w:rsidP="001A4623">
      <w:pPr>
        <w:spacing w:after="0" w:line="240" w:lineRule="auto"/>
      </w:pPr>
      <w:r>
        <w:continuationSeparator/>
      </w:r>
    </w:p>
  </w:footnote>
  <w:footnote w:id="1">
    <w:p w:rsidR="001A4623" w:rsidRDefault="001A4623">
      <w:pPr>
        <w:pStyle w:val="FootnoteText"/>
      </w:pPr>
      <w:r>
        <w:rPr>
          <w:rStyle w:val="FootnoteReference"/>
        </w:rPr>
        <w:footnoteRef/>
      </w:r>
      <w:r>
        <w:t xml:space="preserve"> </w:t>
      </w:r>
      <w:hyperlink r:id="rId1" w:history="1">
        <w:r>
          <w:rPr>
            <w:rStyle w:val="Hyperlink"/>
          </w:rPr>
          <w:t>Census 2021 Main statistics for Northern Ireland - Statistical bulletin - Health (nisra.gov.uk)</w:t>
        </w:r>
      </w:hyperlink>
    </w:p>
  </w:footnote>
  <w:footnote w:id="2">
    <w:p w:rsidR="008C3010" w:rsidRDefault="008C3010">
      <w:pPr>
        <w:pStyle w:val="FootnoteText"/>
      </w:pPr>
      <w:r>
        <w:rPr>
          <w:rStyle w:val="FootnoteReference"/>
        </w:rPr>
        <w:footnoteRef/>
      </w:r>
      <w:r>
        <w:t xml:space="preserve"> </w:t>
      </w:r>
      <w:hyperlink r:id="rId2" w:history="1">
        <w:r>
          <w:rPr>
            <w:rStyle w:val="Hyperlink"/>
          </w:rPr>
          <w:t>Census 2021 Main statistics for Northern Ireland - Statistical bulletin - Health (nisra.gov.uk)</w:t>
        </w:r>
      </w:hyperlink>
    </w:p>
  </w:footnote>
  <w:footnote w:id="3">
    <w:p w:rsidR="008F1EDF" w:rsidRDefault="008F1EDF">
      <w:pPr>
        <w:pStyle w:val="FootnoteText"/>
      </w:pPr>
      <w:r>
        <w:rPr>
          <w:rStyle w:val="FootnoteReference"/>
        </w:rPr>
        <w:footnoteRef/>
      </w:r>
      <w:r>
        <w:t xml:space="preserve"> It is important to note that the statistics presented her relate to self-reported health conditions.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B0645"/>
    <w:multiLevelType w:val="hybridMultilevel"/>
    <w:tmpl w:val="F31072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5E"/>
    <w:rsid w:val="00052C5D"/>
    <w:rsid w:val="001A2AE8"/>
    <w:rsid w:val="001A4623"/>
    <w:rsid w:val="001B3E17"/>
    <w:rsid w:val="001F4725"/>
    <w:rsid w:val="002938EF"/>
    <w:rsid w:val="003117C2"/>
    <w:rsid w:val="003843BE"/>
    <w:rsid w:val="004207CE"/>
    <w:rsid w:val="00425D7C"/>
    <w:rsid w:val="00531405"/>
    <w:rsid w:val="00571BD1"/>
    <w:rsid w:val="00581759"/>
    <w:rsid w:val="005C3E69"/>
    <w:rsid w:val="005E320F"/>
    <w:rsid w:val="005F25D8"/>
    <w:rsid w:val="005F47F1"/>
    <w:rsid w:val="005F7CF8"/>
    <w:rsid w:val="0062468D"/>
    <w:rsid w:val="00642F0E"/>
    <w:rsid w:val="00691067"/>
    <w:rsid w:val="006B2478"/>
    <w:rsid w:val="006D4232"/>
    <w:rsid w:val="00797E6E"/>
    <w:rsid w:val="00810292"/>
    <w:rsid w:val="00890115"/>
    <w:rsid w:val="008C3010"/>
    <w:rsid w:val="008F1EDF"/>
    <w:rsid w:val="008F6798"/>
    <w:rsid w:val="00935A0C"/>
    <w:rsid w:val="009B009B"/>
    <w:rsid w:val="00A56721"/>
    <w:rsid w:val="00A9084A"/>
    <w:rsid w:val="00AB652B"/>
    <w:rsid w:val="00AD2AD5"/>
    <w:rsid w:val="00B011B9"/>
    <w:rsid w:val="00B329E2"/>
    <w:rsid w:val="00B37215"/>
    <w:rsid w:val="00B6682E"/>
    <w:rsid w:val="00C73DB7"/>
    <w:rsid w:val="00C91F4F"/>
    <w:rsid w:val="00CA249F"/>
    <w:rsid w:val="00D02625"/>
    <w:rsid w:val="00D62D35"/>
    <w:rsid w:val="00DE741B"/>
    <w:rsid w:val="00E16CF6"/>
    <w:rsid w:val="00E37CF6"/>
    <w:rsid w:val="00E4631D"/>
    <w:rsid w:val="00F17F5E"/>
    <w:rsid w:val="00F56824"/>
    <w:rsid w:val="00FE1403"/>
    <w:rsid w:val="00FF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75AD"/>
  <w15:chartTrackingRefBased/>
  <w15:docId w15:val="{2BEFB899-EE89-4F50-A6AF-EEB55B60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1B9"/>
    <w:pPr>
      <w:ind w:left="720"/>
      <w:contextualSpacing/>
    </w:pPr>
  </w:style>
  <w:style w:type="paragraph" w:styleId="NoSpacing">
    <w:name w:val="No Spacing"/>
    <w:uiPriority w:val="1"/>
    <w:qFormat/>
    <w:rsid w:val="00B011B9"/>
    <w:pPr>
      <w:spacing w:after="0" w:line="240" w:lineRule="auto"/>
    </w:pPr>
  </w:style>
  <w:style w:type="table" w:styleId="GridTable1Light">
    <w:name w:val="Grid Table 1 Light"/>
    <w:basedOn w:val="TableNormal"/>
    <w:uiPriority w:val="46"/>
    <w:rsid w:val="00B011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1A46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623"/>
    <w:rPr>
      <w:sz w:val="20"/>
      <w:szCs w:val="20"/>
    </w:rPr>
  </w:style>
  <w:style w:type="character" w:styleId="FootnoteReference">
    <w:name w:val="footnote reference"/>
    <w:basedOn w:val="DefaultParagraphFont"/>
    <w:uiPriority w:val="99"/>
    <w:semiHidden/>
    <w:unhideWhenUsed/>
    <w:rsid w:val="001A4623"/>
    <w:rPr>
      <w:vertAlign w:val="superscript"/>
    </w:rPr>
  </w:style>
  <w:style w:type="character" w:styleId="Hyperlink">
    <w:name w:val="Hyperlink"/>
    <w:basedOn w:val="DefaultParagraphFont"/>
    <w:uiPriority w:val="99"/>
    <w:semiHidden/>
    <w:unhideWhenUsed/>
    <w:rsid w:val="001A4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89">
      <w:bodyDiv w:val="1"/>
      <w:marLeft w:val="0"/>
      <w:marRight w:val="0"/>
      <w:marTop w:val="0"/>
      <w:marBottom w:val="0"/>
      <w:divBdr>
        <w:top w:val="none" w:sz="0" w:space="0" w:color="auto"/>
        <w:left w:val="none" w:sz="0" w:space="0" w:color="auto"/>
        <w:bottom w:val="none" w:sz="0" w:space="0" w:color="auto"/>
        <w:right w:val="none" w:sz="0" w:space="0" w:color="auto"/>
      </w:divBdr>
    </w:div>
    <w:div w:id="756095405">
      <w:bodyDiv w:val="1"/>
      <w:marLeft w:val="0"/>
      <w:marRight w:val="0"/>
      <w:marTop w:val="0"/>
      <w:marBottom w:val="0"/>
      <w:divBdr>
        <w:top w:val="none" w:sz="0" w:space="0" w:color="auto"/>
        <w:left w:val="none" w:sz="0" w:space="0" w:color="auto"/>
        <w:bottom w:val="none" w:sz="0" w:space="0" w:color="auto"/>
        <w:right w:val="none" w:sz="0" w:space="0" w:color="auto"/>
      </w:divBdr>
    </w:div>
    <w:div w:id="877939268">
      <w:bodyDiv w:val="1"/>
      <w:marLeft w:val="0"/>
      <w:marRight w:val="0"/>
      <w:marTop w:val="0"/>
      <w:marBottom w:val="0"/>
      <w:divBdr>
        <w:top w:val="none" w:sz="0" w:space="0" w:color="auto"/>
        <w:left w:val="none" w:sz="0" w:space="0" w:color="auto"/>
        <w:bottom w:val="none" w:sz="0" w:space="0" w:color="auto"/>
        <w:right w:val="none" w:sz="0" w:space="0" w:color="auto"/>
      </w:divBdr>
    </w:div>
    <w:div w:id="1090736982">
      <w:bodyDiv w:val="1"/>
      <w:marLeft w:val="0"/>
      <w:marRight w:val="0"/>
      <w:marTop w:val="0"/>
      <w:marBottom w:val="0"/>
      <w:divBdr>
        <w:top w:val="none" w:sz="0" w:space="0" w:color="auto"/>
        <w:left w:val="none" w:sz="0" w:space="0" w:color="auto"/>
        <w:bottom w:val="none" w:sz="0" w:space="0" w:color="auto"/>
        <w:right w:val="none" w:sz="0" w:space="0" w:color="auto"/>
      </w:divBdr>
    </w:div>
    <w:div w:id="1137916100">
      <w:bodyDiv w:val="1"/>
      <w:marLeft w:val="0"/>
      <w:marRight w:val="0"/>
      <w:marTop w:val="0"/>
      <w:marBottom w:val="0"/>
      <w:divBdr>
        <w:top w:val="none" w:sz="0" w:space="0" w:color="auto"/>
        <w:left w:val="none" w:sz="0" w:space="0" w:color="auto"/>
        <w:bottom w:val="none" w:sz="0" w:space="0" w:color="auto"/>
        <w:right w:val="none" w:sz="0" w:space="0" w:color="auto"/>
      </w:divBdr>
    </w:div>
    <w:div w:id="1553692580">
      <w:bodyDiv w:val="1"/>
      <w:marLeft w:val="0"/>
      <w:marRight w:val="0"/>
      <w:marTop w:val="0"/>
      <w:marBottom w:val="0"/>
      <w:divBdr>
        <w:top w:val="none" w:sz="0" w:space="0" w:color="auto"/>
        <w:left w:val="none" w:sz="0" w:space="0" w:color="auto"/>
        <w:bottom w:val="none" w:sz="0" w:space="0" w:color="auto"/>
        <w:right w:val="none" w:sz="0" w:space="0" w:color="auto"/>
      </w:divBdr>
    </w:div>
    <w:div w:id="1904680700">
      <w:bodyDiv w:val="1"/>
      <w:marLeft w:val="0"/>
      <w:marRight w:val="0"/>
      <w:marTop w:val="0"/>
      <w:marBottom w:val="0"/>
      <w:divBdr>
        <w:top w:val="none" w:sz="0" w:space="0" w:color="auto"/>
        <w:left w:val="none" w:sz="0" w:space="0" w:color="auto"/>
        <w:bottom w:val="none" w:sz="0" w:space="0" w:color="auto"/>
        <w:right w:val="none" w:sz="0" w:space="0" w:color="auto"/>
      </w:divBdr>
    </w:div>
    <w:div w:id="1981230892">
      <w:bodyDiv w:val="1"/>
      <w:marLeft w:val="0"/>
      <w:marRight w:val="0"/>
      <w:marTop w:val="0"/>
      <w:marBottom w:val="0"/>
      <w:divBdr>
        <w:top w:val="none" w:sz="0" w:space="0" w:color="auto"/>
        <w:left w:val="none" w:sz="0" w:space="0" w:color="auto"/>
        <w:bottom w:val="none" w:sz="0" w:space="0" w:color="auto"/>
        <w:right w:val="none" w:sz="0" w:space="0" w:color="auto"/>
      </w:divBdr>
    </w:div>
    <w:div w:id="19836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isra.gov.uk/system/files/statistics/census-2021-main-statistics-for-northern-ireland-phase-2-statistical-bulletin-health-disability-and-unpaid-care.pdf" TargetMode="External"/><Relationship Id="rId1" Type="http://schemas.openxmlformats.org/officeDocument/2006/relationships/hyperlink" Target="https://www.nisra.gov.uk/system/files/statistics/census-2021-main-statistics-for-northern-ireland-phase-2-statistical-bulletin-health-disability-and-unpaid-care.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5.%202021%20Census\December%202022%20-%202nd%20phase%20main%20stats\Second%20phase%20sta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5.%202021%20Census\December%202022%20-%202nd%20phase%20main%20stats\Second%20phase%20sta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724542214324375E-2"/>
          <c:y val="5.0925925925925923E-2"/>
          <c:w val="0.91049681532999038"/>
          <c:h val="0.78676655001458151"/>
        </c:manualLayout>
      </c:layout>
      <c:barChart>
        <c:barDir val="col"/>
        <c:grouping val="clustered"/>
        <c:varyColors val="0"/>
        <c:ser>
          <c:idx val="0"/>
          <c:order val="0"/>
          <c:tx>
            <c:strRef>
              <c:f>'General Health workings '!$A$17</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'General Health workings '!$B$16:$F$16</c:f>
              <c:strCache>
                <c:ptCount val="5"/>
                <c:pt idx="0">
                  <c:v>
Very good health</c:v>
                </c:pt>
                <c:pt idx="1">
                  <c:v>
Good health</c:v>
                </c:pt>
                <c:pt idx="2">
                  <c:v>
 Fair health</c:v>
                </c:pt>
                <c:pt idx="3">
                  <c:v>
 Bad health</c:v>
                </c:pt>
                <c:pt idx="4">
                  <c:v>
Very bad health</c:v>
                </c:pt>
              </c:strCache>
            </c:strRef>
          </c:cat>
          <c:val>
            <c:numRef>
              <c:f>'General Health workings '!$B$17:$F$17</c:f>
              <c:numCache>
                <c:formatCode>0.0%</c:formatCode>
                <c:ptCount val="5"/>
                <c:pt idx="0">
                  <c:v>0.51956717598796298</c:v>
                </c:pt>
                <c:pt idx="1">
                  <c:v>0.28391499014438099</c:v>
                </c:pt>
                <c:pt idx="2">
                  <c:v>0.12747819644465999</c:v>
                </c:pt>
                <c:pt idx="3">
                  <c:v>5.2484027495117901E-2</c:v>
                </c:pt>
                <c:pt idx="4">
                  <c:v>1.6555609927877898E-2</c:v>
                </c:pt>
              </c:numCache>
            </c:numRef>
          </c:val>
          <c:extLst>
            <c:ext xmlns:c16="http://schemas.microsoft.com/office/drawing/2014/chart" uri="{C3380CC4-5D6E-409C-BE32-E72D297353CC}">
              <c16:uniqueId val="{00000000-2CC5-465B-ABC0-A82E3826F062}"/>
            </c:ext>
          </c:extLst>
        </c:ser>
        <c:ser>
          <c:idx val="1"/>
          <c:order val="1"/>
          <c:tx>
            <c:strRef>
              <c:f>'General Health workings '!$A$18</c:f>
              <c:strCache>
                <c:ptCount val="1"/>
                <c:pt idx="0">
                  <c:v>2011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'General Health workings '!$B$16:$F$16</c:f>
              <c:strCache>
                <c:ptCount val="5"/>
                <c:pt idx="0">
                  <c:v>
Very good health</c:v>
                </c:pt>
                <c:pt idx="1">
                  <c:v>
Good health</c:v>
                </c:pt>
                <c:pt idx="2">
                  <c:v>
 Fair health</c:v>
                </c:pt>
                <c:pt idx="3">
                  <c:v>
 Bad health</c:v>
                </c:pt>
                <c:pt idx="4">
                  <c:v>
Very bad health</c:v>
                </c:pt>
              </c:strCache>
            </c:strRef>
          </c:cat>
          <c:val>
            <c:numRef>
              <c:f>'General Health workings '!$B$18:$F$18</c:f>
              <c:numCache>
                <c:formatCode>0.0%</c:formatCode>
                <c:ptCount val="5"/>
                <c:pt idx="0">
                  <c:v>0.48651179560625563</c:v>
                </c:pt>
                <c:pt idx="1">
                  <c:v>0.31476316145283012</c:v>
                </c:pt>
                <c:pt idx="2">
                  <c:v>0.14558347062741309</c:v>
                </c:pt>
                <c:pt idx="3">
                  <c:v>4.2480207117926015E-2</c:v>
                </c:pt>
                <c:pt idx="4">
                  <c:v>1.0661365195575208E-2</c:v>
                </c:pt>
              </c:numCache>
            </c:numRef>
          </c:val>
          <c:extLst>
            <c:ext xmlns:c16="http://schemas.microsoft.com/office/drawing/2014/chart" uri="{C3380CC4-5D6E-409C-BE32-E72D297353CC}">
              <c16:uniqueId val="{00000001-2CC5-465B-ABC0-A82E3826F062}"/>
            </c:ext>
          </c:extLst>
        </c:ser>
        <c:dLbls>
          <c:showLegendKey val="0"/>
          <c:showVal val="0"/>
          <c:showCatName val="0"/>
          <c:showSerName val="0"/>
          <c:showPercent val="0"/>
          <c:showBubbleSize val="0"/>
        </c:dLbls>
        <c:gapWidth val="100"/>
        <c:overlap val="-27"/>
        <c:axId val="1893650304"/>
        <c:axId val="1893651552"/>
      </c:barChart>
      <c:catAx>
        <c:axId val="189365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3651552"/>
        <c:crosses val="autoZero"/>
        <c:auto val="1"/>
        <c:lblAlgn val="ctr"/>
        <c:lblOffset val="100"/>
        <c:noMultiLvlLbl val="0"/>
      </c:catAx>
      <c:valAx>
        <c:axId val="1893651552"/>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3650304"/>
        <c:crosses val="autoZero"/>
        <c:crossBetween val="between"/>
      </c:valAx>
      <c:spPr>
        <a:noFill/>
        <a:ln>
          <a:noFill/>
        </a:ln>
        <a:effectLst/>
      </c:spPr>
    </c:plotArea>
    <c:legend>
      <c:legendPos val="b"/>
      <c:layout>
        <c:manualLayout>
          <c:xMode val="edge"/>
          <c:yMode val="edge"/>
          <c:x val="0.76361310283141981"/>
          <c:y val="5.1504082822980461E-2"/>
          <c:w val="0.18506429713045647"/>
          <c:h val="9.20144356955380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'General Health workings '!$C$42</c:f>
              <c:strCache>
                <c:ptCount val="1"/>
                <c:pt idx="0">
                  <c:v>Good or Very good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'General Health workings '!$B$43:$B$46</c:f>
              <c:strCache>
                <c:ptCount val="4"/>
                <c:pt idx="0">
                  <c:v>0-14</c:v>
                </c:pt>
                <c:pt idx="1">
                  <c:v>15-39</c:v>
                </c:pt>
                <c:pt idx="2">
                  <c:v>40-64</c:v>
                </c:pt>
                <c:pt idx="3">
                  <c:v>65+</c:v>
                </c:pt>
              </c:strCache>
            </c:strRef>
          </c:cat>
          <c:val>
            <c:numRef>
              <c:f>'General Health workings '!$C$43:$C$46</c:f>
              <c:numCache>
                <c:formatCode>0.0%</c:formatCode>
                <c:ptCount val="4"/>
                <c:pt idx="0">
                  <c:v>0.97247908410391903</c:v>
                </c:pt>
                <c:pt idx="1">
                  <c:v>0.90809317715180427</c:v>
                </c:pt>
                <c:pt idx="2">
                  <c:v>0.74300456439769791</c:v>
                </c:pt>
                <c:pt idx="3">
                  <c:v>0.5036579789666209</c:v>
                </c:pt>
              </c:numCache>
            </c:numRef>
          </c:val>
          <c:extLst>
            <c:ext xmlns:c16="http://schemas.microsoft.com/office/drawing/2014/chart" uri="{C3380CC4-5D6E-409C-BE32-E72D297353CC}">
              <c16:uniqueId val="{00000000-FAF5-48E8-85E7-E38822BBE5A2}"/>
            </c:ext>
          </c:extLst>
        </c:ser>
        <c:dLbls>
          <c:showLegendKey val="0"/>
          <c:showVal val="0"/>
          <c:showCatName val="0"/>
          <c:showSerName val="0"/>
          <c:showPercent val="0"/>
          <c:showBubbleSize val="0"/>
        </c:dLbls>
        <c:gapWidth val="100"/>
        <c:axId val="1486765664"/>
        <c:axId val="1551080400"/>
      </c:barChart>
      <c:catAx>
        <c:axId val="1486765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1080400"/>
        <c:crosses val="autoZero"/>
        <c:auto val="1"/>
        <c:lblAlgn val="ctr"/>
        <c:lblOffset val="100"/>
        <c:noMultiLvlLbl val="0"/>
      </c:catAx>
      <c:valAx>
        <c:axId val="1551080400"/>
        <c:scaling>
          <c:orientation val="minMax"/>
          <c:max val="1"/>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765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'General Health workings '!$Q$42</c:f>
              <c:strCache>
                <c:ptCount val="1"/>
                <c:pt idx="0">
                  <c:v>Bad or Very Bad</c:v>
                </c:pt>
              </c:strCache>
            </c:strRef>
          </c:tx>
          <c:spPr>
            <a:solidFill>
              <a:schemeClr val="accent1"/>
            </a:solidFill>
            <a:ln>
              <a:noFill/>
            </a:ln>
            <a:effectLst/>
          </c:spPr>
          <c:invertIfNegative val="0"/>
          <c:dLbls>
            <c:dLbl>
              <c:idx val="0"/>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6EB-4B7D-9FF6-9AA41E2C2AF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'General Health workings '!$P$43:$P$46</c:f>
              <c:strCache>
                <c:ptCount val="4"/>
                <c:pt idx="0">
                  <c:v>0-14</c:v>
                </c:pt>
                <c:pt idx="1">
                  <c:v>15-39</c:v>
                </c:pt>
                <c:pt idx="2">
                  <c:v>40-64</c:v>
                </c:pt>
                <c:pt idx="3">
                  <c:v>65+</c:v>
                </c:pt>
              </c:strCache>
            </c:strRef>
          </c:cat>
          <c:val>
            <c:numRef>
              <c:f>'General Health workings '!$Q$43:$Q$46</c:f>
              <c:numCache>
                <c:formatCode>0.0%</c:formatCode>
                <c:ptCount val="4"/>
                <c:pt idx="0">
                  <c:v>6.1426684280052844E-3</c:v>
                </c:pt>
                <c:pt idx="1">
                  <c:v>2.5450892923086013E-2</c:v>
                </c:pt>
                <c:pt idx="2">
                  <c:v>0.10189096476058175</c:v>
                </c:pt>
                <c:pt idx="3">
                  <c:v>0.1687814357567444</c:v>
                </c:pt>
              </c:numCache>
            </c:numRef>
          </c:val>
          <c:extLst>
            <c:ext xmlns:c16="http://schemas.microsoft.com/office/drawing/2014/chart" uri="{C3380CC4-5D6E-409C-BE32-E72D297353CC}">
              <c16:uniqueId val="{00000000-A6EB-4B7D-9FF6-9AA41E2C2AF3}"/>
            </c:ext>
          </c:extLst>
        </c:ser>
        <c:dLbls>
          <c:showLegendKey val="0"/>
          <c:showVal val="0"/>
          <c:showCatName val="0"/>
          <c:showSerName val="0"/>
          <c:showPercent val="0"/>
          <c:showBubbleSize val="0"/>
        </c:dLbls>
        <c:gapWidth val="80"/>
        <c:axId val="1659331952"/>
        <c:axId val="1659332784"/>
      </c:barChart>
      <c:catAx>
        <c:axId val="1659331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332784"/>
        <c:crosses val="autoZero"/>
        <c:auto val="1"/>
        <c:lblAlgn val="ctr"/>
        <c:lblOffset val="100"/>
        <c:noMultiLvlLbl val="0"/>
      </c:catAx>
      <c:valAx>
        <c:axId val="1659332784"/>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331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'2021 Health by Age'!$B$39</c:f>
              <c:strCache>
                <c:ptCount val="1"/>
                <c:pt idx="0">
                  <c:v>Bad or very Bad 65+</c:v>
                </c:pt>
              </c:strCache>
            </c:strRef>
          </c:tx>
          <c:spPr>
            <a:solidFill>
              <a:schemeClr val="accent1"/>
            </a:solidFill>
            <a:ln>
              <a:noFill/>
            </a:ln>
            <a:effectLst/>
          </c:spPr>
          <c:invertIfNegative val="0"/>
          <c:dPt>
            <c:idx val="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272D-4DB7-AECC-B3B4D406AF6B}"/>
              </c:ext>
            </c:extLst>
          </c:dPt>
          <c:dPt>
            <c:idx val="3"/>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272D-4DB7-AECC-B3B4D406AF6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 Health by Age'!$A$40:$A$51</c:f>
              <c:strCache>
                <c:ptCount val="12"/>
                <c:pt idx="0">
                  <c:v>Belfast</c:v>
                </c:pt>
                <c:pt idx="1">
                  <c:v>Derry City and Strabane</c:v>
                </c:pt>
                <c:pt idx="2">
                  <c:v>Northern Ireland</c:v>
                </c:pt>
                <c:pt idx="3">
                  <c:v>Armagh City, Banbridge and Craigavon</c:v>
                </c:pt>
                <c:pt idx="4">
                  <c:v>Antrim and Newtownabbey</c:v>
                </c:pt>
                <c:pt idx="5">
                  <c:v>Newry, Mourne and Down</c:v>
                </c:pt>
                <c:pt idx="6">
                  <c:v>Mid Ulster</c:v>
                </c:pt>
                <c:pt idx="7">
                  <c:v>Lisburn and Castlereagh</c:v>
                </c:pt>
                <c:pt idx="8">
                  <c:v>Mid and East Antrim</c:v>
                </c:pt>
                <c:pt idx="9">
                  <c:v>Causeway Coast and Glens</c:v>
                </c:pt>
                <c:pt idx="10">
                  <c:v>Ards and North Down</c:v>
                </c:pt>
                <c:pt idx="11">
                  <c:v>Fermanagh and Omagh</c:v>
                </c:pt>
              </c:strCache>
            </c:strRef>
          </c:cat>
          <c:val>
            <c:numRef>
              <c:f>'2021 Health by Age'!$B$40:$B$51</c:f>
              <c:numCache>
                <c:formatCode>0.0%</c:formatCode>
                <c:ptCount val="12"/>
                <c:pt idx="0">
                  <c:v>0.24224127758329073</c:v>
                </c:pt>
                <c:pt idx="1">
                  <c:v>0.20846959473444548</c:v>
                </c:pt>
                <c:pt idx="2">
                  <c:v>0.17414450066773668</c:v>
                </c:pt>
                <c:pt idx="3">
                  <c:v>0.1687814357567444</c:v>
                </c:pt>
                <c:pt idx="4">
                  <c:v>0.16861229531057015</c:v>
                </c:pt>
                <c:pt idx="5">
                  <c:v>0.16449602690494247</c:v>
                </c:pt>
                <c:pt idx="6">
                  <c:v>0.1588901220865705</c:v>
                </c:pt>
                <c:pt idx="7">
                  <c:v>0.15629649410597796</c:v>
                </c:pt>
                <c:pt idx="8">
                  <c:v>0.1509144111192392</c:v>
                </c:pt>
                <c:pt idx="9">
                  <c:v>0.14919635338483506</c:v>
                </c:pt>
                <c:pt idx="10">
                  <c:v>0.14804692891649412</c:v>
                </c:pt>
                <c:pt idx="11">
                  <c:v>0.14619582964034147</c:v>
                </c:pt>
              </c:numCache>
            </c:numRef>
          </c:val>
          <c:extLst>
            <c:ext xmlns:c16="http://schemas.microsoft.com/office/drawing/2014/chart" uri="{C3380CC4-5D6E-409C-BE32-E72D297353CC}">
              <c16:uniqueId val="{00000004-272D-4DB7-AECC-B3B4D406AF6B}"/>
            </c:ext>
          </c:extLst>
        </c:ser>
        <c:dLbls>
          <c:showLegendKey val="0"/>
          <c:showVal val="0"/>
          <c:showCatName val="0"/>
          <c:showSerName val="0"/>
          <c:showPercent val="0"/>
          <c:showBubbleSize val="0"/>
        </c:dLbls>
        <c:gapWidth val="80"/>
        <c:axId val="1967246576"/>
        <c:axId val="1967255312"/>
      </c:barChart>
      <c:catAx>
        <c:axId val="1967246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7255312"/>
        <c:crosses val="autoZero"/>
        <c:auto val="1"/>
        <c:lblAlgn val="ctr"/>
        <c:lblOffset val="100"/>
        <c:noMultiLvlLbl val="0"/>
      </c:catAx>
      <c:valAx>
        <c:axId val="1967255312"/>
        <c:scaling>
          <c:orientation val="minMax"/>
          <c:max val="0.25"/>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724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'unpaid care '!$A$53</c:f>
              <c:strCache>
                <c:ptCount val="1"/>
                <c:pt idx="0">
                  <c:v>Armagh City, Banbridge and Craigavon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'unpaid care '!$B$52:$E$52</c:f>
              <c:strCache>
                <c:ptCount val="4"/>
                <c:pt idx="0">
                  <c:v>Age 5-14</c:v>
                </c:pt>
                <c:pt idx="1">
                  <c:v>Age 15-39</c:v>
                </c:pt>
                <c:pt idx="2">
                  <c:v>Age 40-64</c:v>
                </c:pt>
                <c:pt idx="3">
                  <c:v>Age 65+</c:v>
                </c:pt>
              </c:strCache>
            </c:strRef>
          </c:cat>
          <c:val>
            <c:numRef>
              <c:f>'unpaid care '!$B$53:$E$53</c:f>
              <c:numCache>
                <c:formatCode>0.00%</c:formatCode>
                <c:ptCount val="4"/>
                <c:pt idx="0">
                  <c:v>1.0785725716114579E-2</c:v>
                </c:pt>
                <c:pt idx="1">
                  <c:v>9.1066205796330763E-2</c:v>
                </c:pt>
                <c:pt idx="2">
                  <c:v>0.1985031467936724</c:v>
                </c:pt>
                <c:pt idx="3">
                  <c:v>0.12103804052702279</c:v>
                </c:pt>
              </c:numCache>
            </c:numRef>
          </c:val>
          <c:extLst>
            <c:ext xmlns:c16="http://schemas.microsoft.com/office/drawing/2014/chart" uri="{C3380CC4-5D6E-409C-BE32-E72D297353CC}">
              <c16:uniqueId val="{00000000-FB02-46AC-9637-17B1C96036DD}"/>
            </c:ext>
          </c:extLst>
        </c:ser>
        <c:dLbls>
          <c:showLegendKey val="0"/>
          <c:showVal val="0"/>
          <c:showCatName val="0"/>
          <c:showSerName val="0"/>
          <c:showPercent val="0"/>
          <c:showBubbleSize val="0"/>
        </c:dLbls>
        <c:gapWidth val="100"/>
        <c:overlap val="-27"/>
        <c:axId val="1551084976"/>
        <c:axId val="1551085392"/>
      </c:barChart>
      <c:catAx>
        <c:axId val="155108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1085392"/>
        <c:crosses val="autoZero"/>
        <c:auto val="1"/>
        <c:lblAlgn val="ctr"/>
        <c:lblOffset val="100"/>
        <c:noMultiLvlLbl val="0"/>
      </c:catAx>
      <c:valAx>
        <c:axId val="1551085392"/>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1084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6EC18-B3A7-42B8-9B63-18F72FAD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Bennett</dc:creator>
  <cp:keywords/>
  <dc:description/>
  <cp:lastModifiedBy>Jessica Bennett</cp:lastModifiedBy>
  <cp:revision>26</cp:revision>
  <dcterms:created xsi:type="dcterms:W3CDTF">2022-12-15T08:42:00Z</dcterms:created>
  <dcterms:modified xsi:type="dcterms:W3CDTF">2022-12-15T17:28:00Z</dcterms:modified>
</cp:coreProperties>
</file>