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DF4B9F" w14:textId="77777777" w:rsidR="00985EEC" w:rsidRPr="003620ED" w:rsidRDefault="00985EEC" w:rsidP="00985EEC">
      <w:pPr>
        <w:rPr>
          <w:b/>
        </w:rPr>
      </w:pPr>
      <w:r w:rsidRPr="003620ED">
        <w:rPr>
          <w:b/>
        </w:rPr>
        <w:t>School Leavers</w:t>
      </w:r>
    </w:p>
    <w:p w14:paraId="5E64D97E" w14:textId="5CDC2ECF" w:rsidR="00985EEC" w:rsidRPr="00821C7F" w:rsidRDefault="00985EEC" w:rsidP="00985EEC">
      <w:r w:rsidRPr="00821C7F">
        <w:t>The number of school leavers</w:t>
      </w:r>
      <w:r w:rsidR="00E03C80" w:rsidRPr="00821C7F">
        <w:t xml:space="preserve"> in the borough</w:t>
      </w:r>
      <w:r w:rsidR="00821C7F" w:rsidRPr="00821C7F">
        <w:t xml:space="preserve"> increased by </w:t>
      </w:r>
      <w:r w:rsidR="00305D35">
        <w:t>5.8</w:t>
      </w:r>
      <w:r w:rsidR="00821C7F" w:rsidRPr="00821C7F">
        <w:t>% between 20</w:t>
      </w:r>
      <w:r w:rsidR="00305D35">
        <w:t>20</w:t>
      </w:r>
      <w:r w:rsidR="00821C7F" w:rsidRPr="00821C7F">
        <w:t>/2</w:t>
      </w:r>
      <w:r w:rsidR="00305D35">
        <w:t>1</w:t>
      </w:r>
      <w:r w:rsidR="00821C7F" w:rsidRPr="00821C7F">
        <w:t xml:space="preserve"> and 202</w:t>
      </w:r>
      <w:r w:rsidR="00305D35">
        <w:t>1</w:t>
      </w:r>
      <w:r w:rsidR="00821C7F" w:rsidRPr="00821C7F">
        <w:t>/2</w:t>
      </w:r>
      <w:r w:rsidR="00305D35">
        <w:t>2</w:t>
      </w:r>
      <w:r w:rsidR="00821C7F" w:rsidRPr="00821C7F">
        <w:t xml:space="preserve"> to a high of 2,</w:t>
      </w:r>
      <w:r w:rsidR="00305D35">
        <w:t>761</w:t>
      </w:r>
      <w:r w:rsidR="00821C7F" w:rsidRPr="00821C7F">
        <w:t xml:space="preserve">.  This is the highest number of leavers of the years presented below. </w:t>
      </w:r>
    </w:p>
    <w:tbl>
      <w:tblPr>
        <w:tblStyle w:val="GridTable1Light"/>
        <w:tblW w:w="3686" w:type="dxa"/>
        <w:tblLook w:val="04A0" w:firstRow="1" w:lastRow="0" w:firstColumn="1" w:lastColumn="0" w:noHBand="0" w:noVBand="1"/>
        <w:tblCaption w:val="Number of school leavers in Armagh City, Banbridge and Craigavon Borough 2013/14 to 2019/20"/>
      </w:tblPr>
      <w:tblGrid>
        <w:gridCol w:w="1560"/>
        <w:gridCol w:w="2126"/>
      </w:tblGrid>
      <w:tr w:rsidR="008854E3" w:rsidRPr="008854E3" w14:paraId="7C09D4BB" w14:textId="77777777" w:rsidTr="00F90D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76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hideMark/>
          </w:tcPr>
          <w:p w14:paraId="40626295" w14:textId="77777777" w:rsidR="008854E3" w:rsidRPr="008854E3" w:rsidRDefault="008854E3" w:rsidP="008854E3">
            <w:pPr>
              <w:spacing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8854E3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2126" w:type="dxa"/>
            <w:hideMark/>
          </w:tcPr>
          <w:p w14:paraId="196CBFE1" w14:textId="77777777" w:rsidR="008854E3" w:rsidRPr="008854E3" w:rsidRDefault="008854E3" w:rsidP="008854E3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8854E3">
              <w:rPr>
                <w:rFonts w:ascii="Calibri" w:eastAsia="Times New Roman" w:hAnsi="Calibri" w:cs="Calibri"/>
                <w:lang w:eastAsia="en-GB"/>
              </w:rPr>
              <w:t>Armagh City, Banbridge and Craigavon</w:t>
            </w:r>
          </w:p>
        </w:tc>
      </w:tr>
      <w:tr w:rsidR="008854E3" w:rsidRPr="008854E3" w14:paraId="15C05C30" w14:textId="77777777" w:rsidTr="00F90D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  <w:hideMark/>
          </w:tcPr>
          <w:p w14:paraId="2032FA67" w14:textId="77777777" w:rsidR="008854E3" w:rsidRPr="008854E3" w:rsidRDefault="008854E3" w:rsidP="008854E3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8854E3">
              <w:rPr>
                <w:rFonts w:ascii="Calibri" w:eastAsia="Times New Roman" w:hAnsi="Calibri" w:cs="Calibri"/>
                <w:lang w:eastAsia="en-GB"/>
              </w:rPr>
              <w:t>2013/14</w:t>
            </w:r>
          </w:p>
        </w:tc>
        <w:tc>
          <w:tcPr>
            <w:tcW w:w="2126" w:type="dxa"/>
            <w:noWrap/>
            <w:hideMark/>
          </w:tcPr>
          <w:p w14:paraId="5EBD0D9E" w14:textId="77777777" w:rsidR="008854E3" w:rsidRPr="005876F0" w:rsidRDefault="008854E3" w:rsidP="008854E3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lang w:eastAsia="en-GB"/>
              </w:rPr>
            </w:pPr>
            <w:r w:rsidRPr="005876F0">
              <w:rPr>
                <w:rFonts w:ascii="Calibri" w:eastAsia="Times New Roman" w:hAnsi="Calibri" w:cs="Calibri"/>
                <w:b w:val="0"/>
                <w:lang w:eastAsia="en-GB"/>
              </w:rPr>
              <w:t>2,546</w:t>
            </w:r>
          </w:p>
        </w:tc>
      </w:tr>
      <w:tr w:rsidR="008854E3" w:rsidRPr="008854E3" w14:paraId="1196006D" w14:textId="77777777" w:rsidTr="00F90D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  <w:hideMark/>
          </w:tcPr>
          <w:p w14:paraId="0F9D6599" w14:textId="77777777" w:rsidR="008854E3" w:rsidRPr="008854E3" w:rsidRDefault="008854E3" w:rsidP="008854E3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8854E3">
              <w:rPr>
                <w:rFonts w:ascii="Calibri" w:eastAsia="Times New Roman" w:hAnsi="Calibri" w:cs="Calibri"/>
                <w:lang w:eastAsia="en-GB"/>
              </w:rPr>
              <w:t>2014/15</w:t>
            </w:r>
          </w:p>
        </w:tc>
        <w:tc>
          <w:tcPr>
            <w:tcW w:w="2126" w:type="dxa"/>
            <w:noWrap/>
            <w:hideMark/>
          </w:tcPr>
          <w:p w14:paraId="244F4EFD" w14:textId="77777777" w:rsidR="008854E3" w:rsidRPr="005876F0" w:rsidRDefault="008854E3" w:rsidP="008854E3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lang w:eastAsia="en-GB"/>
              </w:rPr>
            </w:pPr>
            <w:r w:rsidRPr="005876F0">
              <w:rPr>
                <w:rFonts w:ascii="Calibri" w:eastAsia="Times New Roman" w:hAnsi="Calibri" w:cs="Calibri"/>
                <w:b w:val="0"/>
                <w:lang w:eastAsia="en-GB"/>
              </w:rPr>
              <w:t>2,393</w:t>
            </w:r>
          </w:p>
        </w:tc>
      </w:tr>
      <w:tr w:rsidR="008854E3" w:rsidRPr="008854E3" w14:paraId="50B7D7D0" w14:textId="77777777" w:rsidTr="00F90D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  <w:hideMark/>
          </w:tcPr>
          <w:p w14:paraId="429B1822" w14:textId="77777777" w:rsidR="008854E3" w:rsidRPr="008854E3" w:rsidRDefault="008854E3" w:rsidP="008854E3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8854E3">
              <w:rPr>
                <w:rFonts w:ascii="Calibri" w:eastAsia="Times New Roman" w:hAnsi="Calibri" w:cs="Calibri"/>
                <w:lang w:eastAsia="en-GB"/>
              </w:rPr>
              <w:t>2015/16</w:t>
            </w:r>
          </w:p>
        </w:tc>
        <w:tc>
          <w:tcPr>
            <w:tcW w:w="2126" w:type="dxa"/>
            <w:noWrap/>
            <w:hideMark/>
          </w:tcPr>
          <w:p w14:paraId="52F9B594" w14:textId="77777777" w:rsidR="008854E3" w:rsidRPr="005876F0" w:rsidRDefault="008854E3" w:rsidP="008854E3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lang w:eastAsia="en-GB"/>
              </w:rPr>
            </w:pPr>
            <w:r w:rsidRPr="005876F0">
              <w:rPr>
                <w:rFonts w:ascii="Calibri" w:eastAsia="Times New Roman" w:hAnsi="Calibri" w:cs="Calibri"/>
                <w:b w:val="0"/>
                <w:lang w:eastAsia="en-GB"/>
              </w:rPr>
              <w:t>2,609</w:t>
            </w:r>
          </w:p>
        </w:tc>
      </w:tr>
      <w:tr w:rsidR="008854E3" w:rsidRPr="008854E3" w14:paraId="37C1D7CA" w14:textId="77777777" w:rsidTr="00F90D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  <w:hideMark/>
          </w:tcPr>
          <w:p w14:paraId="37DF39BA" w14:textId="77777777" w:rsidR="008854E3" w:rsidRPr="008854E3" w:rsidRDefault="008854E3" w:rsidP="008854E3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8854E3">
              <w:rPr>
                <w:rFonts w:ascii="Calibri" w:eastAsia="Times New Roman" w:hAnsi="Calibri" w:cs="Calibri"/>
                <w:lang w:eastAsia="en-GB"/>
              </w:rPr>
              <w:t>2016/17</w:t>
            </w:r>
          </w:p>
        </w:tc>
        <w:tc>
          <w:tcPr>
            <w:tcW w:w="2126" w:type="dxa"/>
            <w:noWrap/>
            <w:hideMark/>
          </w:tcPr>
          <w:p w14:paraId="09B67562" w14:textId="77777777" w:rsidR="008854E3" w:rsidRPr="005876F0" w:rsidRDefault="008854E3" w:rsidP="008854E3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lang w:eastAsia="en-GB"/>
              </w:rPr>
            </w:pPr>
            <w:r w:rsidRPr="005876F0">
              <w:rPr>
                <w:rFonts w:ascii="Calibri" w:eastAsia="Times New Roman" w:hAnsi="Calibri" w:cs="Calibri"/>
                <w:b w:val="0"/>
                <w:lang w:eastAsia="en-GB"/>
              </w:rPr>
              <w:t>2,554</w:t>
            </w:r>
          </w:p>
        </w:tc>
      </w:tr>
      <w:tr w:rsidR="008854E3" w:rsidRPr="008854E3" w14:paraId="36BEEEBD" w14:textId="77777777" w:rsidTr="00F90D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  <w:hideMark/>
          </w:tcPr>
          <w:p w14:paraId="22803A26" w14:textId="77777777" w:rsidR="008854E3" w:rsidRPr="008854E3" w:rsidRDefault="008854E3" w:rsidP="008854E3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8854E3">
              <w:rPr>
                <w:rFonts w:ascii="Calibri" w:eastAsia="Times New Roman" w:hAnsi="Calibri" w:cs="Calibri"/>
                <w:lang w:eastAsia="en-GB"/>
              </w:rPr>
              <w:t>2017/18</w:t>
            </w:r>
          </w:p>
        </w:tc>
        <w:tc>
          <w:tcPr>
            <w:tcW w:w="2126" w:type="dxa"/>
            <w:noWrap/>
            <w:hideMark/>
          </w:tcPr>
          <w:p w14:paraId="2C438E82" w14:textId="77777777" w:rsidR="008854E3" w:rsidRPr="005876F0" w:rsidRDefault="008854E3" w:rsidP="008854E3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lang w:eastAsia="en-GB"/>
              </w:rPr>
            </w:pPr>
            <w:r w:rsidRPr="005876F0">
              <w:rPr>
                <w:rFonts w:ascii="Calibri" w:eastAsia="Times New Roman" w:hAnsi="Calibri" w:cs="Calibri"/>
                <w:b w:val="0"/>
                <w:lang w:eastAsia="en-GB"/>
              </w:rPr>
              <w:t>2,534</w:t>
            </w:r>
          </w:p>
        </w:tc>
      </w:tr>
      <w:tr w:rsidR="008854E3" w:rsidRPr="008854E3" w14:paraId="3C2B74DE" w14:textId="77777777" w:rsidTr="00F90D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  <w:hideMark/>
          </w:tcPr>
          <w:p w14:paraId="55D99682" w14:textId="77777777" w:rsidR="008854E3" w:rsidRPr="008854E3" w:rsidRDefault="008854E3" w:rsidP="008854E3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8854E3">
              <w:rPr>
                <w:rFonts w:ascii="Calibri" w:eastAsia="Times New Roman" w:hAnsi="Calibri" w:cs="Calibri"/>
                <w:lang w:eastAsia="en-GB"/>
              </w:rPr>
              <w:t>2018/19</w:t>
            </w:r>
          </w:p>
        </w:tc>
        <w:tc>
          <w:tcPr>
            <w:tcW w:w="2126" w:type="dxa"/>
            <w:noWrap/>
            <w:hideMark/>
          </w:tcPr>
          <w:p w14:paraId="176FEEDE" w14:textId="77777777" w:rsidR="008854E3" w:rsidRPr="005876F0" w:rsidRDefault="008854E3" w:rsidP="008854E3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lang w:eastAsia="en-GB"/>
              </w:rPr>
            </w:pPr>
            <w:r w:rsidRPr="005876F0">
              <w:rPr>
                <w:rFonts w:ascii="Calibri" w:eastAsia="Times New Roman" w:hAnsi="Calibri" w:cs="Calibri"/>
                <w:b w:val="0"/>
                <w:lang w:eastAsia="en-GB"/>
              </w:rPr>
              <w:t>2,520</w:t>
            </w:r>
          </w:p>
        </w:tc>
      </w:tr>
      <w:tr w:rsidR="008854E3" w:rsidRPr="008854E3" w14:paraId="5E439479" w14:textId="77777777" w:rsidTr="00F90D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  <w:hideMark/>
          </w:tcPr>
          <w:p w14:paraId="6A2F47A8" w14:textId="77777777" w:rsidR="008854E3" w:rsidRPr="008854E3" w:rsidRDefault="008854E3" w:rsidP="008854E3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8854E3">
              <w:rPr>
                <w:rFonts w:ascii="Calibri" w:eastAsia="Times New Roman" w:hAnsi="Calibri" w:cs="Calibri"/>
                <w:lang w:eastAsia="en-GB"/>
              </w:rPr>
              <w:t>2019/20</w:t>
            </w:r>
          </w:p>
        </w:tc>
        <w:tc>
          <w:tcPr>
            <w:tcW w:w="2126" w:type="dxa"/>
            <w:noWrap/>
            <w:hideMark/>
          </w:tcPr>
          <w:p w14:paraId="32DCDE29" w14:textId="77777777" w:rsidR="008854E3" w:rsidRPr="005876F0" w:rsidRDefault="008854E3" w:rsidP="008854E3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lang w:eastAsia="en-GB"/>
              </w:rPr>
            </w:pPr>
            <w:r w:rsidRPr="005876F0">
              <w:rPr>
                <w:rFonts w:ascii="Calibri" w:eastAsia="Times New Roman" w:hAnsi="Calibri" w:cs="Calibri"/>
                <w:b w:val="0"/>
                <w:lang w:eastAsia="en-GB"/>
              </w:rPr>
              <w:t>2,428</w:t>
            </w:r>
          </w:p>
        </w:tc>
      </w:tr>
      <w:tr w:rsidR="005876F0" w:rsidRPr="008854E3" w14:paraId="5E9CAC34" w14:textId="77777777" w:rsidTr="00F90D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</w:tcPr>
          <w:p w14:paraId="4529F0BB" w14:textId="5E0AD41D" w:rsidR="005876F0" w:rsidRPr="008854E3" w:rsidRDefault="005876F0" w:rsidP="008854E3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2020/21</w:t>
            </w:r>
          </w:p>
        </w:tc>
        <w:tc>
          <w:tcPr>
            <w:tcW w:w="2126" w:type="dxa"/>
            <w:noWrap/>
          </w:tcPr>
          <w:p w14:paraId="75051251" w14:textId="3F6455EC" w:rsidR="005876F0" w:rsidRPr="005876F0" w:rsidRDefault="005876F0" w:rsidP="008854E3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lang w:eastAsia="en-GB"/>
              </w:rPr>
            </w:pPr>
            <w:r w:rsidRPr="005876F0">
              <w:rPr>
                <w:rFonts w:ascii="Calibri" w:eastAsia="Times New Roman" w:hAnsi="Calibri" w:cs="Calibri"/>
                <w:b w:val="0"/>
                <w:lang w:eastAsia="en-GB"/>
              </w:rPr>
              <w:t>2,609</w:t>
            </w:r>
          </w:p>
        </w:tc>
      </w:tr>
      <w:tr w:rsidR="00305D35" w:rsidRPr="008854E3" w14:paraId="6826093C" w14:textId="77777777" w:rsidTr="00F90D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</w:tcPr>
          <w:p w14:paraId="6D1BC712" w14:textId="01F40F06" w:rsidR="00305D35" w:rsidRDefault="00305D35" w:rsidP="008854E3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2021/22</w:t>
            </w:r>
          </w:p>
        </w:tc>
        <w:tc>
          <w:tcPr>
            <w:tcW w:w="2126" w:type="dxa"/>
            <w:noWrap/>
          </w:tcPr>
          <w:p w14:paraId="5DB0F14D" w14:textId="4AEF58AE" w:rsidR="00305D35" w:rsidRPr="00305D35" w:rsidRDefault="00305D35" w:rsidP="008854E3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lang w:eastAsia="en-GB"/>
              </w:rPr>
            </w:pPr>
            <w:r w:rsidRPr="00305D35">
              <w:rPr>
                <w:rFonts w:ascii="Calibri" w:eastAsia="Times New Roman" w:hAnsi="Calibri" w:cs="Calibri"/>
                <w:b w:val="0"/>
                <w:lang w:eastAsia="en-GB"/>
              </w:rPr>
              <w:t>2,761</w:t>
            </w:r>
          </w:p>
        </w:tc>
      </w:tr>
    </w:tbl>
    <w:p w14:paraId="226BCACC" w14:textId="6F5483F6" w:rsidR="00985EEC" w:rsidRPr="003F3737" w:rsidRDefault="00985EEC" w:rsidP="00985EEC">
      <w:pPr>
        <w:rPr>
          <w:i/>
          <w:sz w:val="20"/>
          <w:szCs w:val="20"/>
        </w:rPr>
      </w:pPr>
      <w:r w:rsidRPr="003F3737">
        <w:rPr>
          <w:i/>
          <w:sz w:val="20"/>
          <w:szCs w:val="20"/>
        </w:rPr>
        <w:t xml:space="preserve">Table 1: </w:t>
      </w:r>
      <w:r w:rsidR="00D9589E" w:rsidRPr="003F3737">
        <w:rPr>
          <w:i/>
          <w:sz w:val="20"/>
          <w:szCs w:val="20"/>
        </w:rPr>
        <w:t xml:space="preserve">Number of school leavers </w:t>
      </w:r>
      <w:r w:rsidRPr="003F3737">
        <w:rPr>
          <w:i/>
          <w:sz w:val="20"/>
          <w:szCs w:val="20"/>
        </w:rPr>
        <w:t>in Armagh City, Banb</w:t>
      </w:r>
      <w:r w:rsidR="00D9589E" w:rsidRPr="003F3737">
        <w:rPr>
          <w:i/>
          <w:sz w:val="20"/>
          <w:szCs w:val="20"/>
        </w:rPr>
        <w:t>ridge and Craigavon Borough 2013/14</w:t>
      </w:r>
      <w:r w:rsidRPr="003F3737">
        <w:rPr>
          <w:i/>
          <w:sz w:val="20"/>
          <w:szCs w:val="20"/>
        </w:rPr>
        <w:t xml:space="preserve"> to </w:t>
      </w:r>
      <w:r w:rsidR="005876F0">
        <w:rPr>
          <w:i/>
          <w:sz w:val="20"/>
          <w:szCs w:val="20"/>
        </w:rPr>
        <w:t>202</w:t>
      </w:r>
      <w:r w:rsidR="00305D35">
        <w:rPr>
          <w:i/>
          <w:sz w:val="20"/>
          <w:szCs w:val="20"/>
        </w:rPr>
        <w:t>1</w:t>
      </w:r>
      <w:r w:rsidR="005876F0">
        <w:rPr>
          <w:i/>
          <w:sz w:val="20"/>
          <w:szCs w:val="20"/>
        </w:rPr>
        <w:t>/2</w:t>
      </w:r>
      <w:r w:rsidR="00305D35">
        <w:rPr>
          <w:i/>
          <w:sz w:val="20"/>
          <w:szCs w:val="20"/>
        </w:rPr>
        <w:t>2</w:t>
      </w:r>
      <w:r w:rsidRPr="003F3737">
        <w:rPr>
          <w:i/>
          <w:sz w:val="20"/>
          <w:szCs w:val="20"/>
        </w:rPr>
        <w:t xml:space="preserve">. Source: </w:t>
      </w:r>
      <w:r w:rsidR="00D9589E" w:rsidRPr="003F3737">
        <w:rPr>
          <w:i/>
          <w:sz w:val="20"/>
          <w:szCs w:val="20"/>
        </w:rPr>
        <w:t>Northern Ireland School Leavers Survey, Department of Education</w:t>
      </w:r>
      <w:r w:rsidRPr="003F3737">
        <w:rPr>
          <w:i/>
          <w:sz w:val="20"/>
          <w:szCs w:val="20"/>
        </w:rPr>
        <w:t>.</w:t>
      </w:r>
    </w:p>
    <w:p w14:paraId="5104B0CC" w14:textId="7BD97F9A" w:rsidR="005876F0" w:rsidRDefault="005876F0" w:rsidP="00985EEC">
      <w:pPr>
        <w:rPr>
          <w:i/>
          <w:color w:val="FF0000"/>
          <w:sz w:val="20"/>
          <w:szCs w:val="20"/>
        </w:rPr>
      </w:pPr>
    </w:p>
    <w:p w14:paraId="0D72E2B9" w14:textId="6F046166" w:rsidR="005876F0" w:rsidRPr="00DF68FE" w:rsidRDefault="0060431B" w:rsidP="005876F0">
      <w:pPr>
        <w:rPr>
          <w:i/>
          <w:sz w:val="20"/>
          <w:szCs w:val="20"/>
        </w:rPr>
      </w:pPr>
      <w:r>
        <w:rPr>
          <w:noProof/>
          <w:lang w:eastAsia="en-GB"/>
        </w:rPr>
        <w:drawing>
          <wp:inline distT="0" distB="0" distL="0" distR="0" wp14:anchorId="6D0A0115" wp14:editId="007FD135">
            <wp:extent cx="5724525" cy="2924175"/>
            <wp:effectExtent l="0" t="0" r="9525" b="9525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 w:rsidR="005876F0" w:rsidRPr="00DF68FE">
        <w:rPr>
          <w:i/>
          <w:sz w:val="20"/>
          <w:szCs w:val="20"/>
        </w:rPr>
        <w:t>Figure 1: Number of school leavers in Armagh City, Banbridge and Craigavon Borough 2013/14 to 20</w:t>
      </w:r>
      <w:r w:rsidR="005876F0">
        <w:rPr>
          <w:i/>
          <w:sz w:val="20"/>
          <w:szCs w:val="20"/>
        </w:rPr>
        <w:t>2</w:t>
      </w:r>
      <w:r>
        <w:rPr>
          <w:i/>
          <w:sz w:val="20"/>
          <w:szCs w:val="20"/>
        </w:rPr>
        <w:t>1</w:t>
      </w:r>
      <w:r w:rsidR="005876F0">
        <w:rPr>
          <w:i/>
          <w:sz w:val="20"/>
          <w:szCs w:val="20"/>
        </w:rPr>
        <w:t>/2</w:t>
      </w:r>
      <w:r>
        <w:rPr>
          <w:i/>
          <w:sz w:val="20"/>
          <w:szCs w:val="20"/>
        </w:rPr>
        <w:t>2</w:t>
      </w:r>
      <w:r w:rsidR="005876F0" w:rsidRPr="00DF68FE">
        <w:rPr>
          <w:i/>
          <w:sz w:val="20"/>
          <w:szCs w:val="20"/>
        </w:rPr>
        <w:t>. Source: Northern Ireland School Leavers Survey, Department of Education.</w:t>
      </w:r>
    </w:p>
    <w:p w14:paraId="028824FE" w14:textId="77777777" w:rsidR="005876F0" w:rsidRDefault="005876F0" w:rsidP="00985EEC">
      <w:pPr>
        <w:rPr>
          <w:i/>
          <w:color w:val="FF0000"/>
          <w:sz w:val="20"/>
          <w:szCs w:val="20"/>
        </w:rPr>
      </w:pPr>
    </w:p>
    <w:p w14:paraId="60165202" w14:textId="70E3D60B" w:rsidR="00A903A0" w:rsidRPr="005876F0" w:rsidRDefault="004B30E0">
      <w:pPr>
        <w:rPr>
          <w:color w:val="FF0000"/>
        </w:rPr>
      </w:pPr>
      <w:r w:rsidRPr="00821C7F">
        <w:t xml:space="preserve">The school </w:t>
      </w:r>
      <w:proofErr w:type="gramStart"/>
      <w:r w:rsidRPr="00821C7F">
        <w:t>leavers</w:t>
      </w:r>
      <w:proofErr w:type="gramEnd"/>
      <w:r w:rsidRPr="00821C7F">
        <w:t xml:space="preserve"> survey provides information on the achievements of school leavers at both A-level and GCSE. </w:t>
      </w:r>
      <w:r w:rsidR="00FB3CD4" w:rsidRPr="00821C7F">
        <w:t xml:space="preserve">The data refers to the home residence of pupils. </w:t>
      </w:r>
      <w:r w:rsidR="00C55E13" w:rsidRPr="00821C7F">
        <w:t xml:space="preserve">In </w:t>
      </w:r>
      <w:r w:rsidR="00821C7F" w:rsidRPr="00821C7F">
        <w:t>202</w:t>
      </w:r>
      <w:r w:rsidR="0060431B">
        <w:t>1</w:t>
      </w:r>
      <w:r w:rsidR="00821C7F" w:rsidRPr="00821C7F">
        <w:t>/2</w:t>
      </w:r>
      <w:r w:rsidR="0060431B">
        <w:t>2</w:t>
      </w:r>
      <w:r w:rsidR="00821C7F" w:rsidRPr="00821C7F">
        <w:t xml:space="preserve"> almost </w:t>
      </w:r>
      <w:r w:rsidR="0060431B">
        <w:t>49</w:t>
      </w:r>
      <w:r w:rsidR="00C55E13" w:rsidRPr="00821C7F">
        <w:t>%</w:t>
      </w:r>
      <w:r w:rsidRPr="00821C7F">
        <w:t xml:space="preserve"> of school leavers in the borough achieved 2+ A-levels (or equivalent). </w:t>
      </w:r>
      <w:r w:rsidR="0060431B">
        <w:t xml:space="preserve"> This represents a further decrease on the previous school year when </w:t>
      </w:r>
      <w:r w:rsidR="00E401DA">
        <w:t xml:space="preserve">almost </w:t>
      </w:r>
      <w:r w:rsidR="0060431B">
        <w:t xml:space="preserve">51% </w:t>
      </w:r>
      <w:r w:rsidR="0060431B" w:rsidRPr="00821C7F">
        <w:t>of school leavers in the borough achieved 2+ A-levels (or equivalent)</w:t>
      </w:r>
      <w:r w:rsidR="0060431B">
        <w:t xml:space="preserve"> and is almost 9 percentage points </w:t>
      </w:r>
      <w:r w:rsidRPr="00821C7F">
        <w:t>be</w:t>
      </w:r>
      <w:r w:rsidR="00C55E13" w:rsidRPr="00821C7F">
        <w:t>low the Northern Ireland figure</w:t>
      </w:r>
      <w:r w:rsidRPr="00821C7F">
        <w:t xml:space="preserve"> of </w:t>
      </w:r>
      <w:r w:rsidR="0060431B">
        <w:t>57.8</w:t>
      </w:r>
      <w:r w:rsidRPr="00821C7F">
        <w:t>%</w:t>
      </w:r>
      <w:r w:rsidR="00C55E13" w:rsidRPr="00821C7F">
        <w:t xml:space="preserve"> </w:t>
      </w:r>
      <w:r w:rsidR="0060431B">
        <w:t xml:space="preserve">(which has also fallen since last year). </w:t>
      </w:r>
      <w:r w:rsidR="00C55E13" w:rsidRPr="00821C7F">
        <w:t xml:space="preserve"> </w:t>
      </w:r>
    </w:p>
    <w:p w14:paraId="43C90BDB" w14:textId="02C96F8F" w:rsidR="003D5469" w:rsidRPr="00E401DA" w:rsidRDefault="0051628F">
      <w:r w:rsidRPr="00821C7F">
        <w:lastRenderedPageBreak/>
        <w:t xml:space="preserve">In </w:t>
      </w:r>
      <w:r w:rsidR="00821C7F" w:rsidRPr="00821C7F">
        <w:t>202</w:t>
      </w:r>
      <w:r w:rsidR="00E401DA">
        <w:t>1</w:t>
      </w:r>
      <w:r w:rsidR="00821C7F" w:rsidRPr="00821C7F">
        <w:t>/2</w:t>
      </w:r>
      <w:r w:rsidR="00E401DA">
        <w:t xml:space="preserve">2, just </w:t>
      </w:r>
      <w:r w:rsidR="00821C7F" w:rsidRPr="00821C7F">
        <w:t>over</w:t>
      </w:r>
      <w:r w:rsidR="009339DC" w:rsidRPr="00821C7F">
        <w:t xml:space="preserve"> 90% of</w:t>
      </w:r>
      <w:r w:rsidRPr="00821C7F">
        <w:t xml:space="preserve"> school leavers in Armagh City, Banbridge and Craigavon</w:t>
      </w:r>
      <w:r w:rsidR="00E03C80" w:rsidRPr="00821C7F">
        <w:t xml:space="preserve"> Borough</w:t>
      </w:r>
      <w:r w:rsidRPr="00821C7F">
        <w:t xml:space="preserve"> achieved at least 5 GCSE’s </w:t>
      </w:r>
      <w:r w:rsidR="009339DC" w:rsidRPr="00821C7F">
        <w:t>grades</w:t>
      </w:r>
      <w:r w:rsidR="002A39D8">
        <w:t xml:space="preserve"> A* - C (or equivalent).  T</w:t>
      </w:r>
      <w:r w:rsidRPr="00821C7F">
        <w:t xml:space="preserve">his </w:t>
      </w:r>
      <w:r w:rsidR="00821C7F" w:rsidRPr="00821C7F">
        <w:t>remains</w:t>
      </w:r>
      <w:r w:rsidRPr="00821C7F">
        <w:t xml:space="preserve"> lower than the Northern Ireland figure of </w:t>
      </w:r>
      <w:r w:rsidR="00E401DA">
        <w:t>91.9</w:t>
      </w:r>
      <w:r w:rsidR="002A39D8">
        <w:t xml:space="preserve">% and represents a fall of 0.2 percentage points since the previous year.  </w:t>
      </w:r>
    </w:p>
    <w:tbl>
      <w:tblPr>
        <w:tblStyle w:val="GridTable1Light"/>
        <w:tblW w:w="8217" w:type="dxa"/>
        <w:tblLook w:val="04A0" w:firstRow="1" w:lastRow="0" w:firstColumn="1" w:lastColumn="0" w:noHBand="0" w:noVBand="1"/>
        <w:tblCaption w:val="School leaver achievements in Armagh City, Banbridge and Craigavon Borough and Northern Ireland 2013/14 to 2019/20."/>
      </w:tblPr>
      <w:tblGrid>
        <w:gridCol w:w="1200"/>
        <w:gridCol w:w="1772"/>
        <w:gridCol w:w="1701"/>
        <w:gridCol w:w="1701"/>
        <w:gridCol w:w="1843"/>
      </w:tblGrid>
      <w:tr w:rsidR="003D5469" w:rsidRPr="003D5469" w14:paraId="0A602052" w14:textId="77777777" w:rsidTr="00F90D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6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vMerge w:val="restart"/>
            <w:hideMark/>
          </w:tcPr>
          <w:p w14:paraId="65ED6650" w14:textId="77777777" w:rsidR="003D5469" w:rsidRPr="003D5469" w:rsidRDefault="003D5469" w:rsidP="003D5469">
            <w:pPr>
              <w:spacing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3D5469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473" w:type="dxa"/>
            <w:gridSpan w:val="2"/>
            <w:hideMark/>
          </w:tcPr>
          <w:p w14:paraId="5F7AF5FC" w14:textId="0862CE61" w:rsidR="003D5469" w:rsidRPr="003D5469" w:rsidRDefault="003D5469" w:rsidP="003D5469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D5469">
              <w:rPr>
                <w:rFonts w:ascii="Calibri" w:eastAsia="Times New Roman" w:hAnsi="Calibri" w:cs="Calibri"/>
                <w:lang w:eastAsia="en-GB"/>
              </w:rPr>
              <w:t xml:space="preserve">Achieved 2+ A-levels                    </w:t>
            </w:r>
            <w:r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r w:rsidRPr="003D5469">
              <w:rPr>
                <w:rFonts w:ascii="Calibri" w:eastAsia="Times New Roman" w:hAnsi="Calibri" w:cs="Calibri"/>
                <w:lang w:eastAsia="en-GB"/>
              </w:rPr>
              <w:t xml:space="preserve">  (or equivalent)</w:t>
            </w:r>
          </w:p>
        </w:tc>
        <w:tc>
          <w:tcPr>
            <w:tcW w:w="3544" w:type="dxa"/>
            <w:gridSpan w:val="2"/>
            <w:hideMark/>
          </w:tcPr>
          <w:p w14:paraId="0B3BA61B" w14:textId="77777777" w:rsidR="003D5469" w:rsidRPr="003D5469" w:rsidRDefault="003D5469" w:rsidP="003D5469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D5469">
              <w:rPr>
                <w:rFonts w:ascii="Calibri" w:eastAsia="Times New Roman" w:hAnsi="Calibri" w:cs="Calibri"/>
                <w:lang w:eastAsia="en-GB"/>
              </w:rPr>
              <w:t>Achieved at least 5 GCSE’s grades A* - C (or equivalent)</w:t>
            </w:r>
          </w:p>
        </w:tc>
      </w:tr>
      <w:tr w:rsidR="003D5469" w:rsidRPr="003D5469" w14:paraId="6B834B9B" w14:textId="77777777" w:rsidTr="003D54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vMerge/>
            <w:hideMark/>
          </w:tcPr>
          <w:p w14:paraId="24C49A58" w14:textId="77777777" w:rsidR="003D5469" w:rsidRPr="003D5469" w:rsidRDefault="003D5469" w:rsidP="003D5469">
            <w:pPr>
              <w:spacing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1772" w:type="dxa"/>
            <w:noWrap/>
            <w:hideMark/>
          </w:tcPr>
          <w:p w14:paraId="2561F06C" w14:textId="77777777" w:rsidR="003D5469" w:rsidRPr="003D5469" w:rsidRDefault="003D5469" w:rsidP="003D546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3D5469">
              <w:rPr>
                <w:rFonts w:ascii="Calibri" w:eastAsia="Times New Roman" w:hAnsi="Calibri" w:cs="Calibri"/>
                <w:b/>
                <w:bCs/>
                <w:lang w:eastAsia="en-GB"/>
              </w:rPr>
              <w:t>ABC</w:t>
            </w:r>
          </w:p>
        </w:tc>
        <w:tc>
          <w:tcPr>
            <w:tcW w:w="1701" w:type="dxa"/>
            <w:hideMark/>
          </w:tcPr>
          <w:p w14:paraId="39511988" w14:textId="77777777" w:rsidR="003D5469" w:rsidRPr="003D5469" w:rsidRDefault="003D5469" w:rsidP="003D546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3D5469">
              <w:rPr>
                <w:rFonts w:ascii="Calibri" w:eastAsia="Times New Roman" w:hAnsi="Calibri" w:cs="Calibri"/>
                <w:b/>
                <w:bCs/>
                <w:lang w:eastAsia="en-GB"/>
              </w:rPr>
              <w:t>NI</w:t>
            </w:r>
          </w:p>
        </w:tc>
        <w:tc>
          <w:tcPr>
            <w:tcW w:w="1701" w:type="dxa"/>
            <w:hideMark/>
          </w:tcPr>
          <w:p w14:paraId="774D3604" w14:textId="77777777" w:rsidR="003D5469" w:rsidRPr="003D5469" w:rsidRDefault="003D5469" w:rsidP="003D546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3D5469">
              <w:rPr>
                <w:rFonts w:ascii="Calibri" w:eastAsia="Times New Roman" w:hAnsi="Calibri" w:cs="Calibri"/>
                <w:b/>
                <w:bCs/>
                <w:lang w:eastAsia="en-GB"/>
              </w:rPr>
              <w:t>ABC</w:t>
            </w:r>
          </w:p>
        </w:tc>
        <w:tc>
          <w:tcPr>
            <w:tcW w:w="1843" w:type="dxa"/>
            <w:hideMark/>
          </w:tcPr>
          <w:p w14:paraId="681E3FD2" w14:textId="77777777" w:rsidR="003D5469" w:rsidRPr="003D5469" w:rsidRDefault="003D5469" w:rsidP="003D546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3D5469">
              <w:rPr>
                <w:rFonts w:ascii="Calibri" w:eastAsia="Times New Roman" w:hAnsi="Calibri" w:cs="Calibri"/>
                <w:b/>
                <w:bCs/>
                <w:lang w:eastAsia="en-GB"/>
              </w:rPr>
              <w:t>NI</w:t>
            </w:r>
          </w:p>
        </w:tc>
      </w:tr>
      <w:tr w:rsidR="003D5469" w:rsidRPr="003D5469" w14:paraId="7685E58A" w14:textId="77777777" w:rsidTr="003D54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6F85DDD" w14:textId="77777777" w:rsidR="003D5469" w:rsidRPr="003D5469" w:rsidRDefault="003D5469" w:rsidP="003D5469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3D5469">
              <w:rPr>
                <w:rFonts w:ascii="Calibri" w:eastAsia="Times New Roman" w:hAnsi="Calibri" w:cs="Calibri"/>
                <w:lang w:eastAsia="en-GB"/>
              </w:rPr>
              <w:t>2013/14</w:t>
            </w:r>
          </w:p>
        </w:tc>
        <w:tc>
          <w:tcPr>
            <w:tcW w:w="1772" w:type="dxa"/>
            <w:noWrap/>
            <w:hideMark/>
          </w:tcPr>
          <w:p w14:paraId="2135B823" w14:textId="77777777" w:rsidR="003D5469" w:rsidRPr="003D5469" w:rsidRDefault="003D5469" w:rsidP="003D546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D5469">
              <w:rPr>
                <w:rFonts w:ascii="Calibri" w:eastAsia="Times New Roman" w:hAnsi="Calibri" w:cs="Calibri"/>
                <w:lang w:eastAsia="en-GB"/>
              </w:rPr>
              <w:t>48.7%</w:t>
            </w:r>
          </w:p>
        </w:tc>
        <w:tc>
          <w:tcPr>
            <w:tcW w:w="1701" w:type="dxa"/>
            <w:hideMark/>
          </w:tcPr>
          <w:p w14:paraId="24E5C9D1" w14:textId="77777777" w:rsidR="003D5469" w:rsidRPr="003D5469" w:rsidRDefault="003D5469" w:rsidP="003D546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D5469">
              <w:rPr>
                <w:rFonts w:ascii="Calibri" w:eastAsia="Times New Roman" w:hAnsi="Calibri" w:cs="Calibri"/>
                <w:lang w:eastAsia="en-GB"/>
              </w:rPr>
              <w:t>55.7%</w:t>
            </w:r>
          </w:p>
        </w:tc>
        <w:tc>
          <w:tcPr>
            <w:tcW w:w="1701" w:type="dxa"/>
            <w:hideMark/>
          </w:tcPr>
          <w:p w14:paraId="1E7C2C1F" w14:textId="77777777" w:rsidR="003D5469" w:rsidRPr="003D5469" w:rsidRDefault="003D5469" w:rsidP="003D546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D5469">
              <w:rPr>
                <w:rFonts w:ascii="Calibri" w:eastAsia="Times New Roman" w:hAnsi="Calibri" w:cs="Calibri"/>
                <w:lang w:eastAsia="en-GB"/>
              </w:rPr>
              <w:t>76.3%</w:t>
            </w:r>
          </w:p>
        </w:tc>
        <w:tc>
          <w:tcPr>
            <w:tcW w:w="1843" w:type="dxa"/>
            <w:hideMark/>
          </w:tcPr>
          <w:p w14:paraId="1CB568E5" w14:textId="77777777" w:rsidR="003D5469" w:rsidRPr="003D5469" w:rsidRDefault="003D5469" w:rsidP="003D546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D5469">
              <w:rPr>
                <w:rFonts w:ascii="Calibri" w:eastAsia="Times New Roman" w:hAnsi="Calibri" w:cs="Calibri"/>
                <w:lang w:eastAsia="en-GB"/>
              </w:rPr>
              <w:t>78.6%</w:t>
            </w:r>
          </w:p>
        </w:tc>
      </w:tr>
      <w:tr w:rsidR="003D5469" w:rsidRPr="003D5469" w14:paraId="3A30D6F7" w14:textId="77777777" w:rsidTr="003D54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9C3E2DC" w14:textId="77777777" w:rsidR="003D5469" w:rsidRPr="003D5469" w:rsidRDefault="003D5469" w:rsidP="003D5469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3D5469">
              <w:rPr>
                <w:rFonts w:ascii="Calibri" w:eastAsia="Times New Roman" w:hAnsi="Calibri" w:cs="Calibri"/>
                <w:lang w:eastAsia="en-GB"/>
              </w:rPr>
              <w:t>2014/15</w:t>
            </w:r>
          </w:p>
        </w:tc>
        <w:tc>
          <w:tcPr>
            <w:tcW w:w="1772" w:type="dxa"/>
            <w:noWrap/>
            <w:hideMark/>
          </w:tcPr>
          <w:p w14:paraId="3AE2D1FC" w14:textId="77777777" w:rsidR="003D5469" w:rsidRPr="003D5469" w:rsidRDefault="003D5469" w:rsidP="003D546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D5469">
              <w:rPr>
                <w:rFonts w:ascii="Calibri" w:eastAsia="Times New Roman" w:hAnsi="Calibri" w:cs="Calibri"/>
                <w:lang w:eastAsia="en-GB"/>
              </w:rPr>
              <w:t>52.2%</w:t>
            </w:r>
          </w:p>
        </w:tc>
        <w:tc>
          <w:tcPr>
            <w:tcW w:w="1701" w:type="dxa"/>
            <w:hideMark/>
          </w:tcPr>
          <w:p w14:paraId="2A9E9600" w14:textId="77777777" w:rsidR="003D5469" w:rsidRPr="003D5469" w:rsidRDefault="003D5469" w:rsidP="003D546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D5469">
              <w:rPr>
                <w:rFonts w:ascii="Calibri" w:eastAsia="Times New Roman" w:hAnsi="Calibri" w:cs="Calibri"/>
                <w:lang w:eastAsia="en-GB"/>
              </w:rPr>
              <w:t>57.7%</w:t>
            </w:r>
          </w:p>
        </w:tc>
        <w:tc>
          <w:tcPr>
            <w:tcW w:w="1701" w:type="dxa"/>
            <w:hideMark/>
          </w:tcPr>
          <w:p w14:paraId="20ED5598" w14:textId="77777777" w:rsidR="003D5469" w:rsidRPr="003D5469" w:rsidRDefault="003D5469" w:rsidP="003D546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D5469">
              <w:rPr>
                <w:rFonts w:ascii="Calibri" w:eastAsia="Times New Roman" w:hAnsi="Calibri" w:cs="Calibri"/>
                <w:lang w:eastAsia="en-GB"/>
              </w:rPr>
              <w:t>81.1%</w:t>
            </w:r>
          </w:p>
        </w:tc>
        <w:tc>
          <w:tcPr>
            <w:tcW w:w="1843" w:type="dxa"/>
            <w:hideMark/>
          </w:tcPr>
          <w:p w14:paraId="4BF968A8" w14:textId="77777777" w:rsidR="003D5469" w:rsidRPr="003D5469" w:rsidRDefault="003D5469" w:rsidP="003D546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D5469">
              <w:rPr>
                <w:rFonts w:ascii="Calibri" w:eastAsia="Times New Roman" w:hAnsi="Calibri" w:cs="Calibri"/>
                <w:lang w:eastAsia="en-GB"/>
              </w:rPr>
              <w:t>81.1%</w:t>
            </w:r>
          </w:p>
        </w:tc>
      </w:tr>
      <w:tr w:rsidR="003D5469" w:rsidRPr="003D5469" w14:paraId="2094CCE9" w14:textId="77777777" w:rsidTr="003D54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EB384B6" w14:textId="77777777" w:rsidR="003D5469" w:rsidRPr="003D5469" w:rsidRDefault="003D5469" w:rsidP="003D5469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3D5469">
              <w:rPr>
                <w:rFonts w:ascii="Calibri" w:eastAsia="Times New Roman" w:hAnsi="Calibri" w:cs="Calibri"/>
                <w:lang w:eastAsia="en-GB"/>
              </w:rPr>
              <w:t>2015/16</w:t>
            </w:r>
          </w:p>
        </w:tc>
        <w:tc>
          <w:tcPr>
            <w:tcW w:w="1772" w:type="dxa"/>
            <w:noWrap/>
            <w:hideMark/>
          </w:tcPr>
          <w:p w14:paraId="47F74928" w14:textId="77777777" w:rsidR="003D5469" w:rsidRPr="003D5469" w:rsidRDefault="003D5469" w:rsidP="003D546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D5469">
              <w:rPr>
                <w:rFonts w:ascii="Calibri" w:eastAsia="Times New Roman" w:hAnsi="Calibri" w:cs="Calibri"/>
                <w:lang w:eastAsia="en-GB"/>
              </w:rPr>
              <w:t>49.1%</w:t>
            </w:r>
          </w:p>
        </w:tc>
        <w:tc>
          <w:tcPr>
            <w:tcW w:w="1701" w:type="dxa"/>
            <w:hideMark/>
          </w:tcPr>
          <w:p w14:paraId="74BE53ED" w14:textId="77777777" w:rsidR="003D5469" w:rsidRPr="003D5469" w:rsidRDefault="003D5469" w:rsidP="003D546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D5469">
              <w:rPr>
                <w:rFonts w:ascii="Calibri" w:eastAsia="Times New Roman" w:hAnsi="Calibri" w:cs="Calibri"/>
                <w:lang w:eastAsia="en-GB"/>
              </w:rPr>
              <w:t>57.3%</w:t>
            </w:r>
          </w:p>
        </w:tc>
        <w:tc>
          <w:tcPr>
            <w:tcW w:w="1701" w:type="dxa"/>
            <w:hideMark/>
          </w:tcPr>
          <w:p w14:paraId="44A6A77B" w14:textId="77777777" w:rsidR="003D5469" w:rsidRPr="003D5469" w:rsidRDefault="003D5469" w:rsidP="003D546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D5469">
              <w:rPr>
                <w:rFonts w:ascii="Calibri" w:eastAsia="Times New Roman" w:hAnsi="Calibri" w:cs="Calibri"/>
                <w:lang w:eastAsia="en-GB"/>
              </w:rPr>
              <w:t>78.2%</w:t>
            </w:r>
          </w:p>
        </w:tc>
        <w:tc>
          <w:tcPr>
            <w:tcW w:w="1843" w:type="dxa"/>
            <w:hideMark/>
          </w:tcPr>
          <w:p w14:paraId="4873E13D" w14:textId="77777777" w:rsidR="003D5469" w:rsidRPr="003D5469" w:rsidRDefault="003D5469" w:rsidP="003D546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D5469">
              <w:rPr>
                <w:rFonts w:ascii="Calibri" w:eastAsia="Times New Roman" w:hAnsi="Calibri" w:cs="Calibri"/>
                <w:lang w:eastAsia="en-GB"/>
              </w:rPr>
              <w:t>81.7%</w:t>
            </w:r>
          </w:p>
        </w:tc>
      </w:tr>
      <w:tr w:rsidR="003D5469" w:rsidRPr="003D5469" w14:paraId="41A8B029" w14:textId="77777777" w:rsidTr="003D54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785C1C4" w14:textId="77777777" w:rsidR="003D5469" w:rsidRPr="003D5469" w:rsidRDefault="003D5469" w:rsidP="003D5469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3D5469">
              <w:rPr>
                <w:rFonts w:ascii="Calibri" w:eastAsia="Times New Roman" w:hAnsi="Calibri" w:cs="Calibri"/>
                <w:lang w:eastAsia="en-GB"/>
              </w:rPr>
              <w:t>2016/17</w:t>
            </w:r>
          </w:p>
        </w:tc>
        <w:tc>
          <w:tcPr>
            <w:tcW w:w="1772" w:type="dxa"/>
            <w:noWrap/>
            <w:hideMark/>
          </w:tcPr>
          <w:p w14:paraId="31673BBE" w14:textId="77777777" w:rsidR="003D5469" w:rsidRPr="003D5469" w:rsidRDefault="003D5469" w:rsidP="003D546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D5469">
              <w:rPr>
                <w:rFonts w:ascii="Calibri" w:eastAsia="Times New Roman" w:hAnsi="Calibri" w:cs="Calibri"/>
                <w:lang w:eastAsia="en-GB"/>
              </w:rPr>
              <w:t>52.3%</w:t>
            </w:r>
          </w:p>
        </w:tc>
        <w:tc>
          <w:tcPr>
            <w:tcW w:w="1701" w:type="dxa"/>
            <w:hideMark/>
          </w:tcPr>
          <w:p w14:paraId="606BC30F" w14:textId="77777777" w:rsidR="003D5469" w:rsidRPr="003D5469" w:rsidRDefault="003D5469" w:rsidP="003D546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D5469">
              <w:rPr>
                <w:rFonts w:ascii="Calibri" w:eastAsia="Times New Roman" w:hAnsi="Calibri" w:cs="Calibri"/>
                <w:lang w:eastAsia="en-GB"/>
              </w:rPr>
              <w:t>58.5%</w:t>
            </w:r>
          </w:p>
        </w:tc>
        <w:tc>
          <w:tcPr>
            <w:tcW w:w="1701" w:type="dxa"/>
            <w:hideMark/>
          </w:tcPr>
          <w:p w14:paraId="21270AE4" w14:textId="77777777" w:rsidR="003D5469" w:rsidRPr="003D5469" w:rsidRDefault="003D5469" w:rsidP="003D546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D5469">
              <w:rPr>
                <w:rFonts w:ascii="Calibri" w:eastAsia="Times New Roman" w:hAnsi="Calibri" w:cs="Calibri"/>
                <w:lang w:eastAsia="en-GB"/>
              </w:rPr>
              <w:t>81.4%</w:t>
            </w:r>
          </w:p>
        </w:tc>
        <w:tc>
          <w:tcPr>
            <w:tcW w:w="1843" w:type="dxa"/>
            <w:hideMark/>
          </w:tcPr>
          <w:p w14:paraId="71D98AA4" w14:textId="77777777" w:rsidR="003D5469" w:rsidRPr="003D5469" w:rsidRDefault="003D5469" w:rsidP="003D546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D5469">
              <w:rPr>
                <w:rFonts w:ascii="Calibri" w:eastAsia="Times New Roman" w:hAnsi="Calibri" w:cs="Calibri"/>
                <w:lang w:eastAsia="en-GB"/>
              </w:rPr>
              <w:t>83.8%</w:t>
            </w:r>
          </w:p>
        </w:tc>
      </w:tr>
      <w:tr w:rsidR="003D5469" w:rsidRPr="003D5469" w14:paraId="716B9D98" w14:textId="77777777" w:rsidTr="003D54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F7AF506" w14:textId="77777777" w:rsidR="003D5469" w:rsidRPr="003D5469" w:rsidRDefault="003D5469" w:rsidP="003D5469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3D5469">
              <w:rPr>
                <w:rFonts w:ascii="Calibri" w:eastAsia="Times New Roman" w:hAnsi="Calibri" w:cs="Calibri"/>
                <w:lang w:eastAsia="en-GB"/>
              </w:rPr>
              <w:t>2017/18</w:t>
            </w:r>
          </w:p>
        </w:tc>
        <w:tc>
          <w:tcPr>
            <w:tcW w:w="1772" w:type="dxa"/>
            <w:noWrap/>
            <w:hideMark/>
          </w:tcPr>
          <w:p w14:paraId="2B16E91B" w14:textId="77777777" w:rsidR="003D5469" w:rsidRPr="003D5469" w:rsidRDefault="003D5469" w:rsidP="003D546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D5469">
              <w:rPr>
                <w:rFonts w:ascii="Calibri" w:eastAsia="Times New Roman" w:hAnsi="Calibri" w:cs="Calibri"/>
                <w:lang w:eastAsia="en-GB"/>
              </w:rPr>
              <w:t>49.0%</w:t>
            </w:r>
          </w:p>
        </w:tc>
        <w:tc>
          <w:tcPr>
            <w:tcW w:w="1701" w:type="dxa"/>
            <w:hideMark/>
          </w:tcPr>
          <w:p w14:paraId="28F98973" w14:textId="77777777" w:rsidR="003D5469" w:rsidRPr="003D5469" w:rsidRDefault="003D5469" w:rsidP="003D546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D5469">
              <w:rPr>
                <w:rFonts w:ascii="Calibri" w:eastAsia="Times New Roman" w:hAnsi="Calibri" w:cs="Calibri"/>
                <w:lang w:eastAsia="en-GB"/>
              </w:rPr>
              <w:t>56.7%</w:t>
            </w:r>
          </w:p>
        </w:tc>
        <w:tc>
          <w:tcPr>
            <w:tcW w:w="1701" w:type="dxa"/>
            <w:hideMark/>
          </w:tcPr>
          <w:p w14:paraId="081AD60D" w14:textId="77777777" w:rsidR="003D5469" w:rsidRPr="003D5469" w:rsidRDefault="003D5469" w:rsidP="003D546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D5469">
              <w:rPr>
                <w:rFonts w:ascii="Calibri" w:eastAsia="Times New Roman" w:hAnsi="Calibri" w:cs="Calibri"/>
                <w:lang w:eastAsia="en-GB"/>
              </w:rPr>
              <w:t>79.9%</w:t>
            </w:r>
          </w:p>
        </w:tc>
        <w:tc>
          <w:tcPr>
            <w:tcW w:w="1843" w:type="dxa"/>
            <w:hideMark/>
          </w:tcPr>
          <w:p w14:paraId="089258F6" w14:textId="77777777" w:rsidR="003D5469" w:rsidRPr="003D5469" w:rsidRDefault="003D5469" w:rsidP="003D546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D5469">
              <w:rPr>
                <w:rFonts w:ascii="Calibri" w:eastAsia="Times New Roman" w:hAnsi="Calibri" w:cs="Calibri"/>
                <w:lang w:eastAsia="en-GB"/>
              </w:rPr>
              <w:t>85.2%</w:t>
            </w:r>
          </w:p>
        </w:tc>
      </w:tr>
      <w:tr w:rsidR="003D5469" w:rsidRPr="003D5469" w14:paraId="0ACFA77F" w14:textId="77777777" w:rsidTr="003D54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889D451" w14:textId="77777777" w:rsidR="003D5469" w:rsidRPr="003D5469" w:rsidRDefault="003D5469" w:rsidP="003D5469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3D5469">
              <w:rPr>
                <w:rFonts w:ascii="Calibri" w:eastAsia="Times New Roman" w:hAnsi="Calibri" w:cs="Calibri"/>
                <w:lang w:eastAsia="en-GB"/>
              </w:rPr>
              <w:t>2018/19</w:t>
            </w:r>
          </w:p>
        </w:tc>
        <w:tc>
          <w:tcPr>
            <w:tcW w:w="1772" w:type="dxa"/>
            <w:noWrap/>
            <w:hideMark/>
          </w:tcPr>
          <w:p w14:paraId="6AA30A41" w14:textId="77777777" w:rsidR="003D5469" w:rsidRPr="003D5469" w:rsidRDefault="003D5469" w:rsidP="003D546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D5469">
              <w:rPr>
                <w:rFonts w:ascii="Calibri" w:eastAsia="Times New Roman" w:hAnsi="Calibri" w:cs="Calibri"/>
                <w:lang w:eastAsia="en-GB"/>
              </w:rPr>
              <w:t>46.9%</w:t>
            </w:r>
          </w:p>
        </w:tc>
        <w:tc>
          <w:tcPr>
            <w:tcW w:w="1701" w:type="dxa"/>
            <w:hideMark/>
          </w:tcPr>
          <w:p w14:paraId="0BCD4FDC" w14:textId="77777777" w:rsidR="003D5469" w:rsidRPr="003D5469" w:rsidRDefault="003D5469" w:rsidP="003D546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D5469">
              <w:rPr>
                <w:rFonts w:ascii="Calibri" w:eastAsia="Times New Roman" w:hAnsi="Calibri" w:cs="Calibri"/>
                <w:lang w:eastAsia="en-GB"/>
              </w:rPr>
              <w:t>55.6%</w:t>
            </w:r>
          </w:p>
        </w:tc>
        <w:tc>
          <w:tcPr>
            <w:tcW w:w="1701" w:type="dxa"/>
            <w:hideMark/>
          </w:tcPr>
          <w:p w14:paraId="5E7D6224" w14:textId="77777777" w:rsidR="003D5469" w:rsidRPr="003D5469" w:rsidRDefault="003D5469" w:rsidP="003D546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D5469">
              <w:rPr>
                <w:rFonts w:ascii="Calibri" w:eastAsia="Times New Roman" w:hAnsi="Calibri" w:cs="Calibri"/>
                <w:lang w:eastAsia="en-GB"/>
              </w:rPr>
              <w:t>82.5%</w:t>
            </w:r>
          </w:p>
        </w:tc>
        <w:tc>
          <w:tcPr>
            <w:tcW w:w="1843" w:type="dxa"/>
            <w:hideMark/>
          </w:tcPr>
          <w:p w14:paraId="0B2AFA44" w14:textId="77777777" w:rsidR="003D5469" w:rsidRPr="003D5469" w:rsidRDefault="003D5469" w:rsidP="003D546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D5469">
              <w:rPr>
                <w:rFonts w:ascii="Calibri" w:eastAsia="Times New Roman" w:hAnsi="Calibri" w:cs="Calibri"/>
                <w:lang w:eastAsia="en-GB"/>
              </w:rPr>
              <w:t>86.4%</w:t>
            </w:r>
          </w:p>
        </w:tc>
      </w:tr>
      <w:tr w:rsidR="003D5469" w:rsidRPr="003D5469" w14:paraId="10241478" w14:textId="77777777" w:rsidTr="003D54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B596DBB" w14:textId="77777777" w:rsidR="003D5469" w:rsidRPr="003D5469" w:rsidRDefault="003D5469" w:rsidP="003D5469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3D5469">
              <w:rPr>
                <w:rFonts w:ascii="Calibri" w:eastAsia="Times New Roman" w:hAnsi="Calibri" w:cs="Calibri"/>
                <w:lang w:eastAsia="en-GB"/>
              </w:rPr>
              <w:t>2019/20</w:t>
            </w:r>
          </w:p>
        </w:tc>
        <w:tc>
          <w:tcPr>
            <w:tcW w:w="1772" w:type="dxa"/>
            <w:noWrap/>
            <w:hideMark/>
          </w:tcPr>
          <w:p w14:paraId="10D37A6D" w14:textId="77777777" w:rsidR="003D5469" w:rsidRPr="003D5469" w:rsidRDefault="003D5469" w:rsidP="003D546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D5469">
              <w:rPr>
                <w:rFonts w:ascii="Calibri" w:eastAsia="Times New Roman" w:hAnsi="Calibri" w:cs="Calibri"/>
                <w:lang w:eastAsia="en-GB"/>
              </w:rPr>
              <w:t>52.8%</w:t>
            </w:r>
          </w:p>
        </w:tc>
        <w:tc>
          <w:tcPr>
            <w:tcW w:w="1701" w:type="dxa"/>
            <w:hideMark/>
          </w:tcPr>
          <w:p w14:paraId="1C0C52C2" w14:textId="77777777" w:rsidR="003D5469" w:rsidRPr="003D5469" w:rsidRDefault="003D5469" w:rsidP="003D546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D5469">
              <w:rPr>
                <w:rFonts w:ascii="Calibri" w:eastAsia="Times New Roman" w:hAnsi="Calibri" w:cs="Calibri"/>
                <w:lang w:eastAsia="en-GB"/>
              </w:rPr>
              <w:t>59.8%</w:t>
            </w:r>
          </w:p>
        </w:tc>
        <w:tc>
          <w:tcPr>
            <w:tcW w:w="1701" w:type="dxa"/>
            <w:hideMark/>
          </w:tcPr>
          <w:p w14:paraId="1FCFA7EF" w14:textId="77777777" w:rsidR="003D5469" w:rsidRPr="003D5469" w:rsidRDefault="003D5469" w:rsidP="003D546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D5469">
              <w:rPr>
                <w:rFonts w:ascii="Calibri" w:eastAsia="Times New Roman" w:hAnsi="Calibri" w:cs="Calibri"/>
                <w:lang w:eastAsia="en-GB"/>
              </w:rPr>
              <w:t>88.9%</w:t>
            </w:r>
          </w:p>
        </w:tc>
        <w:tc>
          <w:tcPr>
            <w:tcW w:w="1843" w:type="dxa"/>
            <w:hideMark/>
          </w:tcPr>
          <w:p w14:paraId="7C6A2BED" w14:textId="77777777" w:rsidR="003D5469" w:rsidRPr="003D5469" w:rsidRDefault="003D5469" w:rsidP="003D546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D5469">
              <w:rPr>
                <w:rFonts w:ascii="Calibri" w:eastAsia="Times New Roman" w:hAnsi="Calibri" w:cs="Calibri"/>
                <w:lang w:eastAsia="en-GB"/>
              </w:rPr>
              <w:t>91.3%</w:t>
            </w:r>
          </w:p>
        </w:tc>
      </w:tr>
      <w:tr w:rsidR="005876F0" w:rsidRPr="003D5469" w14:paraId="0E001820" w14:textId="77777777" w:rsidTr="003D54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</w:tcPr>
          <w:p w14:paraId="30EE60EE" w14:textId="5835B90E" w:rsidR="005876F0" w:rsidRPr="003D5469" w:rsidRDefault="005876F0" w:rsidP="003D5469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5876F0">
              <w:rPr>
                <w:rFonts w:ascii="Calibri" w:eastAsia="Times New Roman" w:hAnsi="Calibri" w:cs="Calibri"/>
                <w:lang w:eastAsia="en-GB"/>
              </w:rPr>
              <w:t>2020/21</w:t>
            </w:r>
          </w:p>
        </w:tc>
        <w:tc>
          <w:tcPr>
            <w:tcW w:w="1772" w:type="dxa"/>
            <w:noWrap/>
          </w:tcPr>
          <w:p w14:paraId="440961FA" w14:textId="0539F93B" w:rsidR="005876F0" w:rsidRPr="003D5469" w:rsidRDefault="005876F0" w:rsidP="003D546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5876F0">
              <w:rPr>
                <w:rFonts w:ascii="Calibri" w:eastAsia="Times New Roman" w:hAnsi="Calibri" w:cs="Calibri"/>
                <w:lang w:eastAsia="en-GB"/>
              </w:rPr>
              <w:t>50.7%</w:t>
            </w:r>
          </w:p>
        </w:tc>
        <w:tc>
          <w:tcPr>
            <w:tcW w:w="1701" w:type="dxa"/>
          </w:tcPr>
          <w:p w14:paraId="370093A8" w14:textId="67FBB940" w:rsidR="005876F0" w:rsidRPr="003D5469" w:rsidRDefault="005876F0" w:rsidP="003D546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5876F0">
              <w:rPr>
                <w:rFonts w:ascii="Calibri" w:eastAsia="Times New Roman" w:hAnsi="Calibri" w:cs="Calibri"/>
                <w:lang w:eastAsia="en-GB"/>
              </w:rPr>
              <w:t>60.5%</w:t>
            </w:r>
          </w:p>
        </w:tc>
        <w:tc>
          <w:tcPr>
            <w:tcW w:w="1701" w:type="dxa"/>
          </w:tcPr>
          <w:p w14:paraId="2C2D53B9" w14:textId="38982341" w:rsidR="005876F0" w:rsidRPr="003D5469" w:rsidRDefault="005876F0" w:rsidP="003D546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5876F0">
              <w:rPr>
                <w:rFonts w:ascii="Calibri" w:eastAsia="Times New Roman" w:hAnsi="Calibri" w:cs="Calibri"/>
                <w:lang w:eastAsia="en-GB"/>
              </w:rPr>
              <w:t>90.5%</w:t>
            </w:r>
          </w:p>
        </w:tc>
        <w:tc>
          <w:tcPr>
            <w:tcW w:w="1843" w:type="dxa"/>
          </w:tcPr>
          <w:p w14:paraId="61F1A2D1" w14:textId="40D724BA" w:rsidR="005876F0" w:rsidRPr="003D5469" w:rsidRDefault="005876F0" w:rsidP="003D546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5876F0">
              <w:rPr>
                <w:rFonts w:ascii="Calibri" w:eastAsia="Times New Roman" w:hAnsi="Calibri" w:cs="Calibri"/>
                <w:lang w:eastAsia="en-GB"/>
              </w:rPr>
              <w:t>92.1%</w:t>
            </w:r>
          </w:p>
        </w:tc>
      </w:tr>
      <w:tr w:rsidR="00E401DA" w:rsidRPr="003D5469" w14:paraId="04C7FCEF" w14:textId="77777777" w:rsidTr="00316AC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vAlign w:val="center"/>
          </w:tcPr>
          <w:p w14:paraId="7B093D97" w14:textId="4785C9B7" w:rsidR="00E401DA" w:rsidRPr="00E401DA" w:rsidRDefault="00E401DA" w:rsidP="00E401DA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E401DA">
              <w:rPr>
                <w:rFonts w:ascii="Calibri" w:hAnsi="Calibri" w:cs="Calibri"/>
                <w:bCs w:val="0"/>
              </w:rPr>
              <w:t>2021/22</w:t>
            </w:r>
          </w:p>
        </w:tc>
        <w:tc>
          <w:tcPr>
            <w:tcW w:w="1772" w:type="dxa"/>
            <w:noWrap/>
            <w:vAlign w:val="center"/>
          </w:tcPr>
          <w:p w14:paraId="2C8CCEEE" w14:textId="72983C55" w:rsidR="00E401DA" w:rsidRPr="005876F0" w:rsidRDefault="00E401DA" w:rsidP="00E401D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48.9%</w:t>
            </w:r>
          </w:p>
        </w:tc>
        <w:tc>
          <w:tcPr>
            <w:tcW w:w="1701" w:type="dxa"/>
            <w:vAlign w:val="center"/>
          </w:tcPr>
          <w:p w14:paraId="30EB4AB7" w14:textId="554F7453" w:rsidR="00E401DA" w:rsidRPr="005876F0" w:rsidRDefault="00E401DA" w:rsidP="00E401D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57.8%</w:t>
            </w:r>
          </w:p>
        </w:tc>
        <w:tc>
          <w:tcPr>
            <w:tcW w:w="1701" w:type="dxa"/>
            <w:vAlign w:val="center"/>
          </w:tcPr>
          <w:p w14:paraId="4D9E288B" w14:textId="642E8046" w:rsidR="00E401DA" w:rsidRPr="005876F0" w:rsidRDefault="00E401DA" w:rsidP="00E401D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90.3%</w:t>
            </w:r>
          </w:p>
        </w:tc>
        <w:tc>
          <w:tcPr>
            <w:tcW w:w="1843" w:type="dxa"/>
            <w:vAlign w:val="center"/>
          </w:tcPr>
          <w:p w14:paraId="47864313" w14:textId="66FBDB63" w:rsidR="00E401DA" w:rsidRPr="005876F0" w:rsidRDefault="00E401DA" w:rsidP="00E401D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91.9%</w:t>
            </w:r>
          </w:p>
        </w:tc>
      </w:tr>
    </w:tbl>
    <w:p w14:paraId="4094E028" w14:textId="6393DF76" w:rsidR="008E6C7B" w:rsidRDefault="00BC2E7A" w:rsidP="00BC2E7A">
      <w:pPr>
        <w:rPr>
          <w:i/>
          <w:sz w:val="20"/>
          <w:szCs w:val="20"/>
        </w:rPr>
      </w:pPr>
      <w:r w:rsidRPr="003D5469">
        <w:rPr>
          <w:i/>
          <w:sz w:val="20"/>
          <w:szCs w:val="20"/>
        </w:rPr>
        <w:t xml:space="preserve">Table 2: </w:t>
      </w:r>
      <w:r w:rsidR="008E6C7B" w:rsidRPr="003D5469">
        <w:rPr>
          <w:i/>
          <w:sz w:val="20"/>
          <w:szCs w:val="20"/>
        </w:rPr>
        <w:t>School leaver achievements</w:t>
      </w:r>
      <w:r w:rsidRPr="003D5469">
        <w:rPr>
          <w:i/>
          <w:sz w:val="20"/>
          <w:szCs w:val="20"/>
        </w:rPr>
        <w:t xml:space="preserve"> in Armagh City, Banbridge and Craigavon Borough </w:t>
      </w:r>
      <w:r w:rsidR="008E6C7B" w:rsidRPr="003D5469">
        <w:rPr>
          <w:i/>
          <w:sz w:val="20"/>
          <w:szCs w:val="20"/>
        </w:rPr>
        <w:t xml:space="preserve">and Northern Ireland </w:t>
      </w:r>
      <w:r w:rsidRPr="003D5469">
        <w:rPr>
          <w:i/>
          <w:sz w:val="20"/>
          <w:szCs w:val="20"/>
        </w:rPr>
        <w:t xml:space="preserve">2013/14 to </w:t>
      </w:r>
      <w:r w:rsidR="005876F0">
        <w:rPr>
          <w:i/>
          <w:sz w:val="20"/>
          <w:szCs w:val="20"/>
        </w:rPr>
        <w:t>202</w:t>
      </w:r>
      <w:r w:rsidR="002A39D8">
        <w:rPr>
          <w:i/>
          <w:sz w:val="20"/>
          <w:szCs w:val="20"/>
        </w:rPr>
        <w:t>1</w:t>
      </w:r>
      <w:r w:rsidR="005876F0">
        <w:rPr>
          <w:i/>
          <w:sz w:val="20"/>
          <w:szCs w:val="20"/>
        </w:rPr>
        <w:t>/2</w:t>
      </w:r>
      <w:r w:rsidR="002A39D8">
        <w:rPr>
          <w:i/>
          <w:sz w:val="20"/>
          <w:szCs w:val="20"/>
        </w:rPr>
        <w:t>2</w:t>
      </w:r>
      <w:r w:rsidR="003D5469" w:rsidRPr="003D5469">
        <w:rPr>
          <w:i/>
          <w:sz w:val="20"/>
          <w:szCs w:val="20"/>
        </w:rPr>
        <w:t>.</w:t>
      </w:r>
      <w:r w:rsidRPr="003D5469">
        <w:rPr>
          <w:i/>
          <w:sz w:val="20"/>
          <w:szCs w:val="20"/>
        </w:rPr>
        <w:t xml:space="preserve"> Source: Northern Ireland School Leavers Survey, Department of Education.</w:t>
      </w:r>
    </w:p>
    <w:p w14:paraId="44FE805E" w14:textId="6A33FC43" w:rsidR="00EB30C5" w:rsidRDefault="00EB30C5" w:rsidP="00BC2E7A">
      <w:pPr>
        <w:rPr>
          <w:i/>
          <w:sz w:val="20"/>
          <w:szCs w:val="20"/>
        </w:rPr>
      </w:pPr>
    </w:p>
    <w:p w14:paraId="2A684316" w14:textId="29161FB4" w:rsidR="008E6C7B" w:rsidRDefault="002A39D8" w:rsidP="008E6C7B">
      <w:pPr>
        <w:rPr>
          <w:i/>
          <w:sz w:val="20"/>
          <w:szCs w:val="20"/>
        </w:rPr>
      </w:pPr>
      <w:r>
        <w:rPr>
          <w:noProof/>
          <w:lang w:eastAsia="en-GB"/>
        </w:rPr>
        <w:drawing>
          <wp:inline distT="0" distB="0" distL="0" distR="0" wp14:anchorId="0C56E27C" wp14:editId="132D048B">
            <wp:extent cx="5572125" cy="3048000"/>
            <wp:effectExtent l="0" t="0" r="9525" b="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="008E6C7B" w:rsidRPr="00EB30C5">
        <w:rPr>
          <w:i/>
          <w:sz w:val="20"/>
          <w:szCs w:val="20"/>
        </w:rPr>
        <w:t xml:space="preserve">Figure 2: </w:t>
      </w:r>
      <w:r w:rsidR="00C272BF" w:rsidRPr="00EB30C5">
        <w:rPr>
          <w:i/>
          <w:sz w:val="20"/>
          <w:szCs w:val="20"/>
        </w:rPr>
        <w:t>School leavers achieving</w:t>
      </w:r>
      <w:r w:rsidR="008E6C7B" w:rsidRPr="00EB30C5">
        <w:rPr>
          <w:i/>
          <w:sz w:val="20"/>
          <w:szCs w:val="20"/>
        </w:rPr>
        <w:t xml:space="preserve"> 2+ A-levels (or equivalent) in Armagh City, Banbridge and </w:t>
      </w:r>
      <w:r w:rsidR="005007A3" w:rsidRPr="00EB30C5">
        <w:rPr>
          <w:i/>
          <w:sz w:val="20"/>
          <w:szCs w:val="20"/>
        </w:rPr>
        <w:t>Craigavon Borough</w:t>
      </w:r>
      <w:r w:rsidR="008E6C7B" w:rsidRPr="00EB30C5">
        <w:rPr>
          <w:i/>
          <w:sz w:val="20"/>
          <w:szCs w:val="20"/>
        </w:rPr>
        <w:t xml:space="preserve"> and Northern Ireland 2013/14 to </w:t>
      </w:r>
      <w:r w:rsidR="00EB30C5" w:rsidRPr="00EB30C5">
        <w:rPr>
          <w:i/>
          <w:sz w:val="20"/>
          <w:szCs w:val="20"/>
        </w:rPr>
        <w:t>20</w:t>
      </w:r>
      <w:r w:rsidR="009723B2">
        <w:rPr>
          <w:i/>
          <w:sz w:val="20"/>
          <w:szCs w:val="20"/>
        </w:rPr>
        <w:t>2</w:t>
      </w:r>
      <w:r>
        <w:rPr>
          <w:i/>
          <w:sz w:val="20"/>
          <w:szCs w:val="20"/>
        </w:rPr>
        <w:t>1</w:t>
      </w:r>
      <w:r w:rsidR="009723B2">
        <w:rPr>
          <w:i/>
          <w:sz w:val="20"/>
          <w:szCs w:val="20"/>
        </w:rPr>
        <w:t>/2</w:t>
      </w:r>
      <w:r>
        <w:rPr>
          <w:i/>
          <w:sz w:val="20"/>
          <w:szCs w:val="20"/>
        </w:rPr>
        <w:t>2</w:t>
      </w:r>
      <w:r w:rsidR="008E6C7B" w:rsidRPr="00EB30C5">
        <w:rPr>
          <w:i/>
          <w:sz w:val="20"/>
          <w:szCs w:val="20"/>
        </w:rPr>
        <w:t>. Source: Northern Ireland School Leavers Survey, Department of Education.</w:t>
      </w:r>
    </w:p>
    <w:p w14:paraId="37E5B9F6" w14:textId="3B67BD00" w:rsidR="00EB30C5" w:rsidRDefault="00EB30C5" w:rsidP="008E6C7B">
      <w:pPr>
        <w:rPr>
          <w:i/>
          <w:sz w:val="20"/>
          <w:szCs w:val="20"/>
        </w:rPr>
      </w:pPr>
    </w:p>
    <w:p w14:paraId="7BB806C9" w14:textId="4218D32B" w:rsidR="002A39D8" w:rsidRDefault="002A39D8" w:rsidP="008E6C7B">
      <w:pPr>
        <w:rPr>
          <w:i/>
          <w:sz w:val="20"/>
          <w:szCs w:val="20"/>
        </w:rPr>
      </w:pPr>
    </w:p>
    <w:p w14:paraId="411EAEAB" w14:textId="000FD88E" w:rsidR="00EB30C5" w:rsidRDefault="002A39D8" w:rsidP="008E6C7B">
      <w:pPr>
        <w:rPr>
          <w:i/>
          <w:sz w:val="20"/>
          <w:szCs w:val="20"/>
        </w:rPr>
      </w:pPr>
      <w:r>
        <w:rPr>
          <w:noProof/>
          <w:lang w:eastAsia="en-GB"/>
        </w:rPr>
        <w:lastRenderedPageBreak/>
        <w:drawing>
          <wp:inline distT="0" distB="0" distL="0" distR="0" wp14:anchorId="77CAC9DB" wp14:editId="127379C7">
            <wp:extent cx="5619750" cy="2886075"/>
            <wp:effectExtent l="0" t="0" r="0" b="952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9723B2" w:rsidRPr="00EB30C5">
        <w:rPr>
          <w:i/>
          <w:sz w:val="20"/>
          <w:szCs w:val="20"/>
        </w:rPr>
        <w:t>Figure 3: School leavers achieving at least 5 GCSE’s grades A* - C (or equivalent) in Armagh City, Banbridge   and Craigavon Borough and Northern Ireland 2013/14 to 20</w:t>
      </w:r>
      <w:r w:rsidR="009B4439">
        <w:rPr>
          <w:i/>
          <w:sz w:val="20"/>
          <w:szCs w:val="20"/>
        </w:rPr>
        <w:t>2</w:t>
      </w:r>
      <w:r>
        <w:rPr>
          <w:i/>
          <w:sz w:val="20"/>
          <w:szCs w:val="20"/>
        </w:rPr>
        <w:t>1</w:t>
      </w:r>
      <w:r w:rsidR="009B4439">
        <w:rPr>
          <w:i/>
          <w:sz w:val="20"/>
          <w:szCs w:val="20"/>
        </w:rPr>
        <w:t>/2</w:t>
      </w:r>
      <w:r>
        <w:rPr>
          <w:i/>
          <w:sz w:val="20"/>
          <w:szCs w:val="20"/>
        </w:rPr>
        <w:t>2</w:t>
      </w:r>
      <w:r w:rsidR="009723B2" w:rsidRPr="00EB30C5">
        <w:rPr>
          <w:i/>
          <w:sz w:val="20"/>
          <w:szCs w:val="20"/>
        </w:rPr>
        <w:t>. Source: Northern Ireland School Leavers Survey, Department of Education.</w:t>
      </w:r>
    </w:p>
    <w:p w14:paraId="582E5A73" w14:textId="5BFF0558" w:rsidR="00461502" w:rsidRPr="00DF6F26" w:rsidRDefault="00F826D4" w:rsidP="008E6C7B">
      <w:pPr>
        <w:rPr>
          <w:i/>
          <w:sz w:val="20"/>
          <w:szCs w:val="20"/>
        </w:rPr>
      </w:pPr>
      <w:r w:rsidRPr="00DF6F26">
        <w:t>GCSE achievement figures are also available for those that include GCSE English and GCSE Maths. These results can further be broken down by those scho</w:t>
      </w:r>
      <w:r w:rsidR="00012A51" w:rsidRPr="00DF6F26">
        <w:t>ol leavers who were entitled to</w:t>
      </w:r>
      <w:r w:rsidRPr="00DF6F26">
        <w:t xml:space="preserve"> free school meals (FSME) and those who were not entitled to free school meals (Non-FSME).</w:t>
      </w:r>
    </w:p>
    <w:p w14:paraId="25539CD6" w14:textId="1DDF7268" w:rsidR="00574AE0" w:rsidRPr="00DF6F26" w:rsidRDefault="00F754E4" w:rsidP="008E6C7B">
      <w:r w:rsidRPr="00DF6F26">
        <w:t xml:space="preserve">Non-FSME have higher percentages of school leavers achieving at least 5 GCSE’s grades A* - C (or equivalent) including GCSE English and GCSE Maths over the last </w:t>
      </w:r>
      <w:r w:rsidR="000328CB">
        <w:t>nine</w:t>
      </w:r>
      <w:r w:rsidRPr="00DF6F26">
        <w:t xml:space="preserve"> years in both the borough and Northern Ireland overall. </w:t>
      </w:r>
      <w:r w:rsidR="00574AE0" w:rsidRPr="00DF6F26">
        <w:t xml:space="preserve"> </w:t>
      </w:r>
      <w:r w:rsidRPr="00DF6F26">
        <w:t xml:space="preserve">In </w:t>
      </w:r>
      <w:r w:rsidR="00DF6F26">
        <w:t>2021/22</w:t>
      </w:r>
      <w:r w:rsidRPr="00DF6F26">
        <w:t xml:space="preserve"> in Armagh City, Banbridge and Craigavon </w:t>
      </w:r>
      <w:r w:rsidR="00E03C80" w:rsidRPr="00DF6F26">
        <w:t>Borough</w:t>
      </w:r>
      <w:r w:rsidR="00CB1956" w:rsidRPr="00DF6F26">
        <w:t>,</w:t>
      </w:r>
      <w:r w:rsidR="00E03C80" w:rsidRPr="00DF6F26">
        <w:t xml:space="preserve"> </w:t>
      </w:r>
      <w:r w:rsidR="00DF6F26">
        <w:t>approximately</w:t>
      </w:r>
      <w:r w:rsidRPr="00DF6F26">
        <w:t xml:space="preserve"> </w:t>
      </w:r>
      <w:r w:rsidR="00574AE0" w:rsidRPr="00DF6F26">
        <w:t>eight in every ten (</w:t>
      </w:r>
      <w:r w:rsidR="00DF6F26">
        <w:t>81.1</w:t>
      </w:r>
      <w:r w:rsidRPr="00DF6F26">
        <w:t xml:space="preserve">%) of </w:t>
      </w:r>
      <w:r w:rsidR="00C4092F" w:rsidRPr="00DF6F26">
        <w:t xml:space="preserve">non-FSME </w:t>
      </w:r>
      <w:r w:rsidRPr="00DF6F26">
        <w:t>school leavers achieved at least 5 GCSE’s grades A* - C (or equivalent) including GCSE English and GCSE Maths</w:t>
      </w:r>
      <w:r w:rsidR="00C4092F" w:rsidRPr="00DF6F26">
        <w:t xml:space="preserve"> compared to </w:t>
      </w:r>
      <w:r w:rsidR="00CB1956" w:rsidRPr="00DF6F26">
        <w:t>5</w:t>
      </w:r>
      <w:r w:rsidR="00DF6F26">
        <w:t>8.4</w:t>
      </w:r>
      <w:r w:rsidR="00C4092F" w:rsidRPr="00DF6F26">
        <w:t>% of FSME school leavers</w:t>
      </w:r>
      <w:r w:rsidRPr="00DF6F26">
        <w:t xml:space="preserve">. </w:t>
      </w:r>
      <w:r w:rsidR="000328CB">
        <w:t xml:space="preserve"> GCSE attainment for FSME students increased by 3.7 percentage points between 202</w:t>
      </w:r>
      <w:r w:rsidR="0080400C">
        <w:t>0</w:t>
      </w:r>
      <w:r w:rsidR="000328CB">
        <w:t xml:space="preserve">/21 and </w:t>
      </w:r>
      <w:r w:rsidR="0080400C">
        <w:t>2021/22 although</w:t>
      </w:r>
      <w:r w:rsidR="000328CB">
        <w:t xml:space="preserve"> </w:t>
      </w:r>
      <w:r w:rsidR="0080400C">
        <w:t>achievement levels</w:t>
      </w:r>
      <w:r w:rsidR="000328CB">
        <w:t xml:space="preserve"> for both non-FSME and FSME </w:t>
      </w:r>
      <w:r w:rsidR="0080400C">
        <w:t xml:space="preserve">students </w:t>
      </w:r>
      <w:r w:rsidR="000328CB">
        <w:t>were</w:t>
      </w:r>
      <w:r w:rsidR="00C4092F" w:rsidRPr="00DF6F26">
        <w:t xml:space="preserve"> lower than Northern Ireland overall </w:t>
      </w:r>
      <w:r w:rsidR="000328CB">
        <w:t>at</w:t>
      </w:r>
      <w:r w:rsidR="00C4092F" w:rsidRPr="00DF6F26">
        <w:t xml:space="preserve"> </w:t>
      </w:r>
      <w:r w:rsidR="00DF6F26">
        <w:t>84.2</w:t>
      </w:r>
      <w:r w:rsidR="00C4092F" w:rsidRPr="00DF6F26">
        <w:t>%</w:t>
      </w:r>
      <w:r w:rsidR="00E03C80" w:rsidRPr="00DF6F26">
        <w:t xml:space="preserve"> and </w:t>
      </w:r>
      <w:r w:rsidR="00DF6F26">
        <w:t>59.1</w:t>
      </w:r>
      <w:r w:rsidR="00E03C80" w:rsidRPr="00DF6F26">
        <w:t xml:space="preserve">% </w:t>
      </w:r>
      <w:r w:rsidR="000328CB">
        <w:t>respectively</w:t>
      </w:r>
      <w:r w:rsidR="00C4092F" w:rsidRPr="00DF6F26">
        <w:t>.</w:t>
      </w:r>
    </w:p>
    <w:tbl>
      <w:tblPr>
        <w:tblStyle w:val="GridTable1Light"/>
        <w:tblW w:w="9209" w:type="dxa"/>
        <w:tblLayout w:type="fixed"/>
        <w:tblLook w:val="04A0" w:firstRow="1" w:lastRow="0" w:firstColumn="1" w:lastColumn="0" w:noHBand="0" w:noVBand="1"/>
        <w:tblCaption w:val="School leavers achieving at least 5 GCSE's grades A*-C (or equivalent) including GCSE English and GCSE Maths by free school meal entitlement in Armagh City, Banbridge and Craigavon Borough and Northern Ireland 2013/14 to 2019/20."/>
      </w:tblPr>
      <w:tblGrid>
        <w:gridCol w:w="1271"/>
        <w:gridCol w:w="1323"/>
        <w:gridCol w:w="1323"/>
        <w:gridCol w:w="1323"/>
        <w:gridCol w:w="1323"/>
        <w:gridCol w:w="1323"/>
        <w:gridCol w:w="1323"/>
      </w:tblGrid>
      <w:tr w:rsidR="00713574" w:rsidRPr="00DF6F26" w14:paraId="3F11BD43" w14:textId="77777777" w:rsidTr="002D77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Merge w:val="restart"/>
          </w:tcPr>
          <w:p w14:paraId="09EF4894" w14:textId="77777777" w:rsidR="00C272BF" w:rsidRPr="00DF6F26" w:rsidRDefault="00C272BF" w:rsidP="007A13A8">
            <w:pPr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7938" w:type="dxa"/>
            <w:gridSpan w:val="6"/>
            <w:noWrap/>
          </w:tcPr>
          <w:p w14:paraId="3BC00F9C" w14:textId="77777777" w:rsidR="00C272BF" w:rsidRPr="00DF6F26" w:rsidRDefault="00C272BF" w:rsidP="007A13A8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lang w:eastAsia="en-GB"/>
              </w:rPr>
            </w:pPr>
            <w:r w:rsidRPr="00DF6F26">
              <w:rPr>
                <w:rFonts w:ascii="Calibri" w:eastAsia="Times New Roman" w:hAnsi="Calibri" w:cs="Times New Roman"/>
                <w:lang w:eastAsia="en-GB"/>
              </w:rPr>
              <w:t xml:space="preserve">Achieved at least 5 GCSE’s grades A* - C (or equivalent) </w:t>
            </w:r>
          </w:p>
          <w:p w14:paraId="5223B634" w14:textId="77777777" w:rsidR="00C272BF" w:rsidRPr="00DF6F26" w:rsidRDefault="00C272BF" w:rsidP="007A13A8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lang w:eastAsia="en-GB"/>
              </w:rPr>
            </w:pPr>
            <w:r w:rsidRPr="00DF6F26">
              <w:rPr>
                <w:rFonts w:ascii="Calibri" w:eastAsia="Times New Roman" w:hAnsi="Calibri" w:cs="Times New Roman"/>
                <w:lang w:eastAsia="en-GB"/>
              </w:rPr>
              <w:t>including GCSE English and GCSE Maths</w:t>
            </w:r>
          </w:p>
        </w:tc>
      </w:tr>
      <w:tr w:rsidR="00713574" w:rsidRPr="00DF6F26" w14:paraId="1C301C82" w14:textId="77777777" w:rsidTr="00574AE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Merge/>
            <w:hideMark/>
          </w:tcPr>
          <w:p w14:paraId="26967B0C" w14:textId="77777777" w:rsidR="00C272BF" w:rsidRPr="00DF6F26" w:rsidRDefault="00C272BF" w:rsidP="007A13A8">
            <w:pPr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3969" w:type="dxa"/>
            <w:gridSpan w:val="3"/>
            <w:noWrap/>
          </w:tcPr>
          <w:p w14:paraId="75FB4EAD" w14:textId="77777777" w:rsidR="00C272BF" w:rsidRPr="00DF6F26" w:rsidRDefault="00C272BF" w:rsidP="007A13A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lang w:eastAsia="en-GB"/>
              </w:rPr>
            </w:pPr>
            <w:r w:rsidRPr="00DF6F26">
              <w:rPr>
                <w:rFonts w:ascii="Calibri" w:eastAsia="Times New Roman" w:hAnsi="Calibri" w:cs="Times New Roman"/>
                <w:b/>
                <w:lang w:eastAsia="en-GB"/>
              </w:rPr>
              <w:t>Armagh City, Banbridge and Craigavon</w:t>
            </w:r>
          </w:p>
        </w:tc>
        <w:tc>
          <w:tcPr>
            <w:tcW w:w="3969" w:type="dxa"/>
            <w:gridSpan w:val="3"/>
          </w:tcPr>
          <w:p w14:paraId="45064273" w14:textId="77777777" w:rsidR="00C272BF" w:rsidRPr="00DF6F26" w:rsidRDefault="00C272BF" w:rsidP="007A13A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lang w:eastAsia="en-GB"/>
              </w:rPr>
            </w:pPr>
            <w:r w:rsidRPr="00DF6F26">
              <w:rPr>
                <w:rFonts w:ascii="Calibri" w:eastAsia="Times New Roman" w:hAnsi="Calibri" w:cs="Times New Roman"/>
                <w:b/>
                <w:lang w:eastAsia="en-GB"/>
              </w:rPr>
              <w:t>Northern Ireland</w:t>
            </w:r>
          </w:p>
        </w:tc>
      </w:tr>
      <w:tr w:rsidR="00713574" w:rsidRPr="00DF6F26" w14:paraId="6DE9CB12" w14:textId="77777777" w:rsidTr="00574AE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Merge/>
            <w:noWrap/>
          </w:tcPr>
          <w:p w14:paraId="7CC25BD3" w14:textId="77777777" w:rsidR="00574AE0" w:rsidRPr="00DF6F26" w:rsidRDefault="00574AE0" w:rsidP="00574AE0">
            <w:pPr>
              <w:spacing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1323" w:type="dxa"/>
            <w:noWrap/>
          </w:tcPr>
          <w:p w14:paraId="47499B1F" w14:textId="754F9FB5" w:rsidR="00574AE0" w:rsidRPr="00DF6F26" w:rsidRDefault="00574AE0" w:rsidP="00574AE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lang w:eastAsia="en-GB"/>
              </w:rPr>
            </w:pPr>
            <w:r w:rsidRPr="00DF6F26">
              <w:rPr>
                <w:rFonts w:ascii="Calibri" w:hAnsi="Calibri" w:cs="Calibri"/>
                <w:b/>
                <w:bCs/>
              </w:rPr>
              <w:t>Non-FSME</w:t>
            </w:r>
          </w:p>
        </w:tc>
        <w:tc>
          <w:tcPr>
            <w:tcW w:w="1323" w:type="dxa"/>
          </w:tcPr>
          <w:p w14:paraId="6DD0DCA2" w14:textId="6F9C6179" w:rsidR="00574AE0" w:rsidRPr="00DF6F26" w:rsidRDefault="00574AE0" w:rsidP="00574AE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lang w:eastAsia="en-GB"/>
              </w:rPr>
            </w:pPr>
            <w:r w:rsidRPr="00DF6F26">
              <w:rPr>
                <w:rFonts w:ascii="Calibri" w:hAnsi="Calibri" w:cs="Calibri"/>
                <w:b/>
                <w:bCs/>
              </w:rPr>
              <w:t>FSME</w:t>
            </w:r>
          </w:p>
        </w:tc>
        <w:tc>
          <w:tcPr>
            <w:tcW w:w="1323" w:type="dxa"/>
          </w:tcPr>
          <w:p w14:paraId="00AD3408" w14:textId="07BCA644" w:rsidR="00574AE0" w:rsidRPr="00DF6F26" w:rsidRDefault="00574AE0" w:rsidP="00574AE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lang w:eastAsia="en-GB"/>
              </w:rPr>
            </w:pPr>
            <w:r w:rsidRPr="00DF6F26">
              <w:rPr>
                <w:rFonts w:ascii="Calibri" w:hAnsi="Calibri" w:cs="Calibri"/>
                <w:b/>
                <w:bCs/>
              </w:rPr>
              <w:t>Overall</w:t>
            </w:r>
          </w:p>
        </w:tc>
        <w:tc>
          <w:tcPr>
            <w:tcW w:w="1323" w:type="dxa"/>
          </w:tcPr>
          <w:p w14:paraId="0FB1D014" w14:textId="0A988F84" w:rsidR="00574AE0" w:rsidRPr="00DF6F26" w:rsidRDefault="00574AE0" w:rsidP="00574AE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lang w:eastAsia="en-GB"/>
              </w:rPr>
            </w:pPr>
            <w:r w:rsidRPr="00DF6F26">
              <w:rPr>
                <w:rFonts w:ascii="Calibri" w:hAnsi="Calibri" w:cs="Calibri"/>
                <w:b/>
                <w:bCs/>
              </w:rPr>
              <w:t>Non-FSME</w:t>
            </w:r>
          </w:p>
        </w:tc>
        <w:tc>
          <w:tcPr>
            <w:tcW w:w="1323" w:type="dxa"/>
          </w:tcPr>
          <w:p w14:paraId="33885972" w14:textId="6FBD5EA5" w:rsidR="00574AE0" w:rsidRPr="00DF6F26" w:rsidRDefault="00574AE0" w:rsidP="00574AE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lang w:eastAsia="en-GB"/>
              </w:rPr>
            </w:pPr>
            <w:r w:rsidRPr="00DF6F26">
              <w:rPr>
                <w:rFonts w:ascii="Calibri" w:hAnsi="Calibri" w:cs="Calibri"/>
                <w:b/>
                <w:bCs/>
              </w:rPr>
              <w:t>FSME</w:t>
            </w:r>
          </w:p>
        </w:tc>
        <w:tc>
          <w:tcPr>
            <w:tcW w:w="1323" w:type="dxa"/>
          </w:tcPr>
          <w:p w14:paraId="10DC4904" w14:textId="393EEDD1" w:rsidR="00574AE0" w:rsidRPr="00DF6F26" w:rsidRDefault="00574AE0" w:rsidP="00574AE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lang w:eastAsia="en-GB"/>
              </w:rPr>
            </w:pPr>
            <w:r w:rsidRPr="00DF6F26">
              <w:rPr>
                <w:rFonts w:ascii="Calibri" w:hAnsi="Calibri" w:cs="Calibri"/>
                <w:b/>
                <w:bCs/>
              </w:rPr>
              <w:t>Overall</w:t>
            </w:r>
          </w:p>
        </w:tc>
      </w:tr>
      <w:tr w:rsidR="00713574" w:rsidRPr="00DF6F26" w14:paraId="286198D6" w14:textId="77777777" w:rsidTr="00574AE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</w:tcPr>
          <w:p w14:paraId="3D2064F7" w14:textId="3605CEB5" w:rsidR="00574AE0" w:rsidRPr="00DF6F26" w:rsidRDefault="00574AE0" w:rsidP="00574AE0">
            <w:pPr>
              <w:spacing w:line="240" w:lineRule="auto"/>
              <w:jc w:val="center"/>
              <w:rPr>
                <w:rFonts w:ascii="Calibri" w:eastAsia="Times New Roman" w:hAnsi="Calibri" w:cs="Times New Roman"/>
                <w:b w:val="0"/>
                <w:lang w:eastAsia="en-GB"/>
              </w:rPr>
            </w:pPr>
            <w:r w:rsidRPr="00DF6F26">
              <w:rPr>
                <w:rFonts w:ascii="Calibri" w:hAnsi="Calibri" w:cs="Calibri"/>
                <w:b w:val="0"/>
                <w:bCs w:val="0"/>
              </w:rPr>
              <w:t>2013/14</w:t>
            </w:r>
          </w:p>
        </w:tc>
        <w:tc>
          <w:tcPr>
            <w:tcW w:w="1323" w:type="dxa"/>
            <w:noWrap/>
          </w:tcPr>
          <w:p w14:paraId="1ECE3DDC" w14:textId="407221F9" w:rsidR="00574AE0" w:rsidRPr="00DF6F26" w:rsidRDefault="00574AE0" w:rsidP="00574AE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GB"/>
              </w:rPr>
            </w:pPr>
            <w:r w:rsidRPr="00DF6F26">
              <w:rPr>
                <w:rFonts w:ascii="Calibri" w:hAnsi="Calibri" w:cs="Calibri"/>
              </w:rPr>
              <w:t>67.8%</w:t>
            </w:r>
          </w:p>
        </w:tc>
        <w:tc>
          <w:tcPr>
            <w:tcW w:w="1323" w:type="dxa"/>
          </w:tcPr>
          <w:p w14:paraId="6927EA80" w14:textId="6A6F35CE" w:rsidR="00574AE0" w:rsidRPr="00DF6F26" w:rsidRDefault="00574AE0" w:rsidP="00574AE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GB"/>
              </w:rPr>
            </w:pPr>
            <w:r w:rsidRPr="00DF6F26">
              <w:rPr>
                <w:rFonts w:ascii="Calibri" w:hAnsi="Calibri" w:cs="Calibri"/>
              </w:rPr>
              <w:t>39.3%</w:t>
            </w:r>
          </w:p>
        </w:tc>
        <w:tc>
          <w:tcPr>
            <w:tcW w:w="1323" w:type="dxa"/>
          </w:tcPr>
          <w:p w14:paraId="3B5C1893" w14:textId="2F73A061" w:rsidR="00574AE0" w:rsidRPr="00DF6F26" w:rsidRDefault="00574AE0" w:rsidP="00574AE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GB"/>
              </w:rPr>
            </w:pPr>
            <w:r w:rsidRPr="00DF6F26">
              <w:rPr>
                <w:rFonts w:ascii="Calibri" w:hAnsi="Calibri" w:cs="Calibri"/>
              </w:rPr>
              <w:t>63.4%</w:t>
            </w:r>
          </w:p>
        </w:tc>
        <w:tc>
          <w:tcPr>
            <w:tcW w:w="1323" w:type="dxa"/>
          </w:tcPr>
          <w:p w14:paraId="5727A4B4" w14:textId="0421A1FE" w:rsidR="00574AE0" w:rsidRPr="00DF6F26" w:rsidRDefault="00574AE0" w:rsidP="00574AE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GB"/>
              </w:rPr>
            </w:pPr>
            <w:r w:rsidRPr="00DF6F26">
              <w:rPr>
                <w:rFonts w:ascii="Calibri" w:hAnsi="Calibri" w:cs="Calibri"/>
              </w:rPr>
              <w:t>69.7%</w:t>
            </w:r>
          </w:p>
        </w:tc>
        <w:tc>
          <w:tcPr>
            <w:tcW w:w="1323" w:type="dxa"/>
          </w:tcPr>
          <w:p w14:paraId="26E67D69" w14:textId="3715EB50" w:rsidR="00574AE0" w:rsidRPr="00DF6F26" w:rsidRDefault="00574AE0" w:rsidP="00574AE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GB"/>
              </w:rPr>
            </w:pPr>
            <w:r w:rsidRPr="00DF6F26">
              <w:rPr>
                <w:rFonts w:ascii="Calibri" w:hAnsi="Calibri" w:cs="Calibri"/>
              </w:rPr>
              <w:t>34.9%</w:t>
            </w:r>
          </w:p>
        </w:tc>
        <w:tc>
          <w:tcPr>
            <w:tcW w:w="1323" w:type="dxa"/>
          </w:tcPr>
          <w:p w14:paraId="7365EDD2" w14:textId="65648F6F" w:rsidR="00574AE0" w:rsidRPr="00DF6F26" w:rsidRDefault="00574AE0" w:rsidP="00574AE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GB"/>
              </w:rPr>
            </w:pPr>
            <w:r w:rsidRPr="00DF6F26">
              <w:rPr>
                <w:rFonts w:ascii="Calibri" w:hAnsi="Calibri" w:cs="Calibri"/>
              </w:rPr>
              <w:t>63.5%</w:t>
            </w:r>
          </w:p>
        </w:tc>
      </w:tr>
      <w:tr w:rsidR="00713574" w:rsidRPr="00DF6F26" w14:paraId="1B9739C8" w14:textId="77777777" w:rsidTr="00574AE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</w:tcPr>
          <w:p w14:paraId="433113D9" w14:textId="498696F5" w:rsidR="00574AE0" w:rsidRPr="00DF6F26" w:rsidRDefault="00574AE0" w:rsidP="00574AE0">
            <w:pPr>
              <w:spacing w:line="240" w:lineRule="auto"/>
              <w:jc w:val="center"/>
              <w:rPr>
                <w:rFonts w:ascii="Calibri" w:eastAsia="Times New Roman" w:hAnsi="Calibri" w:cs="Times New Roman"/>
                <w:b w:val="0"/>
                <w:lang w:eastAsia="en-GB"/>
              </w:rPr>
            </w:pPr>
            <w:r w:rsidRPr="00DF6F26">
              <w:rPr>
                <w:rFonts w:ascii="Calibri" w:hAnsi="Calibri" w:cs="Calibri"/>
                <w:b w:val="0"/>
                <w:bCs w:val="0"/>
              </w:rPr>
              <w:t>2014/15</w:t>
            </w:r>
          </w:p>
        </w:tc>
        <w:tc>
          <w:tcPr>
            <w:tcW w:w="1323" w:type="dxa"/>
            <w:noWrap/>
          </w:tcPr>
          <w:p w14:paraId="4CD337F5" w14:textId="61E616D7" w:rsidR="00574AE0" w:rsidRPr="00DF6F26" w:rsidRDefault="00574AE0" w:rsidP="00574AE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GB"/>
              </w:rPr>
            </w:pPr>
            <w:r w:rsidRPr="00DF6F26">
              <w:rPr>
                <w:rFonts w:ascii="Calibri" w:hAnsi="Calibri" w:cs="Calibri"/>
              </w:rPr>
              <w:t>74.9%</w:t>
            </w:r>
          </w:p>
        </w:tc>
        <w:tc>
          <w:tcPr>
            <w:tcW w:w="1323" w:type="dxa"/>
          </w:tcPr>
          <w:p w14:paraId="5E16A0D2" w14:textId="51D5FEC2" w:rsidR="00574AE0" w:rsidRPr="00DF6F26" w:rsidRDefault="00574AE0" w:rsidP="00574AE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GB"/>
              </w:rPr>
            </w:pPr>
            <w:r w:rsidRPr="00DF6F26">
              <w:rPr>
                <w:rFonts w:ascii="Calibri" w:hAnsi="Calibri" w:cs="Calibri"/>
              </w:rPr>
              <w:t>43.4%</w:t>
            </w:r>
          </w:p>
        </w:tc>
        <w:tc>
          <w:tcPr>
            <w:tcW w:w="1323" w:type="dxa"/>
          </w:tcPr>
          <w:p w14:paraId="25248AEE" w14:textId="70E36ABC" w:rsidR="00574AE0" w:rsidRPr="00DF6F26" w:rsidRDefault="00574AE0" w:rsidP="00574AE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GB"/>
              </w:rPr>
            </w:pPr>
            <w:r w:rsidRPr="00DF6F26">
              <w:rPr>
                <w:rFonts w:ascii="Calibri" w:hAnsi="Calibri" w:cs="Calibri"/>
              </w:rPr>
              <w:t>68.1%</w:t>
            </w:r>
          </w:p>
        </w:tc>
        <w:tc>
          <w:tcPr>
            <w:tcW w:w="1323" w:type="dxa"/>
          </w:tcPr>
          <w:p w14:paraId="05F2A2DB" w14:textId="31734D02" w:rsidR="00574AE0" w:rsidRPr="00DF6F26" w:rsidRDefault="00574AE0" w:rsidP="00574AE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GB"/>
              </w:rPr>
            </w:pPr>
            <w:r w:rsidRPr="00DF6F26">
              <w:rPr>
                <w:rFonts w:ascii="Calibri" w:hAnsi="Calibri" w:cs="Calibri"/>
              </w:rPr>
              <w:t>73.7%</w:t>
            </w:r>
          </w:p>
        </w:tc>
        <w:tc>
          <w:tcPr>
            <w:tcW w:w="1323" w:type="dxa"/>
          </w:tcPr>
          <w:p w14:paraId="485E6F98" w14:textId="495DEA4E" w:rsidR="00574AE0" w:rsidRPr="00DF6F26" w:rsidRDefault="00574AE0" w:rsidP="00574AE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GB"/>
              </w:rPr>
            </w:pPr>
            <w:r w:rsidRPr="00DF6F26">
              <w:rPr>
                <w:rFonts w:ascii="Calibri" w:hAnsi="Calibri" w:cs="Calibri"/>
              </w:rPr>
              <w:t>41.3%</w:t>
            </w:r>
          </w:p>
        </w:tc>
        <w:tc>
          <w:tcPr>
            <w:tcW w:w="1323" w:type="dxa"/>
          </w:tcPr>
          <w:p w14:paraId="69EBF15C" w14:textId="1CD05958" w:rsidR="00574AE0" w:rsidRPr="00DF6F26" w:rsidRDefault="00574AE0" w:rsidP="00574AE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GB"/>
              </w:rPr>
            </w:pPr>
            <w:r w:rsidRPr="00DF6F26">
              <w:rPr>
                <w:rFonts w:ascii="Calibri" w:hAnsi="Calibri" w:cs="Calibri"/>
              </w:rPr>
              <w:t>66.0%</w:t>
            </w:r>
          </w:p>
        </w:tc>
      </w:tr>
      <w:tr w:rsidR="00713574" w:rsidRPr="00DF6F26" w14:paraId="685881D3" w14:textId="77777777" w:rsidTr="00574AE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</w:tcPr>
          <w:p w14:paraId="55ADEE7A" w14:textId="4B5A05A0" w:rsidR="00574AE0" w:rsidRPr="00DF6F26" w:rsidRDefault="00574AE0" w:rsidP="00574AE0">
            <w:pPr>
              <w:spacing w:line="240" w:lineRule="auto"/>
              <w:jc w:val="center"/>
              <w:rPr>
                <w:rFonts w:ascii="Calibri" w:eastAsia="Times New Roman" w:hAnsi="Calibri" w:cs="Times New Roman"/>
                <w:b w:val="0"/>
                <w:lang w:eastAsia="en-GB"/>
              </w:rPr>
            </w:pPr>
            <w:r w:rsidRPr="00DF6F26">
              <w:rPr>
                <w:rFonts w:ascii="Calibri" w:hAnsi="Calibri" w:cs="Calibri"/>
                <w:b w:val="0"/>
                <w:bCs w:val="0"/>
              </w:rPr>
              <w:t>2015/16</w:t>
            </w:r>
          </w:p>
        </w:tc>
        <w:tc>
          <w:tcPr>
            <w:tcW w:w="1323" w:type="dxa"/>
            <w:noWrap/>
          </w:tcPr>
          <w:p w14:paraId="0CA2A08F" w14:textId="00003A79" w:rsidR="00574AE0" w:rsidRPr="00DF6F26" w:rsidRDefault="00574AE0" w:rsidP="00574AE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GB"/>
              </w:rPr>
            </w:pPr>
            <w:r w:rsidRPr="00DF6F26">
              <w:rPr>
                <w:rFonts w:ascii="Calibri" w:hAnsi="Calibri" w:cs="Calibri"/>
              </w:rPr>
              <w:t>74.1%</w:t>
            </w:r>
          </w:p>
        </w:tc>
        <w:tc>
          <w:tcPr>
            <w:tcW w:w="1323" w:type="dxa"/>
          </w:tcPr>
          <w:p w14:paraId="55F63715" w14:textId="23CFDB99" w:rsidR="00574AE0" w:rsidRPr="00DF6F26" w:rsidRDefault="00574AE0" w:rsidP="00574AE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GB"/>
              </w:rPr>
            </w:pPr>
            <w:r w:rsidRPr="00DF6F26">
              <w:rPr>
                <w:rFonts w:ascii="Calibri" w:hAnsi="Calibri" w:cs="Calibri"/>
              </w:rPr>
              <w:t>43.6%</w:t>
            </w:r>
          </w:p>
        </w:tc>
        <w:tc>
          <w:tcPr>
            <w:tcW w:w="1323" w:type="dxa"/>
          </w:tcPr>
          <w:p w14:paraId="61AC161D" w14:textId="7828336E" w:rsidR="00574AE0" w:rsidRPr="00DF6F26" w:rsidRDefault="00574AE0" w:rsidP="00574AE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GB"/>
              </w:rPr>
            </w:pPr>
            <w:r w:rsidRPr="00DF6F26">
              <w:rPr>
                <w:rFonts w:ascii="Calibri" w:hAnsi="Calibri" w:cs="Calibri"/>
              </w:rPr>
              <w:t>66.8%</w:t>
            </w:r>
          </w:p>
        </w:tc>
        <w:tc>
          <w:tcPr>
            <w:tcW w:w="1323" w:type="dxa"/>
          </w:tcPr>
          <w:p w14:paraId="21D94F8C" w14:textId="3949E917" w:rsidR="00574AE0" w:rsidRPr="00DF6F26" w:rsidRDefault="00574AE0" w:rsidP="00574AE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GB"/>
              </w:rPr>
            </w:pPr>
            <w:r w:rsidRPr="00DF6F26">
              <w:rPr>
                <w:rFonts w:ascii="Calibri" w:hAnsi="Calibri" w:cs="Calibri"/>
              </w:rPr>
              <w:t>75.8%</w:t>
            </w:r>
          </w:p>
        </w:tc>
        <w:tc>
          <w:tcPr>
            <w:tcW w:w="1323" w:type="dxa"/>
          </w:tcPr>
          <w:p w14:paraId="28CD6EC0" w14:textId="637FE102" w:rsidR="00574AE0" w:rsidRPr="00DF6F26" w:rsidRDefault="00574AE0" w:rsidP="00574AE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GB"/>
              </w:rPr>
            </w:pPr>
            <w:r w:rsidRPr="00DF6F26">
              <w:rPr>
                <w:rFonts w:ascii="Calibri" w:hAnsi="Calibri" w:cs="Calibri"/>
              </w:rPr>
              <w:t>44.8%</w:t>
            </w:r>
          </w:p>
        </w:tc>
        <w:tc>
          <w:tcPr>
            <w:tcW w:w="1323" w:type="dxa"/>
          </w:tcPr>
          <w:p w14:paraId="6C1E7AC3" w14:textId="3BE7F8C5" w:rsidR="00574AE0" w:rsidRPr="00DF6F26" w:rsidRDefault="00574AE0" w:rsidP="00574AE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GB"/>
              </w:rPr>
            </w:pPr>
            <w:r w:rsidRPr="00DF6F26">
              <w:rPr>
                <w:rFonts w:ascii="Calibri" w:hAnsi="Calibri" w:cs="Calibri"/>
              </w:rPr>
              <w:t>67.7%</w:t>
            </w:r>
          </w:p>
        </w:tc>
      </w:tr>
      <w:tr w:rsidR="00713574" w:rsidRPr="00DF6F26" w14:paraId="3A4F8057" w14:textId="77777777" w:rsidTr="00574AE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</w:tcPr>
          <w:p w14:paraId="190BD5E8" w14:textId="5796B60C" w:rsidR="00574AE0" w:rsidRPr="00DF6F26" w:rsidRDefault="00574AE0" w:rsidP="00574AE0">
            <w:pPr>
              <w:spacing w:line="240" w:lineRule="auto"/>
              <w:jc w:val="center"/>
              <w:rPr>
                <w:rFonts w:ascii="Calibri" w:eastAsia="Times New Roman" w:hAnsi="Calibri" w:cs="Times New Roman"/>
                <w:b w:val="0"/>
                <w:lang w:eastAsia="en-GB"/>
              </w:rPr>
            </w:pPr>
            <w:r w:rsidRPr="00DF6F26">
              <w:rPr>
                <w:rFonts w:ascii="Calibri" w:hAnsi="Calibri" w:cs="Calibri"/>
                <w:b w:val="0"/>
                <w:bCs w:val="0"/>
              </w:rPr>
              <w:t>2016/17</w:t>
            </w:r>
          </w:p>
        </w:tc>
        <w:tc>
          <w:tcPr>
            <w:tcW w:w="1323" w:type="dxa"/>
            <w:noWrap/>
          </w:tcPr>
          <w:p w14:paraId="7619E352" w14:textId="4D3F7EBF" w:rsidR="00574AE0" w:rsidRPr="00DF6F26" w:rsidRDefault="00574AE0" w:rsidP="00574AE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GB"/>
              </w:rPr>
            </w:pPr>
            <w:r w:rsidRPr="00DF6F26">
              <w:rPr>
                <w:rFonts w:ascii="Calibri" w:hAnsi="Calibri" w:cs="Calibri"/>
              </w:rPr>
              <w:t>76.8%</w:t>
            </w:r>
          </w:p>
        </w:tc>
        <w:tc>
          <w:tcPr>
            <w:tcW w:w="1323" w:type="dxa"/>
          </w:tcPr>
          <w:p w14:paraId="5A32A9EA" w14:textId="17EE55C8" w:rsidR="00574AE0" w:rsidRPr="00DF6F26" w:rsidRDefault="00574AE0" w:rsidP="00574AE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GB"/>
              </w:rPr>
            </w:pPr>
            <w:r w:rsidRPr="00DF6F26">
              <w:rPr>
                <w:rFonts w:ascii="Calibri" w:hAnsi="Calibri" w:cs="Calibri"/>
              </w:rPr>
              <w:t>47.2%</w:t>
            </w:r>
          </w:p>
        </w:tc>
        <w:tc>
          <w:tcPr>
            <w:tcW w:w="1323" w:type="dxa"/>
          </w:tcPr>
          <w:p w14:paraId="64AD49DA" w14:textId="2D5D9ED1" w:rsidR="00574AE0" w:rsidRPr="00DF6F26" w:rsidRDefault="00574AE0" w:rsidP="00574AE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GB"/>
              </w:rPr>
            </w:pPr>
            <w:r w:rsidRPr="00DF6F26">
              <w:rPr>
                <w:rFonts w:ascii="Calibri" w:hAnsi="Calibri" w:cs="Calibri"/>
              </w:rPr>
              <w:t>70.1%</w:t>
            </w:r>
          </w:p>
        </w:tc>
        <w:tc>
          <w:tcPr>
            <w:tcW w:w="1323" w:type="dxa"/>
          </w:tcPr>
          <w:p w14:paraId="66F713D9" w14:textId="7BA28480" w:rsidR="00574AE0" w:rsidRPr="00DF6F26" w:rsidRDefault="00574AE0" w:rsidP="00574AE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GB"/>
              </w:rPr>
            </w:pPr>
            <w:r w:rsidRPr="00DF6F26">
              <w:rPr>
                <w:rFonts w:ascii="Calibri" w:hAnsi="Calibri" w:cs="Calibri"/>
              </w:rPr>
              <w:t>77.4%</w:t>
            </w:r>
          </w:p>
        </w:tc>
        <w:tc>
          <w:tcPr>
            <w:tcW w:w="1323" w:type="dxa"/>
          </w:tcPr>
          <w:p w14:paraId="2FC15C00" w14:textId="24C214C5" w:rsidR="00574AE0" w:rsidRPr="00DF6F26" w:rsidRDefault="00574AE0" w:rsidP="00574AE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GB"/>
              </w:rPr>
            </w:pPr>
            <w:r w:rsidRPr="00DF6F26">
              <w:rPr>
                <w:rFonts w:ascii="Calibri" w:hAnsi="Calibri" w:cs="Calibri"/>
              </w:rPr>
              <w:t>47.5%</w:t>
            </w:r>
          </w:p>
        </w:tc>
        <w:tc>
          <w:tcPr>
            <w:tcW w:w="1323" w:type="dxa"/>
          </w:tcPr>
          <w:p w14:paraId="27F3429E" w14:textId="44A37D31" w:rsidR="00574AE0" w:rsidRPr="00DF6F26" w:rsidRDefault="00574AE0" w:rsidP="00574AE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GB"/>
              </w:rPr>
            </w:pPr>
            <w:r w:rsidRPr="00DF6F26">
              <w:rPr>
                <w:rFonts w:ascii="Calibri" w:hAnsi="Calibri" w:cs="Calibri"/>
              </w:rPr>
              <w:t>69.6%</w:t>
            </w:r>
          </w:p>
        </w:tc>
      </w:tr>
      <w:tr w:rsidR="00713574" w:rsidRPr="00DF6F26" w14:paraId="5339A6E2" w14:textId="77777777" w:rsidTr="00574AE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</w:tcPr>
          <w:p w14:paraId="13905B97" w14:textId="70E5BCE0" w:rsidR="00574AE0" w:rsidRPr="00DF6F26" w:rsidRDefault="00574AE0" w:rsidP="00574AE0">
            <w:pPr>
              <w:spacing w:line="240" w:lineRule="auto"/>
              <w:jc w:val="center"/>
              <w:rPr>
                <w:rFonts w:ascii="Calibri" w:eastAsia="Times New Roman" w:hAnsi="Calibri" w:cs="Times New Roman"/>
                <w:b w:val="0"/>
                <w:lang w:eastAsia="en-GB"/>
              </w:rPr>
            </w:pPr>
            <w:r w:rsidRPr="00DF6F26">
              <w:rPr>
                <w:rFonts w:ascii="Calibri" w:hAnsi="Calibri" w:cs="Calibri"/>
                <w:b w:val="0"/>
                <w:bCs w:val="0"/>
              </w:rPr>
              <w:t>2017/18</w:t>
            </w:r>
          </w:p>
        </w:tc>
        <w:tc>
          <w:tcPr>
            <w:tcW w:w="1323" w:type="dxa"/>
            <w:noWrap/>
          </w:tcPr>
          <w:p w14:paraId="24167098" w14:textId="4C44AD4B" w:rsidR="00574AE0" w:rsidRPr="00DF6F26" w:rsidRDefault="00574AE0" w:rsidP="00574AE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GB"/>
              </w:rPr>
            </w:pPr>
            <w:r w:rsidRPr="00DF6F26">
              <w:rPr>
                <w:rFonts w:ascii="Calibri" w:hAnsi="Calibri" w:cs="Calibri"/>
              </w:rPr>
              <w:t>75.2%</w:t>
            </w:r>
          </w:p>
        </w:tc>
        <w:tc>
          <w:tcPr>
            <w:tcW w:w="1323" w:type="dxa"/>
          </w:tcPr>
          <w:p w14:paraId="0BEA4EAA" w14:textId="2D3E806B" w:rsidR="00574AE0" w:rsidRPr="00DF6F26" w:rsidRDefault="00574AE0" w:rsidP="00574AE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GB"/>
              </w:rPr>
            </w:pPr>
            <w:r w:rsidRPr="00DF6F26">
              <w:rPr>
                <w:rFonts w:ascii="Calibri" w:hAnsi="Calibri" w:cs="Calibri"/>
              </w:rPr>
              <w:t>44.0%</w:t>
            </w:r>
          </w:p>
        </w:tc>
        <w:tc>
          <w:tcPr>
            <w:tcW w:w="1323" w:type="dxa"/>
          </w:tcPr>
          <w:p w14:paraId="36D88243" w14:textId="6643C5A1" w:rsidR="00574AE0" w:rsidRPr="00DF6F26" w:rsidRDefault="00574AE0" w:rsidP="00574AE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GB"/>
              </w:rPr>
            </w:pPr>
            <w:r w:rsidRPr="00DF6F26">
              <w:rPr>
                <w:rFonts w:ascii="Calibri" w:hAnsi="Calibri" w:cs="Calibri"/>
              </w:rPr>
              <w:t>67.2%</w:t>
            </w:r>
          </w:p>
        </w:tc>
        <w:tc>
          <w:tcPr>
            <w:tcW w:w="1323" w:type="dxa"/>
          </w:tcPr>
          <w:p w14:paraId="2B0A0827" w14:textId="475B785F" w:rsidR="00574AE0" w:rsidRPr="00DF6F26" w:rsidRDefault="00574AE0" w:rsidP="00574AE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GB"/>
              </w:rPr>
            </w:pPr>
            <w:r w:rsidRPr="00DF6F26">
              <w:rPr>
                <w:rFonts w:ascii="Calibri" w:hAnsi="Calibri" w:cs="Calibri"/>
              </w:rPr>
              <w:t>78.1%</w:t>
            </w:r>
          </w:p>
        </w:tc>
        <w:tc>
          <w:tcPr>
            <w:tcW w:w="1323" w:type="dxa"/>
          </w:tcPr>
          <w:p w14:paraId="3AE78268" w14:textId="1033FDA5" w:rsidR="00574AE0" w:rsidRPr="00DF6F26" w:rsidRDefault="00574AE0" w:rsidP="00574AE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GB"/>
              </w:rPr>
            </w:pPr>
            <w:r w:rsidRPr="00DF6F26">
              <w:rPr>
                <w:rFonts w:ascii="Calibri" w:hAnsi="Calibri" w:cs="Calibri"/>
              </w:rPr>
              <w:t>48.6%</w:t>
            </w:r>
          </w:p>
        </w:tc>
        <w:tc>
          <w:tcPr>
            <w:tcW w:w="1323" w:type="dxa"/>
          </w:tcPr>
          <w:p w14:paraId="5E829922" w14:textId="65CE3DE6" w:rsidR="00574AE0" w:rsidRPr="00DF6F26" w:rsidRDefault="00574AE0" w:rsidP="00574AE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GB"/>
              </w:rPr>
            </w:pPr>
            <w:r w:rsidRPr="00DF6F26">
              <w:rPr>
                <w:rFonts w:ascii="Calibri" w:hAnsi="Calibri" w:cs="Calibri"/>
              </w:rPr>
              <w:t>70.6%</w:t>
            </w:r>
          </w:p>
        </w:tc>
      </w:tr>
      <w:tr w:rsidR="00713574" w:rsidRPr="00DF6F26" w14:paraId="7FD2D6B8" w14:textId="77777777" w:rsidTr="00574AE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</w:tcPr>
          <w:p w14:paraId="65C41DC4" w14:textId="68502D7B" w:rsidR="00574AE0" w:rsidRPr="00DF6F26" w:rsidRDefault="00574AE0" w:rsidP="00574AE0">
            <w:pPr>
              <w:spacing w:line="240" w:lineRule="auto"/>
              <w:jc w:val="center"/>
              <w:rPr>
                <w:rFonts w:ascii="Calibri" w:eastAsia="Times New Roman" w:hAnsi="Calibri" w:cs="Times New Roman"/>
                <w:b w:val="0"/>
                <w:lang w:eastAsia="en-GB"/>
              </w:rPr>
            </w:pPr>
            <w:r w:rsidRPr="00DF6F26">
              <w:rPr>
                <w:rFonts w:ascii="Calibri" w:hAnsi="Calibri" w:cs="Calibri"/>
                <w:b w:val="0"/>
                <w:bCs w:val="0"/>
              </w:rPr>
              <w:t>2018/19</w:t>
            </w:r>
          </w:p>
        </w:tc>
        <w:tc>
          <w:tcPr>
            <w:tcW w:w="1323" w:type="dxa"/>
            <w:noWrap/>
          </w:tcPr>
          <w:p w14:paraId="2FB6D719" w14:textId="3B3A0D76" w:rsidR="00574AE0" w:rsidRPr="00DF6F26" w:rsidRDefault="00574AE0" w:rsidP="00574AE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GB"/>
              </w:rPr>
            </w:pPr>
            <w:r w:rsidRPr="00DF6F26">
              <w:rPr>
                <w:rFonts w:ascii="Calibri" w:hAnsi="Calibri" w:cs="Calibri"/>
              </w:rPr>
              <w:t>74.6%</w:t>
            </w:r>
          </w:p>
        </w:tc>
        <w:tc>
          <w:tcPr>
            <w:tcW w:w="1323" w:type="dxa"/>
          </w:tcPr>
          <w:p w14:paraId="1466AD55" w14:textId="0B0460CB" w:rsidR="00574AE0" w:rsidRPr="00DF6F26" w:rsidRDefault="00574AE0" w:rsidP="00574AE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GB"/>
              </w:rPr>
            </w:pPr>
            <w:r w:rsidRPr="00DF6F26">
              <w:rPr>
                <w:rFonts w:ascii="Calibri" w:hAnsi="Calibri" w:cs="Calibri"/>
              </w:rPr>
              <w:t>48.7%</w:t>
            </w:r>
          </w:p>
        </w:tc>
        <w:tc>
          <w:tcPr>
            <w:tcW w:w="1323" w:type="dxa"/>
          </w:tcPr>
          <w:p w14:paraId="421441C9" w14:textId="630D6F57" w:rsidR="00574AE0" w:rsidRPr="00DF6F26" w:rsidRDefault="00574AE0" w:rsidP="00574AE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GB"/>
              </w:rPr>
            </w:pPr>
            <w:r w:rsidRPr="00DF6F26">
              <w:rPr>
                <w:rFonts w:ascii="Calibri" w:hAnsi="Calibri" w:cs="Calibri"/>
              </w:rPr>
              <w:t>68.3%</w:t>
            </w:r>
          </w:p>
        </w:tc>
        <w:tc>
          <w:tcPr>
            <w:tcW w:w="1323" w:type="dxa"/>
          </w:tcPr>
          <w:p w14:paraId="1E2CA6CB" w14:textId="508D98DB" w:rsidR="00574AE0" w:rsidRPr="00DF6F26" w:rsidRDefault="00574AE0" w:rsidP="00574AE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GB"/>
              </w:rPr>
            </w:pPr>
            <w:r w:rsidRPr="00DF6F26">
              <w:rPr>
                <w:rFonts w:ascii="Calibri" w:hAnsi="Calibri" w:cs="Calibri"/>
              </w:rPr>
              <w:t>78.5%</w:t>
            </w:r>
          </w:p>
        </w:tc>
        <w:tc>
          <w:tcPr>
            <w:tcW w:w="1323" w:type="dxa"/>
          </w:tcPr>
          <w:p w14:paraId="32078D5E" w14:textId="73E9812C" w:rsidR="00574AE0" w:rsidRPr="00DF6F26" w:rsidRDefault="00574AE0" w:rsidP="00574AE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GB"/>
              </w:rPr>
            </w:pPr>
            <w:r w:rsidRPr="00DF6F26">
              <w:rPr>
                <w:rFonts w:ascii="Calibri" w:hAnsi="Calibri" w:cs="Calibri"/>
              </w:rPr>
              <w:t>49.5%</w:t>
            </w:r>
          </w:p>
        </w:tc>
        <w:tc>
          <w:tcPr>
            <w:tcW w:w="1323" w:type="dxa"/>
          </w:tcPr>
          <w:p w14:paraId="66C71DE5" w14:textId="7AF4769E" w:rsidR="00574AE0" w:rsidRPr="00DF6F26" w:rsidRDefault="00574AE0" w:rsidP="00574AE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GB"/>
              </w:rPr>
            </w:pPr>
            <w:r w:rsidRPr="00DF6F26">
              <w:rPr>
                <w:rFonts w:ascii="Calibri" w:hAnsi="Calibri" w:cs="Calibri"/>
              </w:rPr>
              <w:t>70.8%</w:t>
            </w:r>
          </w:p>
        </w:tc>
      </w:tr>
      <w:tr w:rsidR="00713574" w:rsidRPr="00DF6F26" w14:paraId="0FE1EDCA" w14:textId="77777777" w:rsidTr="00574AE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</w:tcPr>
          <w:p w14:paraId="56844CB3" w14:textId="465FF795" w:rsidR="00574AE0" w:rsidRPr="00DF6F26" w:rsidRDefault="00574AE0" w:rsidP="00574AE0">
            <w:pPr>
              <w:spacing w:line="240" w:lineRule="auto"/>
              <w:jc w:val="center"/>
              <w:rPr>
                <w:rFonts w:ascii="Calibri" w:eastAsia="Times New Roman" w:hAnsi="Calibri" w:cs="Times New Roman"/>
                <w:b w:val="0"/>
                <w:lang w:eastAsia="en-GB"/>
              </w:rPr>
            </w:pPr>
            <w:r w:rsidRPr="00DF6F26">
              <w:rPr>
                <w:rFonts w:ascii="Calibri" w:hAnsi="Calibri" w:cs="Calibri"/>
                <w:b w:val="0"/>
                <w:bCs w:val="0"/>
              </w:rPr>
              <w:t>2019/20</w:t>
            </w:r>
          </w:p>
        </w:tc>
        <w:tc>
          <w:tcPr>
            <w:tcW w:w="1323" w:type="dxa"/>
            <w:noWrap/>
          </w:tcPr>
          <w:p w14:paraId="2C7F529C" w14:textId="78924059" w:rsidR="00574AE0" w:rsidRPr="00DF6F26" w:rsidRDefault="00574AE0" w:rsidP="00574AE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GB"/>
              </w:rPr>
            </w:pPr>
            <w:r w:rsidRPr="00DF6F26">
              <w:rPr>
                <w:rFonts w:ascii="Calibri" w:hAnsi="Calibri" w:cs="Calibri"/>
              </w:rPr>
              <w:t>80.7%</w:t>
            </w:r>
          </w:p>
        </w:tc>
        <w:tc>
          <w:tcPr>
            <w:tcW w:w="1323" w:type="dxa"/>
          </w:tcPr>
          <w:p w14:paraId="2B90ED82" w14:textId="3D579C73" w:rsidR="00574AE0" w:rsidRPr="00DF6F26" w:rsidRDefault="00574AE0" w:rsidP="00574AE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GB"/>
              </w:rPr>
            </w:pPr>
            <w:r w:rsidRPr="00DF6F26">
              <w:rPr>
                <w:rFonts w:ascii="Calibri" w:hAnsi="Calibri" w:cs="Calibri"/>
              </w:rPr>
              <w:t>51.7%</w:t>
            </w:r>
          </w:p>
        </w:tc>
        <w:tc>
          <w:tcPr>
            <w:tcW w:w="1323" w:type="dxa"/>
          </w:tcPr>
          <w:p w14:paraId="71F46EF6" w14:textId="27F4BE45" w:rsidR="00574AE0" w:rsidRPr="00DF6F26" w:rsidRDefault="00574AE0" w:rsidP="00574AE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GB"/>
              </w:rPr>
            </w:pPr>
            <w:r w:rsidRPr="00DF6F26">
              <w:rPr>
                <w:rFonts w:ascii="Calibri" w:hAnsi="Calibri" w:cs="Calibri"/>
              </w:rPr>
              <w:t>74.6%</w:t>
            </w:r>
          </w:p>
        </w:tc>
        <w:tc>
          <w:tcPr>
            <w:tcW w:w="1323" w:type="dxa"/>
          </w:tcPr>
          <w:p w14:paraId="4951D24C" w14:textId="341A203D" w:rsidR="00574AE0" w:rsidRPr="00DF6F26" w:rsidRDefault="00574AE0" w:rsidP="00574AE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GB"/>
              </w:rPr>
            </w:pPr>
            <w:r w:rsidRPr="00DF6F26">
              <w:rPr>
                <w:rFonts w:ascii="Calibri" w:hAnsi="Calibri" w:cs="Calibri"/>
              </w:rPr>
              <w:t>83.4%</w:t>
            </w:r>
          </w:p>
        </w:tc>
        <w:tc>
          <w:tcPr>
            <w:tcW w:w="1323" w:type="dxa"/>
          </w:tcPr>
          <w:p w14:paraId="62FD7C0F" w14:textId="4900AABD" w:rsidR="00574AE0" w:rsidRPr="00DF6F26" w:rsidRDefault="00574AE0" w:rsidP="00574AE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GB"/>
              </w:rPr>
            </w:pPr>
            <w:r w:rsidRPr="00DF6F26">
              <w:rPr>
                <w:rFonts w:ascii="Calibri" w:hAnsi="Calibri" w:cs="Calibri"/>
              </w:rPr>
              <w:t>55.7%</w:t>
            </w:r>
          </w:p>
        </w:tc>
        <w:tc>
          <w:tcPr>
            <w:tcW w:w="1323" w:type="dxa"/>
          </w:tcPr>
          <w:p w14:paraId="318D2C1C" w14:textId="3C0EA5E1" w:rsidR="00574AE0" w:rsidRPr="00DF6F26" w:rsidRDefault="00574AE0" w:rsidP="00574AE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GB"/>
              </w:rPr>
            </w:pPr>
            <w:r w:rsidRPr="00DF6F26">
              <w:rPr>
                <w:rFonts w:ascii="Calibri" w:hAnsi="Calibri" w:cs="Calibri"/>
              </w:rPr>
              <w:t>76.2%</w:t>
            </w:r>
          </w:p>
        </w:tc>
      </w:tr>
      <w:tr w:rsidR="003D5B00" w:rsidRPr="00DF6F26" w14:paraId="131CAEE8" w14:textId="77777777" w:rsidTr="00574AE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</w:tcPr>
          <w:p w14:paraId="3605A40F" w14:textId="67F3F706" w:rsidR="003D5B00" w:rsidRPr="00DF6F26" w:rsidRDefault="003D5B00" w:rsidP="00574AE0">
            <w:pPr>
              <w:spacing w:line="240" w:lineRule="auto"/>
              <w:jc w:val="center"/>
              <w:rPr>
                <w:rFonts w:ascii="Calibri" w:hAnsi="Calibri" w:cs="Calibri"/>
                <w:b w:val="0"/>
              </w:rPr>
            </w:pPr>
            <w:r w:rsidRPr="00DF6F26">
              <w:rPr>
                <w:rFonts w:ascii="Calibri" w:hAnsi="Calibri" w:cs="Calibri"/>
                <w:b w:val="0"/>
              </w:rPr>
              <w:t>2020/21</w:t>
            </w:r>
          </w:p>
        </w:tc>
        <w:tc>
          <w:tcPr>
            <w:tcW w:w="1323" w:type="dxa"/>
            <w:noWrap/>
          </w:tcPr>
          <w:p w14:paraId="1173A799" w14:textId="423B6ABF" w:rsidR="003D5B00" w:rsidRPr="00DF6F26" w:rsidRDefault="003D5B00" w:rsidP="00574AE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DF6F26">
              <w:rPr>
                <w:rFonts w:ascii="Calibri" w:hAnsi="Calibri" w:cs="Calibri"/>
              </w:rPr>
              <w:t>79.8</w:t>
            </w:r>
            <w:r w:rsidR="00713574" w:rsidRPr="00DF6F26">
              <w:rPr>
                <w:rFonts w:ascii="Calibri" w:hAnsi="Calibri" w:cs="Calibri"/>
              </w:rPr>
              <w:t>%</w:t>
            </w:r>
          </w:p>
        </w:tc>
        <w:tc>
          <w:tcPr>
            <w:tcW w:w="1323" w:type="dxa"/>
          </w:tcPr>
          <w:p w14:paraId="1CF16264" w14:textId="08A90266" w:rsidR="003D5B00" w:rsidRPr="00DF6F26" w:rsidRDefault="003D5B00" w:rsidP="00574AE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DF6F26">
              <w:rPr>
                <w:rFonts w:ascii="Calibri" w:hAnsi="Calibri" w:cs="Calibri"/>
              </w:rPr>
              <w:t>54.7</w:t>
            </w:r>
            <w:r w:rsidR="00713574" w:rsidRPr="00DF6F26">
              <w:rPr>
                <w:rFonts w:ascii="Calibri" w:hAnsi="Calibri" w:cs="Calibri"/>
              </w:rPr>
              <w:t>%</w:t>
            </w:r>
          </w:p>
        </w:tc>
        <w:tc>
          <w:tcPr>
            <w:tcW w:w="1323" w:type="dxa"/>
          </w:tcPr>
          <w:p w14:paraId="73584694" w14:textId="0817BA76" w:rsidR="003D5B00" w:rsidRPr="00DF6F26" w:rsidRDefault="00713574" w:rsidP="00574AE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DF6F26">
              <w:rPr>
                <w:rFonts w:ascii="Calibri" w:hAnsi="Calibri" w:cs="Calibri"/>
              </w:rPr>
              <w:t>74.4%</w:t>
            </w:r>
          </w:p>
        </w:tc>
        <w:tc>
          <w:tcPr>
            <w:tcW w:w="1323" w:type="dxa"/>
          </w:tcPr>
          <w:p w14:paraId="1C989B12" w14:textId="4C42046F" w:rsidR="003D5B00" w:rsidRPr="00DF6F26" w:rsidRDefault="003D5B00" w:rsidP="00574AE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DF6F26">
              <w:rPr>
                <w:rFonts w:ascii="Calibri" w:hAnsi="Calibri" w:cs="Calibri"/>
              </w:rPr>
              <w:t>83.8</w:t>
            </w:r>
            <w:r w:rsidR="00713574" w:rsidRPr="00DF6F26">
              <w:rPr>
                <w:rFonts w:ascii="Calibri" w:hAnsi="Calibri" w:cs="Calibri"/>
              </w:rPr>
              <w:t>%</w:t>
            </w:r>
          </w:p>
        </w:tc>
        <w:tc>
          <w:tcPr>
            <w:tcW w:w="1323" w:type="dxa"/>
          </w:tcPr>
          <w:p w14:paraId="2581CC65" w14:textId="63B01F01" w:rsidR="003D5B00" w:rsidRPr="00DF6F26" w:rsidRDefault="003D5B00" w:rsidP="00574AE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DF6F26">
              <w:rPr>
                <w:rFonts w:ascii="Calibri" w:hAnsi="Calibri" w:cs="Calibri"/>
              </w:rPr>
              <w:t>59.8</w:t>
            </w:r>
            <w:r w:rsidR="00713574" w:rsidRPr="00DF6F26">
              <w:rPr>
                <w:rFonts w:ascii="Calibri" w:hAnsi="Calibri" w:cs="Calibri"/>
              </w:rPr>
              <w:t>%</w:t>
            </w:r>
          </w:p>
        </w:tc>
        <w:tc>
          <w:tcPr>
            <w:tcW w:w="1323" w:type="dxa"/>
          </w:tcPr>
          <w:p w14:paraId="7F8B03C6" w14:textId="4CA4D862" w:rsidR="003D5B00" w:rsidRPr="00DF6F26" w:rsidRDefault="00713574" w:rsidP="00574AE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DF6F26">
              <w:rPr>
                <w:rFonts w:ascii="Calibri" w:hAnsi="Calibri" w:cs="Calibri"/>
              </w:rPr>
              <w:t>77.7%</w:t>
            </w:r>
          </w:p>
        </w:tc>
      </w:tr>
      <w:tr w:rsidR="00DF6F26" w:rsidRPr="00232E41" w14:paraId="498DB3A8" w14:textId="77777777" w:rsidTr="0027336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vAlign w:val="center"/>
          </w:tcPr>
          <w:p w14:paraId="198EBB83" w14:textId="1CFE9387" w:rsidR="00DF6F26" w:rsidRPr="00232E41" w:rsidRDefault="00DF6F26" w:rsidP="00DF6F26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232E41">
              <w:rPr>
                <w:rFonts w:ascii="Calibri" w:hAnsi="Calibri" w:cs="Calibri"/>
                <w:b w:val="0"/>
                <w:bCs w:val="0"/>
              </w:rPr>
              <w:t>2021/22</w:t>
            </w:r>
          </w:p>
        </w:tc>
        <w:tc>
          <w:tcPr>
            <w:tcW w:w="1323" w:type="dxa"/>
            <w:noWrap/>
            <w:vAlign w:val="center"/>
          </w:tcPr>
          <w:p w14:paraId="13BC5E25" w14:textId="6D6E74D6" w:rsidR="00DF6F26" w:rsidRPr="00232E41" w:rsidRDefault="00DF6F26" w:rsidP="00DF6F2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232E41">
              <w:rPr>
                <w:rFonts w:ascii="Calibri" w:hAnsi="Calibri" w:cs="Calibri"/>
              </w:rPr>
              <w:t>81.1%</w:t>
            </w:r>
          </w:p>
        </w:tc>
        <w:tc>
          <w:tcPr>
            <w:tcW w:w="1323" w:type="dxa"/>
            <w:vAlign w:val="center"/>
          </w:tcPr>
          <w:p w14:paraId="3C7464D8" w14:textId="41852AEE" w:rsidR="00DF6F26" w:rsidRPr="00232E41" w:rsidRDefault="00DF6F26" w:rsidP="00DF6F2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232E41">
              <w:rPr>
                <w:rFonts w:ascii="Calibri" w:hAnsi="Calibri" w:cs="Calibri"/>
              </w:rPr>
              <w:t>58.4%</w:t>
            </w:r>
          </w:p>
        </w:tc>
        <w:tc>
          <w:tcPr>
            <w:tcW w:w="1323" w:type="dxa"/>
            <w:vAlign w:val="center"/>
          </w:tcPr>
          <w:p w14:paraId="584D7D2C" w14:textId="2CCCC999" w:rsidR="00DF6F26" w:rsidRPr="00232E41" w:rsidRDefault="00DF6F26" w:rsidP="00DF6F2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232E41">
              <w:rPr>
                <w:rFonts w:ascii="Calibri" w:hAnsi="Calibri" w:cs="Calibri"/>
              </w:rPr>
              <w:t>76.0%</w:t>
            </w:r>
          </w:p>
        </w:tc>
        <w:tc>
          <w:tcPr>
            <w:tcW w:w="1323" w:type="dxa"/>
            <w:vAlign w:val="center"/>
          </w:tcPr>
          <w:p w14:paraId="2FC7DE7F" w14:textId="475EC3F4" w:rsidR="00DF6F26" w:rsidRPr="00232E41" w:rsidRDefault="00DF6F26" w:rsidP="00DF6F2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232E41">
              <w:rPr>
                <w:rFonts w:ascii="Calibri" w:hAnsi="Calibri" w:cs="Calibri"/>
              </w:rPr>
              <w:t>84.2%</w:t>
            </w:r>
          </w:p>
        </w:tc>
        <w:tc>
          <w:tcPr>
            <w:tcW w:w="1323" w:type="dxa"/>
            <w:vAlign w:val="center"/>
          </w:tcPr>
          <w:p w14:paraId="21AF7BFD" w14:textId="19904B86" w:rsidR="00DF6F26" w:rsidRPr="00232E41" w:rsidRDefault="00DF6F26" w:rsidP="00DF6F2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232E41">
              <w:rPr>
                <w:rFonts w:ascii="Calibri" w:hAnsi="Calibri" w:cs="Calibri"/>
              </w:rPr>
              <w:t>59.1%</w:t>
            </w:r>
          </w:p>
        </w:tc>
        <w:tc>
          <w:tcPr>
            <w:tcW w:w="1323" w:type="dxa"/>
            <w:vAlign w:val="center"/>
          </w:tcPr>
          <w:p w14:paraId="6434682F" w14:textId="4FAE0C06" w:rsidR="00DF6F26" w:rsidRPr="00232E41" w:rsidRDefault="00DF6F26" w:rsidP="00DF6F2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232E41">
              <w:rPr>
                <w:rFonts w:ascii="Calibri" w:hAnsi="Calibri" w:cs="Calibri"/>
              </w:rPr>
              <w:t>78.0%</w:t>
            </w:r>
          </w:p>
        </w:tc>
      </w:tr>
    </w:tbl>
    <w:p w14:paraId="039A1720" w14:textId="0DD1902C" w:rsidR="00CB1956" w:rsidRPr="00232E41" w:rsidRDefault="00EE5B65" w:rsidP="00C272BF">
      <w:pPr>
        <w:rPr>
          <w:i/>
          <w:sz w:val="20"/>
          <w:szCs w:val="20"/>
        </w:rPr>
      </w:pPr>
      <w:r w:rsidRPr="00232E41">
        <w:rPr>
          <w:i/>
          <w:sz w:val="20"/>
          <w:szCs w:val="20"/>
        </w:rPr>
        <w:t>Table 3</w:t>
      </w:r>
      <w:r w:rsidR="00C272BF" w:rsidRPr="00232E41">
        <w:rPr>
          <w:i/>
          <w:sz w:val="20"/>
          <w:szCs w:val="20"/>
        </w:rPr>
        <w:t xml:space="preserve">: School leavers achieving at least 5 GCSE’s grades A* - C (or equivalent) including GCSE English and GCSE Maths by free school meal entitlement in Armagh City, Banbridge and Craigavon Borough and Northern Ireland 2013/14 to </w:t>
      </w:r>
      <w:r w:rsidR="00232E41">
        <w:rPr>
          <w:i/>
          <w:sz w:val="20"/>
          <w:szCs w:val="20"/>
        </w:rPr>
        <w:t>2021/22</w:t>
      </w:r>
      <w:r w:rsidR="00C272BF" w:rsidRPr="00232E41">
        <w:rPr>
          <w:i/>
          <w:sz w:val="20"/>
          <w:szCs w:val="20"/>
        </w:rPr>
        <w:t>. Source: Northern Ireland School Leavers Survey, Department of Education.</w:t>
      </w:r>
    </w:p>
    <w:p w14:paraId="77FD14B0" w14:textId="4B8C2881" w:rsidR="00C272BF" w:rsidRPr="00CB1956" w:rsidRDefault="000328CB" w:rsidP="00C272BF">
      <w:pPr>
        <w:rPr>
          <w:i/>
          <w:color w:val="FF0000"/>
          <w:sz w:val="20"/>
          <w:szCs w:val="20"/>
        </w:rPr>
      </w:pPr>
      <w:r w:rsidRPr="00232E41">
        <w:rPr>
          <w:noProof/>
          <w:lang w:eastAsia="en-GB"/>
        </w:rPr>
        <w:lastRenderedPageBreak/>
        <w:drawing>
          <wp:inline distT="0" distB="0" distL="0" distR="0" wp14:anchorId="2815CA94" wp14:editId="0773608E">
            <wp:extent cx="5753100" cy="3299460"/>
            <wp:effectExtent l="0" t="0" r="0" b="1524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C272BF" w:rsidRPr="00232E41">
        <w:rPr>
          <w:i/>
          <w:sz w:val="20"/>
          <w:szCs w:val="20"/>
        </w:rPr>
        <w:t xml:space="preserve">Figure 4: School leavers achieving at least 5 GCSE’s grades A* - C (or equivalent) including GCSE English and GCSE Maths by free school meal entitlement in Armagh City, Banbridge and Craigavon Borough and Northern Ireland 2013/14 to </w:t>
      </w:r>
      <w:r w:rsidR="00574AE0" w:rsidRPr="00232E41">
        <w:rPr>
          <w:i/>
          <w:sz w:val="20"/>
          <w:szCs w:val="20"/>
        </w:rPr>
        <w:t>20</w:t>
      </w:r>
      <w:r w:rsidR="00CB1956" w:rsidRPr="00232E41">
        <w:rPr>
          <w:i/>
          <w:sz w:val="20"/>
          <w:szCs w:val="20"/>
        </w:rPr>
        <w:t>2</w:t>
      </w:r>
      <w:r w:rsidR="00232E41">
        <w:rPr>
          <w:i/>
          <w:sz w:val="20"/>
          <w:szCs w:val="20"/>
        </w:rPr>
        <w:t>1</w:t>
      </w:r>
      <w:r w:rsidR="00CB1956" w:rsidRPr="00232E41">
        <w:rPr>
          <w:i/>
          <w:sz w:val="20"/>
          <w:szCs w:val="20"/>
        </w:rPr>
        <w:t>/2</w:t>
      </w:r>
      <w:r w:rsidR="00232E41">
        <w:rPr>
          <w:i/>
          <w:sz w:val="20"/>
          <w:szCs w:val="20"/>
        </w:rPr>
        <w:t>2</w:t>
      </w:r>
      <w:r w:rsidR="00C272BF" w:rsidRPr="00232E41">
        <w:rPr>
          <w:i/>
          <w:sz w:val="20"/>
          <w:szCs w:val="20"/>
        </w:rPr>
        <w:t>. Source: Northern Ireland School Leavers Survey, Department of Education.</w:t>
      </w:r>
    </w:p>
    <w:p w14:paraId="35B02E00" w14:textId="77777777" w:rsidR="009B4439" w:rsidRDefault="009B4439" w:rsidP="008C6111">
      <w:pPr>
        <w:rPr>
          <w:color w:val="FF0000"/>
        </w:rPr>
      </w:pPr>
    </w:p>
    <w:p w14:paraId="48BFDA58" w14:textId="5410D781" w:rsidR="008C6111" w:rsidRPr="00FE2736" w:rsidRDefault="00C4092F" w:rsidP="008C6111">
      <w:r w:rsidRPr="00FE2736">
        <w:t xml:space="preserve">In </w:t>
      </w:r>
      <w:r w:rsidR="000F0468" w:rsidRPr="00FE2736">
        <w:t>202</w:t>
      </w:r>
      <w:r w:rsidR="00FF1908">
        <w:t>1</w:t>
      </w:r>
      <w:r w:rsidR="000F0468" w:rsidRPr="00FE2736">
        <w:t>/2</w:t>
      </w:r>
      <w:r w:rsidR="00FF1908">
        <w:t>2</w:t>
      </w:r>
      <w:r w:rsidRPr="00FE2736">
        <w:t xml:space="preserve">, </w:t>
      </w:r>
      <w:r w:rsidR="00FF1908">
        <w:t>39.4</w:t>
      </w:r>
      <w:r w:rsidRPr="00FE2736">
        <w:t xml:space="preserve">% of school leavers in Armagh City, Banbridge and Craigavon </w:t>
      </w:r>
      <w:r w:rsidR="00E03C80" w:rsidRPr="00FE2736">
        <w:t xml:space="preserve">Borough </w:t>
      </w:r>
      <w:r w:rsidR="000F0468" w:rsidRPr="00FE2736">
        <w:t>entered Higher Education Institutions while 37.</w:t>
      </w:r>
      <w:r w:rsidR="00FF1908">
        <w:t>4</w:t>
      </w:r>
      <w:r w:rsidR="000F0468" w:rsidRPr="00FE2736">
        <w:t xml:space="preserve">% </w:t>
      </w:r>
      <w:r w:rsidRPr="00FE2736">
        <w:t>continued on to Institutes of Further Education</w:t>
      </w:r>
      <w:r w:rsidR="000F0468" w:rsidRPr="00FE2736">
        <w:t xml:space="preserve">.  </w:t>
      </w:r>
      <w:r w:rsidR="00FF1908">
        <w:t>After increasing in 2020/21, the proportion entering higher education institutions has fallen again in 2021/22 while the proportions</w:t>
      </w:r>
      <w:r w:rsidR="000F1788">
        <w:t xml:space="preserve"> entering employment and </w:t>
      </w:r>
      <w:r w:rsidR="00FF1908">
        <w:t xml:space="preserve">training has increased </w:t>
      </w:r>
      <w:r w:rsidR="00947B62">
        <w:t>again</w:t>
      </w:r>
      <w:r w:rsidR="00FF1908">
        <w:t xml:space="preserve">.  </w:t>
      </w:r>
      <w:r w:rsidR="000F1788">
        <w:t>With regards the proportions entering unemployment/unknown, at</w:t>
      </w:r>
      <w:r w:rsidR="00FF1908">
        <w:t xml:space="preserve"> 4.3% in the borough </w:t>
      </w:r>
      <w:r w:rsidR="000F1788">
        <w:t xml:space="preserve">this is now </w:t>
      </w:r>
      <w:r w:rsidR="00FF1908">
        <w:t xml:space="preserve">just above the rate for Northern Ireland overall </w:t>
      </w:r>
      <w:r w:rsidR="001A703E">
        <w:t>for the first time since 2016/17.</w:t>
      </w:r>
      <w:r w:rsidR="00FF1908">
        <w:t xml:space="preserve"> </w:t>
      </w:r>
      <w:r w:rsidR="00FE2736">
        <w:t xml:space="preserve"> </w:t>
      </w:r>
      <w:r w:rsidR="00FF1908">
        <w:t xml:space="preserve">It appears that more people than ever are entering employment straight after school with the rate in the borough and Northern Ireland </w:t>
      </w:r>
      <w:r w:rsidR="00A578F8">
        <w:t>overall</w:t>
      </w:r>
      <w:r w:rsidR="00FF1908">
        <w:t xml:space="preserve"> both the highest of the years presented. </w:t>
      </w:r>
      <w:r w:rsidR="00FE2736">
        <w:t xml:space="preserve"> </w:t>
      </w:r>
      <w:bookmarkStart w:id="0" w:name="_GoBack"/>
      <w:bookmarkEnd w:id="0"/>
    </w:p>
    <w:tbl>
      <w:tblPr>
        <w:tblStyle w:val="GridTable1Light"/>
        <w:tblW w:w="8926" w:type="dxa"/>
        <w:tblLayout w:type="fixed"/>
        <w:tblLook w:val="04A0" w:firstRow="1" w:lastRow="0" w:firstColumn="1" w:lastColumn="0" w:noHBand="0" w:noVBand="1"/>
        <w:tblCaption w:val="Destination of school leavers in Armagh City, Banbridge and Craigavon Borough 2013/14 to 2019/20"/>
      </w:tblPr>
      <w:tblGrid>
        <w:gridCol w:w="1960"/>
        <w:gridCol w:w="1393"/>
        <w:gridCol w:w="1393"/>
        <w:gridCol w:w="1393"/>
        <w:gridCol w:w="1393"/>
        <w:gridCol w:w="1394"/>
      </w:tblGrid>
      <w:tr w:rsidR="006225D5" w:rsidRPr="006225D5" w14:paraId="023181FC" w14:textId="77777777" w:rsidTr="002D77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0" w:type="dxa"/>
            <w:noWrap/>
            <w:hideMark/>
          </w:tcPr>
          <w:p w14:paraId="10BB914A" w14:textId="77777777" w:rsidR="006225D5" w:rsidRPr="006225D5" w:rsidRDefault="006225D5" w:rsidP="006225D5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6225D5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393" w:type="dxa"/>
            <w:hideMark/>
          </w:tcPr>
          <w:p w14:paraId="06C17F88" w14:textId="77777777" w:rsidR="006225D5" w:rsidRPr="006225D5" w:rsidRDefault="006225D5" w:rsidP="006225D5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6225D5">
              <w:rPr>
                <w:rFonts w:ascii="Calibri" w:eastAsia="Times New Roman" w:hAnsi="Calibri" w:cs="Calibri"/>
                <w:lang w:eastAsia="en-GB"/>
              </w:rPr>
              <w:t>Higher Education</w:t>
            </w:r>
          </w:p>
        </w:tc>
        <w:tc>
          <w:tcPr>
            <w:tcW w:w="1393" w:type="dxa"/>
            <w:hideMark/>
          </w:tcPr>
          <w:p w14:paraId="484627FF" w14:textId="77777777" w:rsidR="006225D5" w:rsidRPr="006225D5" w:rsidRDefault="006225D5" w:rsidP="006225D5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6225D5">
              <w:rPr>
                <w:rFonts w:ascii="Calibri" w:eastAsia="Times New Roman" w:hAnsi="Calibri" w:cs="Calibri"/>
                <w:lang w:eastAsia="en-GB"/>
              </w:rPr>
              <w:t>Further Education</w:t>
            </w:r>
          </w:p>
        </w:tc>
        <w:tc>
          <w:tcPr>
            <w:tcW w:w="1393" w:type="dxa"/>
            <w:hideMark/>
          </w:tcPr>
          <w:p w14:paraId="46794631" w14:textId="77777777" w:rsidR="006225D5" w:rsidRPr="006225D5" w:rsidRDefault="006225D5" w:rsidP="006225D5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6225D5">
              <w:rPr>
                <w:rFonts w:ascii="Calibri" w:eastAsia="Times New Roman" w:hAnsi="Calibri" w:cs="Calibri"/>
                <w:lang w:eastAsia="en-GB"/>
              </w:rPr>
              <w:t>Employment</w:t>
            </w:r>
          </w:p>
        </w:tc>
        <w:tc>
          <w:tcPr>
            <w:tcW w:w="1393" w:type="dxa"/>
            <w:hideMark/>
          </w:tcPr>
          <w:p w14:paraId="35869680" w14:textId="77777777" w:rsidR="006225D5" w:rsidRPr="006225D5" w:rsidRDefault="006225D5" w:rsidP="006225D5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6225D5">
              <w:rPr>
                <w:rFonts w:ascii="Calibri" w:eastAsia="Times New Roman" w:hAnsi="Calibri" w:cs="Calibri"/>
                <w:lang w:eastAsia="en-GB"/>
              </w:rPr>
              <w:t>Training</w:t>
            </w:r>
          </w:p>
        </w:tc>
        <w:tc>
          <w:tcPr>
            <w:tcW w:w="1394" w:type="dxa"/>
            <w:hideMark/>
          </w:tcPr>
          <w:p w14:paraId="07487808" w14:textId="77777777" w:rsidR="006225D5" w:rsidRPr="006225D5" w:rsidRDefault="006225D5" w:rsidP="006225D5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6225D5">
              <w:rPr>
                <w:rFonts w:ascii="Calibri" w:eastAsia="Times New Roman" w:hAnsi="Calibri" w:cs="Calibri"/>
                <w:lang w:eastAsia="en-GB"/>
              </w:rPr>
              <w:t>Unemployed / Unknown</w:t>
            </w:r>
          </w:p>
        </w:tc>
      </w:tr>
      <w:tr w:rsidR="00FF1908" w:rsidRPr="006225D5" w14:paraId="28653621" w14:textId="77777777" w:rsidTr="00B053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0" w:type="dxa"/>
            <w:noWrap/>
            <w:vAlign w:val="center"/>
            <w:hideMark/>
          </w:tcPr>
          <w:p w14:paraId="40544111" w14:textId="33784C79" w:rsidR="00FF1908" w:rsidRPr="00FF1908" w:rsidRDefault="00FF1908" w:rsidP="00FF1908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FF1908">
              <w:rPr>
                <w:rFonts w:ascii="Calibri" w:hAnsi="Calibri" w:cs="Calibri"/>
                <w:bCs w:val="0"/>
              </w:rPr>
              <w:t>2013/14</w:t>
            </w:r>
          </w:p>
        </w:tc>
        <w:tc>
          <w:tcPr>
            <w:tcW w:w="1393" w:type="dxa"/>
            <w:noWrap/>
            <w:vAlign w:val="center"/>
            <w:hideMark/>
          </w:tcPr>
          <w:p w14:paraId="7B50FC92" w14:textId="7B698859" w:rsidR="00FF1908" w:rsidRPr="006225D5" w:rsidRDefault="00FF1908" w:rsidP="00FF190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40.0%</w:t>
            </w:r>
          </w:p>
        </w:tc>
        <w:tc>
          <w:tcPr>
            <w:tcW w:w="1393" w:type="dxa"/>
            <w:vAlign w:val="center"/>
            <w:hideMark/>
          </w:tcPr>
          <w:p w14:paraId="6CF6643F" w14:textId="235E63A8" w:rsidR="00FF1908" w:rsidRPr="006225D5" w:rsidRDefault="00FF1908" w:rsidP="00FF190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43.9%</w:t>
            </w:r>
          </w:p>
        </w:tc>
        <w:tc>
          <w:tcPr>
            <w:tcW w:w="1393" w:type="dxa"/>
            <w:vAlign w:val="center"/>
            <w:hideMark/>
          </w:tcPr>
          <w:p w14:paraId="4370C4CA" w14:textId="6BD35FAD" w:rsidR="00FF1908" w:rsidRPr="006225D5" w:rsidRDefault="00FF1908" w:rsidP="00FF190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3.9%</w:t>
            </w:r>
          </w:p>
        </w:tc>
        <w:tc>
          <w:tcPr>
            <w:tcW w:w="1393" w:type="dxa"/>
            <w:vAlign w:val="center"/>
            <w:hideMark/>
          </w:tcPr>
          <w:p w14:paraId="583A559E" w14:textId="54125025" w:rsidR="00FF1908" w:rsidRPr="006225D5" w:rsidRDefault="00FF1908" w:rsidP="00FF190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8.9%</w:t>
            </w:r>
          </w:p>
        </w:tc>
        <w:tc>
          <w:tcPr>
            <w:tcW w:w="1394" w:type="dxa"/>
            <w:vAlign w:val="center"/>
            <w:hideMark/>
          </w:tcPr>
          <w:p w14:paraId="50F37F3D" w14:textId="641DF25A" w:rsidR="00FF1908" w:rsidRPr="006225D5" w:rsidRDefault="00FF1908" w:rsidP="00FF190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3.3%</w:t>
            </w:r>
          </w:p>
        </w:tc>
      </w:tr>
      <w:tr w:rsidR="00FF1908" w:rsidRPr="006225D5" w14:paraId="7CF5C89C" w14:textId="77777777" w:rsidTr="00B053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0" w:type="dxa"/>
            <w:noWrap/>
            <w:vAlign w:val="center"/>
            <w:hideMark/>
          </w:tcPr>
          <w:p w14:paraId="4DDA6A34" w14:textId="234A266F" w:rsidR="00FF1908" w:rsidRPr="00FF1908" w:rsidRDefault="00FF1908" w:rsidP="00FF1908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FF1908">
              <w:rPr>
                <w:rFonts w:ascii="Calibri" w:hAnsi="Calibri" w:cs="Calibri"/>
                <w:bCs w:val="0"/>
              </w:rPr>
              <w:t>2014/15</w:t>
            </w:r>
          </w:p>
        </w:tc>
        <w:tc>
          <w:tcPr>
            <w:tcW w:w="1393" w:type="dxa"/>
            <w:noWrap/>
            <w:vAlign w:val="center"/>
            <w:hideMark/>
          </w:tcPr>
          <w:p w14:paraId="4F291B0A" w14:textId="1DDC73F5" w:rsidR="00FF1908" w:rsidRPr="006225D5" w:rsidRDefault="00FF1908" w:rsidP="00FF190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37.6%</w:t>
            </w:r>
          </w:p>
        </w:tc>
        <w:tc>
          <w:tcPr>
            <w:tcW w:w="1393" w:type="dxa"/>
            <w:vAlign w:val="center"/>
            <w:hideMark/>
          </w:tcPr>
          <w:p w14:paraId="76FF39C7" w14:textId="51FA0B49" w:rsidR="00FF1908" w:rsidRPr="006225D5" w:rsidRDefault="00FF1908" w:rsidP="00FF190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45.6%</w:t>
            </w:r>
          </w:p>
        </w:tc>
        <w:tc>
          <w:tcPr>
            <w:tcW w:w="1393" w:type="dxa"/>
            <w:vAlign w:val="center"/>
            <w:hideMark/>
          </w:tcPr>
          <w:p w14:paraId="38587DC1" w14:textId="28B94E40" w:rsidR="00FF1908" w:rsidRPr="006225D5" w:rsidRDefault="00FF1908" w:rsidP="00FF190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5.9%</w:t>
            </w:r>
          </w:p>
        </w:tc>
        <w:tc>
          <w:tcPr>
            <w:tcW w:w="1393" w:type="dxa"/>
            <w:vAlign w:val="center"/>
            <w:hideMark/>
          </w:tcPr>
          <w:p w14:paraId="35DD35B2" w14:textId="3C4351E1" w:rsidR="00FF1908" w:rsidRPr="006225D5" w:rsidRDefault="00FF1908" w:rsidP="00FF190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7.5%</w:t>
            </w:r>
          </w:p>
        </w:tc>
        <w:tc>
          <w:tcPr>
            <w:tcW w:w="1394" w:type="dxa"/>
            <w:vAlign w:val="center"/>
            <w:hideMark/>
          </w:tcPr>
          <w:p w14:paraId="0261CCAD" w14:textId="59380E8C" w:rsidR="00FF1908" w:rsidRPr="006225D5" w:rsidRDefault="00FF1908" w:rsidP="00FF190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3.3%</w:t>
            </w:r>
          </w:p>
        </w:tc>
      </w:tr>
      <w:tr w:rsidR="00FF1908" w:rsidRPr="006225D5" w14:paraId="1B6D3B08" w14:textId="77777777" w:rsidTr="00B053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0" w:type="dxa"/>
            <w:noWrap/>
            <w:vAlign w:val="center"/>
            <w:hideMark/>
          </w:tcPr>
          <w:p w14:paraId="7C1DF89D" w14:textId="5D202840" w:rsidR="00FF1908" w:rsidRPr="00FF1908" w:rsidRDefault="00FF1908" w:rsidP="00FF1908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FF1908">
              <w:rPr>
                <w:rFonts w:ascii="Calibri" w:hAnsi="Calibri" w:cs="Calibri"/>
                <w:bCs w:val="0"/>
              </w:rPr>
              <w:t>2015/16</w:t>
            </w:r>
          </w:p>
        </w:tc>
        <w:tc>
          <w:tcPr>
            <w:tcW w:w="1393" w:type="dxa"/>
            <w:noWrap/>
            <w:vAlign w:val="center"/>
            <w:hideMark/>
          </w:tcPr>
          <w:p w14:paraId="24D79E31" w14:textId="7C5CE6A9" w:rsidR="00FF1908" w:rsidRPr="006225D5" w:rsidRDefault="00FF1908" w:rsidP="00FF190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36.9%</w:t>
            </w:r>
          </w:p>
        </w:tc>
        <w:tc>
          <w:tcPr>
            <w:tcW w:w="1393" w:type="dxa"/>
            <w:vAlign w:val="center"/>
            <w:hideMark/>
          </w:tcPr>
          <w:p w14:paraId="7EDC7AB7" w14:textId="7B998DEA" w:rsidR="00FF1908" w:rsidRPr="006225D5" w:rsidRDefault="00FF1908" w:rsidP="00FF190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43.1%</w:t>
            </w:r>
          </w:p>
        </w:tc>
        <w:tc>
          <w:tcPr>
            <w:tcW w:w="1393" w:type="dxa"/>
            <w:vAlign w:val="center"/>
            <w:hideMark/>
          </w:tcPr>
          <w:p w14:paraId="6B5CB22B" w14:textId="3874FA0E" w:rsidR="00FF1908" w:rsidRPr="006225D5" w:rsidRDefault="00FF1908" w:rsidP="00FF190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5.7%</w:t>
            </w:r>
          </w:p>
        </w:tc>
        <w:tc>
          <w:tcPr>
            <w:tcW w:w="1393" w:type="dxa"/>
            <w:vAlign w:val="center"/>
            <w:hideMark/>
          </w:tcPr>
          <w:p w14:paraId="5E2C06D8" w14:textId="5B064B86" w:rsidR="00FF1908" w:rsidRPr="006225D5" w:rsidRDefault="00FF1908" w:rsidP="00FF190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9.4%</w:t>
            </w:r>
          </w:p>
        </w:tc>
        <w:tc>
          <w:tcPr>
            <w:tcW w:w="1394" w:type="dxa"/>
            <w:vAlign w:val="center"/>
            <w:hideMark/>
          </w:tcPr>
          <w:p w14:paraId="5A0F639C" w14:textId="6BE3572D" w:rsidR="00FF1908" w:rsidRPr="006225D5" w:rsidRDefault="00FF1908" w:rsidP="00FF190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4.8%</w:t>
            </w:r>
          </w:p>
        </w:tc>
      </w:tr>
      <w:tr w:rsidR="00FF1908" w:rsidRPr="006225D5" w14:paraId="45765342" w14:textId="77777777" w:rsidTr="00B053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0" w:type="dxa"/>
            <w:noWrap/>
            <w:vAlign w:val="center"/>
            <w:hideMark/>
          </w:tcPr>
          <w:p w14:paraId="487E4FD6" w14:textId="52456A1C" w:rsidR="00FF1908" w:rsidRPr="00FF1908" w:rsidRDefault="00FF1908" w:rsidP="00FF1908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FF1908">
              <w:rPr>
                <w:rFonts w:ascii="Calibri" w:hAnsi="Calibri" w:cs="Calibri"/>
                <w:bCs w:val="0"/>
              </w:rPr>
              <w:t>2016/17</w:t>
            </w:r>
          </w:p>
        </w:tc>
        <w:tc>
          <w:tcPr>
            <w:tcW w:w="1393" w:type="dxa"/>
            <w:noWrap/>
            <w:vAlign w:val="center"/>
            <w:hideMark/>
          </w:tcPr>
          <w:p w14:paraId="30C9ABD8" w14:textId="68D3D7B6" w:rsidR="00FF1908" w:rsidRPr="006225D5" w:rsidRDefault="00FF1908" w:rsidP="00FF190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39.2%</w:t>
            </w:r>
          </w:p>
        </w:tc>
        <w:tc>
          <w:tcPr>
            <w:tcW w:w="1393" w:type="dxa"/>
            <w:vAlign w:val="center"/>
            <w:hideMark/>
          </w:tcPr>
          <w:p w14:paraId="43D254E9" w14:textId="0F78409D" w:rsidR="00FF1908" w:rsidRPr="006225D5" w:rsidRDefault="00FF1908" w:rsidP="00FF190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41.0%</w:t>
            </w:r>
          </w:p>
        </w:tc>
        <w:tc>
          <w:tcPr>
            <w:tcW w:w="1393" w:type="dxa"/>
            <w:vAlign w:val="center"/>
            <w:hideMark/>
          </w:tcPr>
          <w:p w14:paraId="77104782" w14:textId="0328756E" w:rsidR="00FF1908" w:rsidRPr="006225D5" w:rsidRDefault="00FF1908" w:rsidP="00FF190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6.5%</w:t>
            </w:r>
          </w:p>
        </w:tc>
        <w:tc>
          <w:tcPr>
            <w:tcW w:w="1393" w:type="dxa"/>
            <w:vAlign w:val="center"/>
            <w:hideMark/>
          </w:tcPr>
          <w:p w14:paraId="46943066" w14:textId="703ACED0" w:rsidR="00FF1908" w:rsidRPr="006225D5" w:rsidRDefault="00FF1908" w:rsidP="00FF190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9.2%</w:t>
            </w:r>
          </w:p>
        </w:tc>
        <w:tc>
          <w:tcPr>
            <w:tcW w:w="1394" w:type="dxa"/>
            <w:vAlign w:val="center"/>
            <w:hideMark/>
          </w:tcPr>
          <w:p w14:paraId="3E11A1BB" w14:textId="412A6159" w:rsidR="00FF1908" w:rsidRPr="006225D5" w:rsidRDefault="00FF1908" w:rsidP="00FF190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4.1%</w:t>
            </w:r>
          </w:p>
        </w:tc>
      </w:tr>
      <w:tr w:rsidR="00FF1908" w:rsidRPr="006225D5" w14:paraId="6F801A6A" w14:textId="77777777" w:rsidTr="00B053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0" w:type="dxa"/>
            <w:noWrap/>
            <w:vAlign w:val="center"/>
            <w:hideMark/>
          </w:tcPr>
          <w:p w14:paraId="6764DA06" w14:textId="2B3ACFE8" w:rsidR="00FF1908" w:rsidRPr="00FF1908" w:rsidRDefault="00FF1908" w:rsidP="00FF1908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FF1908">
              <w:rPr>
                <w:rFonts w:ascii="Calibri" w:hAnsi="Calibri" w:cs="Calibri"/>
                <w:bCs w:val="0"/>
              </w:rPr>
              <w:t>2017/18</w:t>
            </w:r>
          </w:p>
        </w:tc>
        <w:tc>
          <w:tcPr>
            <w:tcW w:w="1393" w:type="dxa"/>
            <w:noWrap/>
            <w:vAlign w:val="center"/>
            <w:hideMark/>
          </w:tcPr>
          <w:p w14:paraId="230D0A39" w14:textId="56702ADC" w:rsidR="00FF1908" w:rsidRPr="006225D5" w:rsidRDefault="00FF1908" w:rsidP="00FF190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39.8%</w:t>
            </w:r>
          </w:p>
        </w:tc>
        <w:tc>
          <w:tcPr>
            <w:tcW w:w="1393" w:type="dxa"/>
            <w:vAlign w:val="center"/>
            <w:hideMark/>
          </w:tcPr>
          <w:p w14:paraId="464DF1B7" w14:textId="4CC23C2C" w:rsidR="00FF1908" w:rsidRPr="006225D5" w:rsidRDefault="00FF1908" w:rsidP="00FF190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40.9%</w:t>
            </w:r>
          </w:p>
        </w:tc>
        <w:tc>
          <w:tcPr>
            <w:tcW w:w="1393" w:type="dxa"/>
            <w:vAlign w:val="center"/>
            <w:hideMark/>
          </w:tcPr>
          <w:p w14:paraId="373EDE7C" w14:textId="4453A7DE" w:rsidR="00FF1908" w:rsidRPr="006225D5" w:rsidRDefault="00FF1908" w:rsidP="00FF190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5.6%</w:t>
            </w:r>
          </w:p>
        </w:tc>
        <w:tc>
          <w:tcPr>
            <w:tcW w:w="1393" w:type="dxa"/>
            <w:vAlign w:val="center"/>
            <w:hideMark/>
          </w:tcPr>
          <w:p w14:paraId="01EA0F32" w14:textId="51599418" w:rsidR="00FF1908" w:rsidRPr="006225D5" w:rsidRDefault="00FF1908" w:rsidP="00FF190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10.3%</w:t>
            </w:r>
          </w:p>
        </w:tc>
        <w:tc>
          <w:tcPr>
            <w:tcW w:w="1394" w:type="dxa"/>
            <w:vAlign w:val="center"/>
            <w:hideMark/>
          </w:tcPr>
          <w:p w14:paraId="0B55A3F8" w14:textId="50026DB7" w:rsidR="00FF1908" w:rsidRPr="006225D5" w:rsidRDefault="00FF1908" w:rsidP="00FF190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3.4%</w:t>
            </w:r>
          </w:p>
        </w:tc>
      </w:tr>
      <w:tr w:rsidR="00FF1908" w:rsidRPr="006225D5" w14:paraId="27515C9A" w14:textId="77777777" w:rsidTr="00B053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0" w:type="dxa"/>
            <w:noWrap/>
            <w:vAlign w:val="center"/>
            <w:hideMark/>
          </w:tcPr>
          <w:p w14:paraId="2082439F" w14:textId="61376D34" w:rsidR="00FF1908" w:rsidRPr="00FF1908" w:rsidRDefault="00FF1908" w:rsidP="00FF1908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FF1908">
              <w:rPr>
                <w:rFonts w:ascii="Calibri" w:hAnsi="Calibri" w:cs="Calibri"/>
                <w:bCs w:val="0"/>
              </w:rPr>
              <w:t>2018/19</w:t>
            </w:r>
          </w:p>
        </w:tc>
        <w:tc>
          <w:tcPr>
            <w:tcW w:w="1393" w:type="dxa"/>
            <w:noWrap/>
            <w:vAlign w:val="center"/>
            <w:hideMark/>
          </w:tcPr>
          <w:p w14:paraId="4068DD57" w14:textId="1656F117" w:rsidR="00FF1908" w:rsidRPr="006225D5" w:rsidRDefault="00FF1908" w:rsidP="00FF190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35.9%</w:t>
            </w:r>
          </w:p>
        </w:tc>
        <w:tc>
          <w:tcPr>
            <w:tcW w:w="1393" w:type="dxa"/>
            <w:vAlign w:val="center"/>
            <w:hideMark/>
          </w:tcPr>
          <w:p w14:paraId="12001D63" w14:textId="5F482095" w:rsidR="00FF1908" w:rsidRPr="006225D5" w:rsidRDefault="00FF1908" w:rsidP="00FF190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41.5%</w:t>
            </w:r>
          </w:p>
        </w:tc>
        <w:tc>
          <w:tcPr>
            <w:tcW w:w="1393" w:type="dxa"/>
            <w:vAlign w:val="center"/>
            <w:hideMark/>
          </w:tcPr>
          <w:p w14:paraId="29741D15" w14:textId="2274CBE7" w:rsidR="00FF1908" w:rsidRPr="006225D5" w:rsidRDefault="00FF1908" w:rsidP="00FF190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6.3%</w:t>
            </w:r>
          </w:p>
        </w:tc>
        <w:tc>
          <w:tcPr>
            <w:tcW w:w="1393" w:type="dxa"/>
            <w:vAlign w:val="center"/>
            <w:hideMark/>
          </w:tcPr>
          <w:p w14:paraId="668C785B" w14:textId="3E29C143" w:rsidR="00FF1908" w:rsidRPr="006225D5" w:rsidRDefault="00FF1908" w:rsidP="00FF190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12.4%</w:t>
            </w:r>
          </w:p>
        </w:tc>
        <w:tc>
          <w:tcPr>
            <w:tcW w:w="1394" w:type="dxa"/>
            <w:vAlign w:val="center"/>
            <w:hideMark/>
          </w:tcPr>
          <w:p w14:paraId="35F23112" w14:textId="7623BA2D" w:rsidR="00FF1908" w:rsidRPr="006225D5" w:rsidRDefault="00FF1908" w:rsidP="00FF190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3.9%</w:t>
            </w:r>
          </w:p>
        </w:tc>
      </w:tr>
      <w:tr w:rsidR="00FF1908" w:rsidRPr="006225D5" w14:paraId="5FE050D6" w14:textId="77777777" w:rsidTr="00B053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0" w:type="dxa"/>
            <w:noWrap/>
            <w:vAlign w:val="center"/>
            <w:hideMark/>
          </w:tcPr>
          <w:p w14:paraId="775A4A59" w14:textId="491D34BE" w:rsidR="00FF1908" w:rsidRPr="00FF1908" w:rsidRDefault="00FF1908" w:rsidP="00FF1908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FF1908">
              <w:rPr>
                <w:rFonts w:ascii="Calibri" w:hAnsi="Calibri" w:cs="Calibri"/>
                <w:bCs w:val="0"/>
              </w:rPr>
              <w:t>2019/20</w:t>
            </w:r>
          </w:p>
        </w:tc>
        <w:tc>
          <w:tcPr>
            <w:tcW w:w="1393" w:type="dxa"/>
            <w:noWrap/>
            <w:vAlign w:val="center"/>
            <w:hideMark/>
          </w:tcPr>
          <w:p w14:paraId="5DE32055" w14:textId="60B6D68C" w:rsidR="00FF1908" w:rsidRPr="006225D5" w:rsidRDefault="00FF1908" w:rsidP="00FF190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39.7%</w:t>
            </w:r>
          </w:p>
        </w:tc>
        <w:tc>
          <w:tcPr>
            <w:tcW w:w="1393" w:type="dxa"/>
            <w:vAlign w:val="center"/>
            <w:hideMark/>
          </w:tcPr>
          <w:p w14:paraId="6D5C3B36" w14:textId="1497B616" w:rsidR="00FF1908" w:rsidRPr="006225D5" w:rsidRDefault="00FF1908" w:rsidP="00FF190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42.1%</w:t>
            </w:r>
          </w:p>
        </w:tc>
        <w:tc>
          <w:tcPr>
            <w:tcW w:w="1393" w:type="dxa"/>
            <w:vAlign w:val="center"/>
            <w:hideMark/>
          </w:tcPr>
          <w:p w14:paraId="06587AC3" w14:textId="452AA2F1" w:rsidR="00FF1908" w:rsidRPr="006225D5" w:rsidRDefault="00FF1908" w:rsidP="00FF190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4.9%</w:t>
            </w:r>
          </w:p>
        </w:tc>
        <w:tc>
          <w:tcPr>
            <w:tcW w:w="1393" w:type="dxa"/>
            <w:vAlign w:val="center"/>
            <w:hideMark/>
          </w:tcPr>
          <w:p w14:paraId="0B6A2CF0" w14:textId="63D9DB12" w:rsidR="00FF1908" w:rsidRPr="006225D5" w:rsidRDefault="00FF1908" w:rsidP="00FF190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9.8%</w:t>
            </w:r>
          </w:p>
        </w:tc>
        <w:tc>
          <w:tcPr>
            <w:tcW w:w="1394" w:type="dxa"/>
            <w:vAlign w:val="center"/>
            <w:hideMark/>
          </w:tcPr>
          <w:p w14:paraId="034A991B" w14:textId="63E2C044" w:rsidR="00FF1908" w:rsidRPr="006225D5" w:rsidRDefault="00FF1908" w:rsidP="00FF190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3.5%</w:t>
            </w:r>
          </w:p>
        </w:tc>
      </w:tr>
      <w:tr w:rsidR="00FF1908" w:rsidRPr="006225D5" w14:paraId="6B0ED374" w14:textId="77777777" w:rsidTr="00B053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0" w:type="dxa"/>
            <w:noWrap/>
            <w:vAlign w:val="center"/>
          </w:tcPr>
          <w:p w14:paraId="3031B18B" w14:textId="750F6DC8" w:rsidR="00FF1908" w:rsidRPr="00FF1908" w:rsidRDefault="00FF1908" w:rsidP="00FF1908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FF1908">
              <w:rPr>
                <w:rFonts w:ascii="Calibri" w:hAnsi="Calibri" w:cs="Calibri"/>
                <w:bCs w:val="0"/>
              </w:rPr>
              <w:t>2020/21</w:t>
            </w:r>
          </w:p>
        </w:tc>
        <w:tc>
          <w:tcPr>
            <w:tcW w:w="1393" w:type="dxa"/>
            <w:noWrap/>
            <w:vAlign w:val="center"/>
          </w:tcPr>
          <w:p w14:paraId="7D74F137" w14:textId="7A9CB1C0" w:rsidR="00FF1908" w:rsidRPr="006225D5" w:rsidRDefault="00FF1908" w:rsidP="00FF190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41.7%</w:t>
            </w:r>
          </w:p>
        </w:tc>
        <w:tc>
          <w:tcPr>
            <w:tcW w:w="1393" w:type="dxa"/>
            <w:vAlign w:val="center"/>
          </w:tcPr>
          <w:p w14:paraId="0A56D560" w14:textId="2FD42671" w:rsidR="00FF1908" w:rsidRPr="006225D5" w:rsidRDefault="00FF1908" w:rsidP="00FF190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37.3%</w:t>
            </w:r>
          </w:p>
        </w:tc>
        <w:tc>
          <w:tcPr>
            <w:tcW w:w="1393" w:type="dxa"/>
            <w:vAlign w:val="center"/>
          </w:tcPr>
          <w:p w14:paraId="40448A3C" w14:textId="63E10D95" w:rsidR="00FF1908" w:rsidRPr="006225D5" w:rsidRDefault="00FF1908" w:rsidP="00FF190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7.2%</w:t>
            </w:r>
          </w:p>
        </w:tc>
        <w:tc>
          <w:tcPr>
            <w:tcW w:w="1393" w:type="dxa"/>
            <w:vAlign w:val="center"/>
          </w:tcPr>
          <w:p w14:paraId="2077E8C7" w14:textId="77606DD4" w:rsidR="00FF1908" w:rsidRPr="006225D5" w:rsidRDefault="00FF1908" w:rsidP="00FF190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10.8%</w:t>
            </w:r>
          </w:p>
        </w:tc>
        <w:tc>
          <w:tcPr>
            <w:tcW w:w="1394" w:type="dxa"/>
            <w:vAlign w:val="center"/>
          </w:tcPr>
          <w:p w14:paraId="3329F0FC" w14:textId="5C892A51" w:rsidR="00FF1908" w:rsidRPr="006225D5" w:rsidRDefault="00FF1908" w:rsidP="00FF190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3.0%</w:t>
            </w:r>
          </w:p>
        </w:tc>
      </w:tr>
      <w:tr w:rsidR="00FF1908" w:rsidRPr="006225D5" w14:paraId="25A042B1" w14:textId="77777777" w:rsidTr="00B053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0" w:type="dxa"/>
            <w:noWrap/>
            <w:vAlign w:val="center"/>
          </w:tcPr>
          <w:p w14:paraId="70A11875" w14:textId="70CF9AA6" w:rsidR="00FF1908" w:rsidRPr="00FF1908" w:rsidRDefault="00FF1908" w:rsidP="00FF1908">
            <w:pPr>
              <w:spacing w:line="240" w:lineRule="auto"/>
              <w:jc w:val="center"/>
              <w:rPr>
                <w:rFonts w:ascii="Calibri" w:hAnsi="Calibri" w:cs="Calibri"/>
                <w:bCs w:val="0"/>
              </w:rPr>
            </w:pPr>
            <w:r w:rsidRPr="00FF1908">
              <w:rPr>
                <w:rFonts w:ascii="Calibri" w:hAnsi="Calibri" w:cs="Calibri"/>
                <w:bCs w:val="0"/>
              </w:rPr>
              <w:t>2021/22</w:t>
            </w:r>
          </w:p>
        </w:tc>
        <w:tc>
          <w:tcPr>
            <w:tcW w:w="1393" w:type="dxa"/>
            <w:noWrap/>
            <w:vAlign w:val="center"/>
          </w:tcPr>
          <w:p w14:paraId="6F3421D5" w14:textId="676CC039" w:rsidR="00FF1908" w:rsidRDefault="00FF1908" w:rsidP="00FF190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39.4%</w:t>
            </w:r>
          </w:p>
        </w:tc>
        <w:tc>
          <w:tcPr>
            <w:tcW w:w="1393" w:type="dxa"/>
            <w:vAlign w:val="center"/>
          </w:tcPr>
          <w:p w14:paraId="3E02E6C9" w14:textId="52173687" w:rsidR="00FF1908" w:rsidRDefault="00FF1908" w:rsidP="00FF190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37.4%</w:t>
            </w:r>
          </w:p>
        </w:tc>
        <w:tc>
          <w:tcPr>
            <w:tcW w:w="1393" w:type="dxa"/>
            <w:vAlign w:val="center"/>
          </w:tcPr>
          <w:p w14:paraId="105C70FC" w14:textId="5F93C17E" w:rsidR="00FF1908" w:rsidRDefault="00FF1908" w:rsidP="00FF190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7.4%</w:t>
            </w:r>
          </w:p>
        </w:tc>
        <w:tc>
          <w:tcPr>
            <w:tcW w:w="1393" w:type="dxa"/>
            <w:vAlign w:val="center"/>
          </w:tcPr>
          <w:p w14:paraId="45671D5B" w14:textId="4272E08E" w:rsidR="00FF1908" w:rsidRDefault="00FF1908" w:rsidP="00FF190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11.5%</w:t>
            </w:r>
          </w:p>
        </w:tc>
        <w:tc>
          <w:tcPr>
            <w:tcW w:w="1394" w:type="dxa"/>
            <w:vAlign w:val="center"/>
          </w:tcPr>
          <w:p w14:paraId="1FDE1389" w14:textId="4C1D82FF" w:rsidR="00FF1908" w:rsidRDefault="00FF1908" w:rsidP="00FF190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4.3%</w:t>
            </w:r>
          </w:p>
        </w:tc>
      </w:tr>
    </w:tbl>
    <w:p w14:paraId="12B47E3D" w14:textId="303931AF" w:rsidR="00EE5B65" w:rsidRDefault="00EE5B65" w:rsidP="00EE5B65">
      <w:pPr>
        <w:rPr>
          <w:i/>
          <w:sz w:val="20"/>
          <w:szCs w:val="20"/>
        </w:rPr>
      </w:pPr>
      <w:r w:rsidRPr="00AF3A55">
        <w:rPr>
          <w:i/>
          <w:sz w:val="20"/>
          <w:szCs w:val="20"/>
        </w:rPr>
        <w:t xml:space="preserve">Table 4: Destination of school leavers in Armagh City, Banbridge and Craigavon Borough 2013/14 to </w:t>
      </w:r>
      <w:r w:rsidR="009723B2">
        <w:rPr>
          <w:i/>
          <w:sz w:val="20"/>
          <w:szCs w:val="20"/>
        </w:rPr>
        <w:t>202</w:t>
      </w:r>
      <w:r w:rsidR="00491B60">
        <w:rPr>
          <w:i/>
          <w:sz w:val="20"/>
          <w:szCs w:val="20"/>
        </w:rPr>
        <w:t>1/22</w:t>
      </w:r>
      <w:r w:rsidR="00AF3A55" w:rsidRPr="00AF3A55">
        <w:rPr>
          <w:i/>
          <w:sz w:val="20"/>
          <w:szCs w:val="20"/>
        </w:rPr>
        <w:t>.</w:t>
      </w:r>
      <w:r w:rsidRPr="00AF3A55">
        <w:rPr>
          <w:i/>
          <w:sz w:val="20"/>
          <w:szCs w:val="20"/>
        </w:rPr>
        <w:t xml:space="preserve"> Source: Northern Ireland School Leavers Survey, Department of Education.</w:t>
      </w:r>
    </w:p>
    <w:p w14:paraId="7CC94636" w14:textId="136EF941" w:rsidR="001A703E" w:rsidRDefault="001A703E" w:rsidP="00EE5B65">
      <w:pPr>
        <w:rPr>
          <w:i/>
          <w:sz w:val="20"/>
          <w:szCs w:val="20"/>
        </w:rPr>
      </w:pPr>
    </w:p>
    <w:p w14:paraId="181D2313" w14:textId="298663C7" w:rsidR="00BB3E4A" w:rsidRDefault="001A703E" w:rsidP="00EE5B65">
      <w:pPr>
        <w:rPr>
          <w:i/>
          <w:sz w:val="20"/>
          <w:szCs w:val="20"/>
        </w:rPr>
      </w:pPr>
      <w:r>
        <w:rPr>
          <w:noProof/>
          <w:lang w:eastAsia="en-GB"/>
        </w:rPr>
        <w:lastRenderedPageBreak/>
        <w:drawing>
          <wp:inline distT="0" distB="0" distL="0" distR="0" wp14:anchorId="2ACFDE83" wp14:editId="72DB7AEE">
            <wp:extent cx="5819775" cy="3505200"/>
            <wp:effectExtent l="0" t="0" r="9525" b="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9723B2" w:rsidRPr="00BB3E4A">
        <w:rPr>
          <w:i/>
          <w:sz w:val="20"/>
          <w:szCs w:val="20"/>
        </w:rPr>
        <w:t xml:space="preserve">Figure 5: Destination of school leavers in Armagh City, Banbridge and Craigavon Borough 2013/14 to </w:t>
      </w:r>
      <w:r>
        <w:rPr>
          <w:i/>
          <w:sz w:val="20"/>
          <w:szCs w:val="20"/>
        </w:rPr>
        <w:t>2021/22</w:t>
      </w:r>
      <w:r w:rsidR="009723B2" w:rsidRPr="00BB3E4A">
        <w:rPr>
          <w:i/>
          <w:sz w:val="20"/>
          <w:szCs w:val="20"/>
        </w:rPr>
        <w:t>. Source: Northern Ireland School Leavers Survey, Department of Education.</w:t>
      </w:r>
    </w:p>
    <w:p w14:paraId="6592B51F" w14:textId="77777777" w:rsidR="009723B2" w:rsidRDefault="009723B2" w:rsidP="008C6111">
      <w:pPr>
        <w:rPr>
          <w:i/>
          <w:sz w:val="20"/>
          <w:szCs w:val="20"/>
        </w:rPr>
      </w:pPr>
    </w:p>
    <w:p w14:paraId="24E32F0F" w14:textId="33E5C86E" w:rsidR="00EE5B65" w:rsidRPr="006E1219" w:rsidRDefault="00FE2736" w:rsidP="008C6111">
      <w:r w:rsidRPr="006E1219">
        <w:t xml:space="preserve">In </w:t>
      </w:r>
      <w:r w:rsidR="00EE5B65" w:rsidRPr="006E1219">
        <w:t>Armagh City, Banbridge and Craigavon</w:t>
      </w:r>
      <w:r w:rsidR="00E03C80" w:rsidRPr="006E1219">
        <w:t xml:space="preserve"> Borough</w:t>
      </w:r>
      <w:r w:rsidRPr="006E1219">
        <w:t>, the proporti</w:t>
      </w:r>
      <w:r w:rsidR="006E1219" w:rsidRPr="006E1219">
        <w:t>ons entering Higher Education Institutes is broadly similar to those entering Institutes of Further Education.  However,</w:t>
      </w:r>
      <w:r w:rsidR="00EE5B65" w:rsidRPr="006E1219">
        <w:t xml:space="preserve"> in Northern Ireland overall</w:t>
      </w:r>
      <w:r w:rsidR="006E1219" w:rsidRPr="006E1219">
        <w:t>,</w:t>
      </w:r>
      <w:r w:rsidR="00EE5B65" w:rsidRPr="006E1219">
        <w:t xml:space="preserve"> the proportion of school leavers ente</w:t>
      </w:r>
      <w:r w:rsidR="00E03C80" w:rsidRPr="006E1219">
        <w:t>ring</w:t>
      </w:r>
      <w:r w:rsidR="006E1219" w:rsidRPr="006E1219">
        <w:t xml:space="preserve"> Higher Education Institutes</w:t>
      </w:r>
      <w:r w:rsidR="00E03C80" w:rsidRPr="006E1219">
        <w:t xml:space="preserve"> </w:t>
      </w:r>
      <w:r w:rsidR="00EE5B65" w:rsidRPr="006E1219">
        <w:t>is</w:t>
      </w:r>
      <w:r w:rsidRPr="006E1219">
        <w:t xml:space="preserve"> much</w:t>
      </w:r>
      <w:r w:rsidR="00EE5B65" w:rsidRPr="006E1219">
        <w:t xml:space="preserve"> higher than those entering </w:t>
      </w:r>
      <w:r w:rsidR="006E1219" w:rsidRPr="006E1219">
        <w:t xml:space="preserve">Further Education Institutes </w:t>
      </w:r>
      <w:r w:rsidR="00EE5B65" w:rsidRPr="006E1219">
        <w:t>(</w:t>
      </w:r>
      <w:r w:rsidR="00491B60">
        <w:t>43.7</w:t>
      </w:r>
      <w:r w:rsidR="0017468C" w:rsidRPr="006E1219">
        <w:t xml:space="preserve">% and </w:t>
      </w:r>
      <w:r w:rsidR="006E1219" w:rsidRPr="006E1219">
        <w:t>27</w:t>
      </w:r>
      <w:r w:rsidR="00491B60">
        <w:t>.4</w:t>
      </w:r>
      <w:r w:rsidR="00EE5B65" w:rsidRPr="006E1219">
        <w:t xml:space="preserve">% </w:t>
      </w:r>
      <w:r w:rsidR="006E1219" w:rsidRPr="006E1219">
        <w:t xml:space="preserve">respectively </w:t>
      </w:r>
      <w:r w:rsidR="00EE5B65" w:rsidRPr="006E1219">
        <w:t xml:space="preserve">in </w:t>
      </w:r>
      <w:r w:rsidR="0017468C" w:rsidRPr="006E1219">
        <w:t>20</w:t>
      </w:r>
      <w:r w:rsidR="00491B60">
        <w:t>21/22</w:t>
      </w:r>
      <w:r w:rsidR="00EE5B65" w:rsidRPr="006E1219">
        <w:t>).</w:t>
      </w:r>
    </w:p>
    <w:tbl>
      <w:tblPr>
        <w:tblStyle w:val="GridTable1Light"/>
        <w:tblW w:w="8926" w:type="dxa"/>
        <w:tblLook w:val="04A0" w:firstRow="1" w:lastRow="0" w:firstColumn="1" w:lastColumn="0" w:noHBand="0" w:noVBand="1"/>
        <w:tblCaption w:val="Destination of school leavers in Northern Ireland 2013/14 to 2019/20"/>
      </w:tblPr>
      <w:tblGrid>
        <w:gridCol w:w="1960"/>
        <w:gridCol w:w="1393"/>
        <w:gridCol w:w="1393"/>
        <w:gridCol w:w="1393"/>
        <w:gridCol w:w="1393"/>
        <w:gridCol w:w="1394"/>
      </w:tblGrid>
      <w:tr w:rsidR="0017468C" w:rsidRPr="0017468C" w14:paraId="2B8B59B9" w14:textId="77777777" w:rsidTr="002D77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0" w:type="dxa"/>
            <w:noWrap/>
            <w:hideMark/>
          </w:tcPr>
          <w:p w14:paraId="00F6F7EA" w14:textId="30BD4A10" w:rsidR="0017468C" w:rsidRPr="0017468C" w:rsidRDefault="0017468C" w:rsidP="0017468C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1393" w:type="dxa"/>
            <w:hideMark/>
          </w:tcPr>
          <w:p w14:paraId="1D918136" w14:textId="77777777" w:rsidR="0017468C" w:rsidRPr="0017468C" w:rsidRDefault="0017468C" w:rsidP="0017468C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17468C">
              <w:rPr>
                <w:rFonts w:ascii="Calibri" w:eastAsia="Times New Roman" w:hAnsi="Calibri" w:cs="Calibri"/>
                <w:lang w:eastAsia="en-GB"/>
              </w:rPr>
              <w:t>Higher Education</w:t>
            </w:r>
          </w:p>
        </w:tc>
        <w:tc>
          <w:tcPr>
            <w:tcW w:w="1393" w:type="dxa"/>
            <w:hideMark/>
          </w:tcPr>
          <w:p w14:paraId="7216A6BE" w14:textId="77777777" w:rsidR="0017468C" w:rsidRPr="0017468C" w:rsidRDefault="0017468C" w:rsidP="0017468C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17468C">
              <w:rPr>
                <w:rFonts w:ascii="Calibri" w:eastAsia="Times New Roman" w:hAnsi="Calibri" w:cs="Calibri"/>
                <w:lang w:eastAsia="en-GB"/>
              </w:rPr>
              <w:t>Further Education</w:t>
            </w:r>
          </w:p>
        </w:tc>
        <w:tc>
          <w:tcPr>
            <w:tcW w:w="1393" w:type="dxa"/>
            <w:hideMark/>
          </w:tcPr>
          <w:p w14:paraId="6A07C038" w14:textId="77777777" w:rsidR="0017468C" w:rsidRPr="0017468C" w:rsidRDefault="0017468C" w:rsidP="0017468C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17468C">
              <w:rPr>
                <w:rFonts w:ascii="Calibri" w:eastAsia="Times New Roman" w:hAnsi="Calibri" w:cs="Calibri"/>
                <w:lang w:eastAsia="en-GB"/>
              </w:rPr>
              <w:t>Employment</w:t>
            </w:r>
          </w:p>
        </w:tc>
        <w:tc>
          <w:tcPr>
            <w:tcW w:w="1393" w:type="dxa"/>
            <w:hideMark/>
          </w:tcPr>
          <w:p w14:paraId="466609DF" w14:textId="77777777" w:rsidR="0017468C" w:rsidRPr="0017468C" w:rsidRDefault="0017468C" w:rsidP="0017468C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17468C">
              <w:rPr>
                <w:rFonts w:ascii="Calibri" w:eastAsia="Times New Roman" w:hAnsi="Calibri" w:cs="Calibri"/>
                <w:lang w:eastAsia="en-GB"/>
              </w:rPr>
              <w:t>Training</w:t>
            </w:r>
          </w:p>
        </w:tc>
        <w:tc>
          <w:tcPr>
            <w:tcW w:w="1394" w:type="dxa"/>
            <w:hideMark/>
          </w:tcPr>
          <w:p w14:paraId="53958E92" w14:textId="77777777" w:rsidR="0017468C" w:rsidRPr="0017468C" w:rsidRDefault="0017468C" w:rsidP="0017468C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17468C">
              <w:rPr>
                <w:rFonts w:ascii="Calibri" w:eastAsia="Times New Roman" w:hAnsi="Calibri" w:cs="Calibri"/>
                <w:lang w:eastAsia="en-GB"/>
              </w:rPr>
              <w:t>Unemployed / Unknown</w:t>
            </w:r>
          </w:p>
        </w:tc>
      </w:tr>
      <w:tr w:rsidR="00491B60" w:rsidRPr="0017468C" w14:paraId="03AB5404" w14:textId="77777777" w:rsidTr="004A7C0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0" w:type="dxa"/>
            <w:noWrap/>
            <w:vAlign w:val="center"/>
            <w:hideMark/>
          </w:tcPr>
          <w:p w14:paraId="1BFDCA27" w14:textId="16A39AB7" w:rsidR="00491B60" w:rsidRPr="00491B60" w:rsidRDefault="00491B60" w:rsidP="00491B60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1B60">
              <w:rPr>
                <w:rFonts w:ascii="Calibri" w:hAnsi="Calibri" w:cs="Calibri"/>
                <w:bCs w:val="0"/>
              </w:rPr>
              <w:t>2013/14</w:t>
            </w:r>
          </w:p>
        </w:tc>
        <w:tc>
          <w:tcPr>
            <w:tcW w:w="1393" w:type="dxa"/>
            <w:noWrap/>
            <w:vAlign w:val="center"/>
            <w:hideMark/>
          </w:tcPr>
          <w:p w14:paraId="7240F9A1" w14:textId="61EF3C66" w:rsidR="00491B60" w:rsidRPr="0017468C" w:rsidRDefault="00491B60" w:rsidP="00491B6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41.8%</w:t>
            </w:r>
          </w:p>
        </w:tc>
        <w:tc>
          <w:tcPr>
            <w:tcW w:w="1393" w:type="dxa"/>
            <w:vAlign w:val="center"/>
            <w:hideMark/>
          </w:tcPr>
          <w:p w14:paraId="41B58FEC" w14:textId="6CE2B2D7" w:rsidR="00491B60" w:rsidRPr="0017468C" w:rsidRDefault="00491B60" w:rsidP="00491B6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35.4%</w:t>
            </w:r>
          </w:p>
        </w:tc>
        <w:tc>
          <w:tcPr>
            <w:tcW w:w="1393" w:type="dxa"/>
            <w:vAlign w:val="center"/>
            <w:hideMark/>
          </w:tcPr>
          <w:p w14:paraId="6D5F2314" w14:textId="56D3E9C3" w:rsidR="00491B60" w:rsidRPr="0017468C" w:rsidRDefault="00491B60" w:rsidP="00491B6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6.9%</w:t>
            </w:r>
          </w:p>
        </w:tc>
        <w:tc>
          <w:tcPr>
            <w:tcW w:w="1393" w:type="dxa"/>
            <w:vAlign w:val="center"/>
            <w:hideMark/>
          </w:tcPr>
          <w:p w14:paraId="75D1A801" w14:textId="2D828B65" w:rsidR="00491B60" w:rsidRPr="0017468C" w:rsidRDefault="00491B60" w:rsidP="00491B6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10.4%</w:t>
            </w:r>
          </w:p>
        </w:tc>
        <w:tc>
          <w:tcPr>
            <w:tcW w:w="1394" w:type="dxa"/>
            <w:vAlign w:val="center"/>
            <w:hideMark/>
          </w:tcPr>
          <w:p w14:paraId="07272461" w14:textId="6A39DFF3" w:rsidR="00491B60" w:rsidRPr="0017468C" w:rsidRDefault="00491B60" w:rsidP="00491B6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5.5%</w:t>
            </w:r>
          </w:p>
        </w:tc>
      </w:tr>
      <w:tr w:rsidR="00491B60" w:rsidRPr="0017468C" w14:paraId="045E67EE" w14:textId="77777777" w:rsidTr="004A7C0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0" w:type="dxa"/>
            <w:noWrap/>
            <w:vAlign w:val="center"/>
            <w:hideMark/>
          </w:tcPr>
          <w:p w14:paraId="5EC2C876" w14:textId="52BF866B" w:rsidR="00491B60" w:rsidRPr="00491B60" w:rsidRDefault="00491B60" w:rsidP="00491B60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1B60">
              <w:rPr>
                <w:rFonts w:ascii="Calibri" w:hAnsi="Calibri" w:cs="Calibri"/>
                <w:bCs w:val="0"/>
              </w:rPr>
              <w:t>2014/15</w:t>
            </w:r>
          </w:p>
        </w:tc>
        <w:tc>
          <w:tcPr>
            <w:tcW w:w="1393" w:type="dxa"/>
            <w:noWrap/>
            <w:vAlign w:val="center"/>
            <w:hideMark/>
          </w:tcPr>
          <w:p w14:paraId="71913ABE" w14:textId="1591D287" w:rsidR="00491B60" w:rsidRPr="0017468C" w:rsidRDefault="00491B60" w:rsidP="00491B6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42.3%</w:t>
            </w:r>
          </w:p>
        </w:tc>
        <w:tc>
          <w:tcPr>
            <w:tcW w:w="1393" w:type="dxa"/>
            <w:vAlign w:val="center"/>
            <w:hideMark/>
          </w:tcPr>
          <w:p w14:paraId="6B879018" w14:textId="1E663E54" w:rsidR="00491B60" w:rsidRPr="0017468C" w:rsidRDefault="00491B60" w:rsidP="00491B6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35.0%</w:t>
            </w:r>
          </w:p>
        </w:tc>
        <w:tc>
          <w:tcPr>
            <w:tcW w:w="1393" w:type="dxa"/>
            <w:vAlign w:val="center"/>
            <w:hideMark/>
          </w:tcPr>
          <w:p w14:paraId="4AAFD956" w14:textId="51B7E443" w:rsidR="00491B60" w:rsidRPr="0017468C" w:rsidRDefault="00491B60" w:rsidP="00491B6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8.4%</w:t>
            </w:r>
          </w:p>
        </w:tc>
        <w:tc>
          <w:tcPr>
            <w:tcW w:w="1393" w:type="dxa"/>
            <w:vAlign w:val="center"/>
            <w:hideMark/>
          </w:tcPr>
          <w:p w14:paraId="57319261" w14:textId="61B325B7" w:rsidR="00491B60" w:rsidRPr="0017468C" w:rsidRDefault="00491B60" w:rsidP="00491B6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9.8%</w:t>
            </w:r>
          </w:p>
        </w:tc>
        <w:tc>
          <w:tcPr>
            <w:tcW w:w="1394" w:type="dxa"/>
            <w:vAlign w:val="center"/>
            <w:hideMark/>
          </w:tcPr>
          <w:p w14:paraId="23C980C9" w14:textId="0AA3C216" w:rsidR="00491B60" w:rsidRPr="0017468C" w:rsidRDefault="00491B60" w:rsidP="00491B6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4.5%</w:t>
            </w:r>
          </w:p>
        </w:tc>
      </w:tr>
      <w:tr w:rsidR="00491B60" w:rsidRPr="0017468C" w14:paraId="432552D5" w14:textId="77777777" w:rsidTr="004A7C0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0" w:type="dxa"/>
            <w:noWrap/>
            <w:vAlign w:val="center"/>
            <w:hideMark/>
          </w:tcPr>
          <w:p w14:paraId="34C5BED3" w14:textId="515BC252" w:rsidR="00491B60" w:rsidRPr="00491B60" w:rsidRDefault="00491B60" w:rsidP="00491B60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1B60">
              <w:rPr>
                <w:rFonts w:ascii="Calibri" w:hAnsi="Calibri" w:cs="Calibri"/>
                <w:bCs w:val="0"/>
              </w:rPr>
              <w:t>2015/16</w:t>
            </w:r>
          </w:p>
        </w:tc>
        <w:tc>
          <w:tcPr>
            <w:tcW w:w="1393" w:type="dxa"/>
            <w:noWrap/>
            <w:vAlign w:val="center"/>
            <w:hideMark/>
          </w:tcPr>
          <w:p w14:paraId="21366252" w14:textId="0E5BBD08" w:rsidR="00491B60" w:rsidRPr="0017468C" w:rsidRDefault="00491B60" w:rsidP="00491B6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42.9%</w:t>
            </w:r>
          </w:p>
        </w:tc>
        <w:tc>
          <w:tcPr>
            <w:tcW w:w="1393" w:type="dxa"/>
            <w:vAlign w:val="center"/>
            <w:hideMark/>
          </w:tcPr>
          <w:p w14:paraId="3E66AA12" w14:textId="02A016FE" w:rsidR="00491B60" w:rsidRPr="0017468C" w:rsidRDefault="00491B60" w:rsidP="00491B6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34.4%</w:t>
            </w:r>
          </w:p>
        </w:tc>
        <w:tc>
          <w:tcPr>
            <w:tcW w:w="1393" w:type="dxa"/>
            <w:vAlign w:val="center"/>
            <w:hideMark/>
          </w:tcPr>
          <w:p w14:paraId="03975CEB" w14:textId="30E5E421" w:rsidR="00491B60" w:rsidRPr="0017468C" w:rsidRDefault="00491B60" w:rsidP="00491B6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8.9%</w:t>
            </w:r>
          </w:p>
        </w:tc>
        <w:tc>
          <w:tcPr>
            <w:tcW w:w="1393" w:type="dxa"/>
            <w:vAlign w:val="center"/>
            <w:hideMark/>
          </w:tcPr>
          <w:p w14:paraId="60D457D2" w14:textId="4EE6F632" w:rsidR="00491B60" w:rsidRPr="0017468C" w:rsidRDefault="00491B60" w:rsidP="00491B6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9.7%</w:t>
            </w:r>
          </w:p>
        </w:tc>
        <w:tc>
          <w:tcPr>
            <w:tcW w:w="1394" w:type="dxa"/>
            <w:vAlign w:val="center"/>
            <w:hideMark/>
          </w:tcPr>
          <w:p w14:paraId="4D39F2D2" w14:textId="77FA5015" w:rsidR="00491B60" w:rsidRPr="0017468C" w:rsidRDefault="00491B60" w:rsidP="00491B6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4.2%</w:t>
            </w:r>
          </w:p>
        </w:tc>
      </w:tr>
      <w:tr w:rsidR="00491B60" w:rsidRPr="0017468C" w14:paraId="0A9CD6B0" w14:textId="77777777" w:rsidTr="004A7C0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0" w:type="dxa"/>
            <w:noWrap/>
            <w:vAlign w:val="center"/>
            <w:hideMark/>
          </w:tcPr>
          <w:p w14:paraId="09E7887A" w14:textId="0665FB07" w:rsidR="00491B60" w:rsidRPr="00491B60" w:rsidRDefault="00491B60" w:rsidP="00491B60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1B60">
              <w:rPr>
                <w:rFonts w:ascii="Calibri" w:hAnsi="Calibri" w:cs="Calibri"/>
                <w:bCs w:val="0"/>
              </w:rPr>
              <w:t>2016/17</w:t>
            </w:r>
          </w:p>
        </w:tc>
        <w:tc>
          <w:tcPr>
            <w:tcW w:w="1393" w:type="dxa"/>
            <w:noWrap/>
            <w:vAlign w:val="center"/>
            <w:hideMark/>
          </w:tcPr>
          <w:p w14:paraId="126B74A8" w14:textId="0C949F85" w:rsidR="00491B60" w:rsidRPr="0017468C" w:rsidRDefault="00491B60" w:rsidP="00491B6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43.3%</w:t>
            </w:r>
          </w:p>
        </w:tc>
        <w:tc>
          <w:tcPr>
            <w:tcW w:w="1393" w:type="dxa"/>
            <w:vAlign w:val="center"/>
            <w:hideMark/>
          </w:tcPr>
          <w:p w14:paraId="3F671DAF" w14:textId="0B865453" w:rsidR="00491B60" w:rsidRPr="0017468C" w:rsidRDefault="00491B60" w:rsidP="00491B6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34.0%</w:t>
            </w:r>
          </w:p>
        </w:tc>
        <w:tc>
          <w:tcPr>
            <w:tcW w:w="1393" w:type="dxa"/>
            <w:vAlign w:val="center"/>
            <w:hideMark/>
          </w:tcPr>
          <w:p w14:paraId="71EA9571" w14:textId="11E94931" w:rsidR="00491B60" w:rsidRPr="0017468C" w:rsidRDefault="00491B60" w:rsidP="00491B6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8.8%</w:t>
            </w:r>
          </w:p>
        </w:tc>
        <w:tc>
          <w:tcPr>
            <w:tcW w:w="1393" w:type="dxa"/>
            <w:vAlign w:val="center"/>
            <w:hideMark/>
          </w:tcPr>
          <w:p w14:paraId="4F740C35" w14:textId="2CF126E4" w:rsidR="00491B60" w:rsidRPr="0017468C" w:rsidRDefault="00491B60" w:rsidP="00491B6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9.8%</w:t>
            </w:r>
          </w:p>
        </w:tc>
        <w:tc>
          <w:tcPr>
            <w:tcW w:w="1394" w:type="dxa"/>
            <w:vAlign w:val="center"/>
            <w:hideMark/>
          </w:tcPr>
          <w:p w14:paraId="32052658" w14:textId="1D7212C2" w:rsidR="00491B60" w:rsidRPr="0017468C" w:rsidRDefault="00491B60" w:rsidP="00491B6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4.0%</w:t>
            </w:r>
          </w:p>
        </w:tc>
      </w:tr>
      <w:tr w:rsidR="00491B60" w:rsidRPr="0017468C" w14:paraId="47FBA08A" w14:textId="77777777" w:rsidTr="004A7C0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0" w:type="dxa"/>
            <w:noWrap/>
            <w:vAlign w:val="center"/>
            <w:hideMark/>
          </w:tcPr>
          <w:p w14:paraId="3DE4D3D0" w14:textId="7427CAC3" w:rsidR="00491B60" w:rsidRPr="00491B60" w:rsidRDefault="00491B60" w:rsidP="00491B60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1B60">
              <w:rPr>
                <w:rFonts w:ascii="Calibri" w:hAnsi="Calibri" w:cs="Calibri"/>
                <w:bCs w:val="0"/>
              </w:rPr>
              <w:t>2017/18</w:t>
            </w:r>
          </w:p>
        </w:tc>
        <w:tc>
          <w:tcPr>
            <w:tcW w:w="1393" w:type="dxa"/>
            <w:noWrap/>
            <w:vAlign w:val="center"/>
            <w:hideMark/>
          </w:tcPr>
          <w:p w14:paraId="0E9E9D0B" w14:textId="05327E3B" w:rsidR="00491B60" w:rsidRPr="0017468C" w:rsidRDefault="00491B60" w:rsidP="00491B6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43.1%</w:t>
            </w:r>
          </w:p>
        </w:tc>
        <w:tc>
          <w:tcPr>
            <w:tcW w:w="1393" w:type="dxa"/>
            <w:vAlign w:val="center"/>
            <w:hideMark/>
          </w:tcPr>
          <w:p w14:paraId="75FB7799" w14:textId="00FBF9E6" w:rsidR="00491B60" w:rsidRPr="0017468C" w:rsidRDefault="00491B60" w:rsidP="00491B6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33.5%</w:t>
            </w:r>
          </w:p>
        </w:tc>
        <w:tc>
          <w:tcPr>
            <w:tcW w:w="1393" w:type="dxa"/>
            <w:vAlign w:val="center"/>
            <w:hideMark/>
          </w:tcPr>
          <w:p w14:paraId="4B282929" w14:textId="10CAD2BC" w:rsidR="00491B60" w:rsidRPr="0017468C" w:rsidRDefault="00491B60" w:rsidP="00491B6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9.7%</w:t>
            </w:r>
          </w:p>
        </w:tc>
        <w:tc>
          <w:tcPr>
            <w:tcW w:w="1393" w:type="dxa"/>
            <w:vAlign w:val="center"/>
            <w:hideMark/>
          </w:tcPr>
          <w:p w14:paraId="5EBFD80B" w14:textId="270FA3F4" w:rsidR="00491B60" w:rsidRPr="0017468C" w:rsidRDefault="00491B60" w:rsidP="00491B6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9.9%</w:t>
            </w:r>
          </w:p>
        </w:tc>
        <w:tc>
          <w:tcPr>
            <w:tcW w:w="1394" w:type="dxa"/>
            <w:vAlign w:val="center"/>
            <w:hideMark/>
          </w:tcPr>
          <w:p w14:paraId="00D00926" w14:textId="22B7FC86" w:rsidR="00491B60" w:rsidRPr="0017468C" w:rsidRDefault="00491B60" w:rsidP="00491B6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3.8%</w:t>
            </w:r>
          </w:p>
        </w:tc>
      </w:tr>
      <w:tr w:rsidR="00491B60" w:rsidRPr="0017468C" w14:paraId="3E4989FF" w14:textId="77777777" w:rsidTr="004A7C0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0" w:type="dxa"/>
            <w:noWrap/>
            <w:vAlign w:val="center"/>
            <w:hideMark/>
          </w:tcPr>
          <w:p w14:paraId="1B4AAEA5" w14:textId="7436FA22" w:rsidR="00491B60" w:rsidRPr="00491B60" w:rsidRDefault="00491B60" w:rsidP="00491B60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1B60">
              <w:rPr>
                <w:rFonts w:ascii="Calibri" w:hAnsi="Calibri" w:cs="Calibri"/>
                <w:bCs w:val="0"/>
              </w:rPr>
              <w:t>2018/19</w:t>
            </w:r>
          </w:p>
        </w:tc>
        <w:tc>
          <w:tcPr>
            <w:tcW w:w="1393" w:type="dxa"/>
            <w:noWrap/>
            <w:vAlign w:val="center"/>
            <w:hideMark/>
          </w:tcPr>
          <w:p w14:paraId="1B1AAD16" w14:textId="7A99CB92" w:rsidR="00491B60" w:rsidRPr="0017468C" w:rsidRDefault="00491B60" w:rsidP="00491B6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42.0%</w:t>
            </w:r>
          </w:p>
        </w:tc>
        <w:tc>
          <w:tcPr>
            <w:tcW w:w="1393" w:type="dxa"/>
            <w:vAlign w:val="center"/>
            <w:hideMark/>
          </w:tcPr>
          <w:p w14:paraId="696EE0DC" w14:textId="65854AC1" w:rsidR="00491B60" w:rsidRPr="0017468C" w:rsidRDefault="00491B60" w:rsidP="00491B6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32.9%</w:t>
            </w:r>
          </w:p>
        </w:tc>
        <w:tc>
          <w:tcPr>
            <w:tcW w:w="1393" w:type="dxa"/>
            <w:vAlign w:val="center"/>
            <w:hideMark/>
          </w:tcPr>
          <w:p w14:paraId="5DB536C8" w14:textId="010FFFDE" w:rsidR="00491B60" w:rsidRPr="0017468C" w:rsidRDefault="00491B60" w:rsidP="00491B6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6.3%</w:t>
            </w:r>
          </w:p>
        </w:tc>
        <w:tc>
          <w:tcPr>
            <w:tcW w:w="1393" w:type="dxa"/>
            <w:vAlign w:val="center"/>
            <w:hideMark/>
          </w:tcPr>
          <w:p w14:paraId="0C036EDA" w14:textId="3258B875" w:rsidR="00491B60" w:rsidRPr="0017468C" w:rsidRDefault="00491B60" w:rsidP="00491B6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12.4%</w:t>
            </w:r>
          </w:p>
        </w:tc>
        <w:tc>
          <w:tcPr>
            <w:tcW w:w="1394" w:type="dxa"/>
            <w:vAlign w:val="center"/>
            <w:hideMark/>
          </w:tcPr>
          <w:p w14:paraId="7AC04CA7" w14:textId="43A69C61" w:rsidR="00491B60" w:rsidRPr="0017468C" w:rsidRDefault="00491B60" w:rsidP="00491B6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3.9%</w:t>
            </w:r>
          </w:p>
        </w:tc>
      </w:tr>
      <w:tr w:rsidR="00491B60" w:rsidRPr="0017468C" w14:paraId="6A109279" w14:textId="77777777" w:rsidTr="004A7C0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0" w:type="dxa"/>
            <w:noWrap/>
            <w:vAlign w:val="center"/>
            <w:hideMark/>
          </w:tcPr>
          <w:p w14:paraId="263FC1B2" w14:textId="06B16F74" w:rsidR="00491B60" w:rsidRPr="00491B60" w:rsidRDefault="00491B60" w:rsidP="00491B60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1B60">
              <w:rPr>
                <w:rFonts w:ascii="Calibri" w:hAnsi="Calibri" w:cs="Calibri"/>
                <w:bCs w:val="0"/>
              </w:rPr>
              <w:t>2019/20</w:t>
            </w:r>
          </w:p>
        </w:tc>
        <w:tc>
          <w:tcPr>
            <w:tcW w:w="1393" w:type="dxa"/>
            <w:noWrap/>
            <w:vAlign w:val="center"/>
            <w:hideMark/>
          </w:tcPr>
          <w:p w14:paraId="76F69D22" w14:textId="7ADB44F1" w:rsidR="00491B60" w:rsidRPr="0017468C" w:rsidRDefault="00491B60" w:rsidP="00491B6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47.9%</w:t>
            </w:r>
          </w:p>
        </w:tc>
        <w:tc>
          <w:tcPr>
            <w:tcW w:w="1393" w:type="dxa"/>
            <w:vAlign w:val="center"/>
            <w:hideMark/>
          </w:tcPr>
          <w:p w14:paraId="6DF70886" w14:textId="588957FF" w:rsidR="00491B60" w:rsidRPr="0017468C" w:rsidRDefault="00491B60" w:rsidP="00491B6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29.2%</w:t>
            </w:r>
          </w:p>
        </w:tc>
        <w:tc>
          <w:tcPr>
            <w:tcW w:w="1393" w:type="dxa"/>
            <w:vAlign w:val="center"/>
            <w:hideMark/>
          </w:tcPr>
          <w:p w14:paraId="390F0187" w14:textId="64444BAB" w:rsidR="00491B60" w:rsidRPr="0017468C" w:rsidRDefault="00491B60" w:rsidP="00491B6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8.7%</w:t>
            </w:r>
          </w:p>
        </w:tc>
        <w:tc>
          <w:tcPr>
            <w:tcW w:w="1393" w:type="dxa"/>
            <w:vAlign w:val="center"/>
            <w:hideMark/>
          </w:tcPr>
          <w:p w14:paraId="0FBA73D5" w14:textId="4D6F29DE" w:rsidR="00491B60" w:rsidRPr="0017468C" w:rsidRDefault="00491B60" w:rsidP="00491B6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9.5%</w:t>
            </w:r>
          </w:p>
        </w:tc>
        <w:tc>
          <w:tcPr>
            <w:tcW w:w="1394" w:type="dxa"/>
            <w:vAlign w:val="center"/>
            <w:hideMark/>
          </w:tcPr>
          <w:p w14:paraId="7EFA7968" w14:textId="48E63850" w:rsidR="00491B60" w:rsidRPr="0017468C" w:rsidRDefault="00491B60" w:rsidP="00491B6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4.7%</w:t>
            </w:r>
          </w:p>
        </w:tc>
      </w:tr>
      <w:tr w:rsidR="00491B60" w:rsidRPr="0017468C" w14:paraId="540C3E5D" w14:textId="77777777" w:rsidTr="004A7C0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0" w:type="dxa"/>
            <w:noWrap/>
            <w:vAlign w:val="center"/>
          </w:tcPr>
          <w:p w14:paraId="60AE1CBC" w14:textId="204C777F" w:rsidR="00491B60" w:rsidRPr="00491B60" w:rsidRDefault="00491B60" w:rsidP="00491B60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1B60">
              <w:rPr>
                <w:rFonts w:ascii="Calibri" w:hAnsi="Calibri" w:cs="Calibri"/>
                <w:bCs w:val="0"/>
              </w:rPr>
              <w:t>2020/21</w:t>
            </w:r>
          </w:p>
        </w:tc>
        <w:tc>
          <w:tcPr>
            <w:tcW w:w="1393" w:type="dxa"/>
            <w:noWrap/>
            <w:vAlign w:val="center"/>
          </w:tcPr>
          <w:p w14:paraId="12914565" w14:textId="45ECC437" w:rsidR="00491B60" w:rsidRPr="0017468C" w:rsidRDefault="00491B60" w:rsidP="00491B6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47.9%</w:t>
            </w:r>
          </w:p>
        </w:tc>
        <w:tc>
          <w:tcPr>
            <w:tcW w:w="1393" w:type="dxa"/>
            <w:vAlign w:val="center"/>
          </w:tcPr>
          <w:p w14:paraId="6A1FF926" w14:textId="00B481AB" w:rsidR="00491B60" w:rsidRPr="0017468C" w:rsidRDefault="00491B60" w:rsidP="00491B6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27.0%</w:t>
            </w:r>
          </w:p>
        </w:tc>
        <w:tc>
          <w:tcPr>
            <w:tcW w:w="1393" w:type="dxa"/>
            <w:vAlign w:val="center"/>
          </w:tcPr>
          <w:p w14:paraId="67A60F41" w14:textId="3580EFFA" w:rsidR="00491B60" w:rsidRPr="0017468C" w:rsidRDefault="00491B60" w:rsidP="00491B6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10.6%</w:t>
            </w:r>
          </w:p>
        </w:tc>
        <w:tc>
          <w:tcPr>
            <w:tcW w:w="1393" w:type="dxa"/>
            <w:vAlign w:val="center"/>
          </w:tcPr>
          <w:p w14:paraId="68A41264" w14:textId="74E9AF66" w:rsidR="00491B60" w:rsidRPr="0017468C" w:rsidRDefault="00491B60" w:rsidP="00491B6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10.6%</w:t>
            </w:r>
          </w:p>
        </w:tc>
        <w:tc>
          <w:tcPr>
            <w:tcW w:w="1394" w:type="dxa"/>
            <w:vAlign w:val="center"/>
          </w:tcPr>
          <w:p w14:paraId="7962881A" w14:textId="05B91194" w:rsidR="00491B60" w:rsidRPr="0017468C" w:rsidRDefault="00491B60" w:rsidP="00491B6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4.0%</w:t>
            </w:r>
          </w:p>
        </w:tc>
      </w:tr>
      <w:tr w:rsidR="00491B60" w:rsidRPr="0017468C" w14:paraId="62274E8A" w14:textId="77777777" w:rsidTr="004A7C0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0" w:type="dxa"/>
            <w:noWrap/>
            <w:vAlign w:val="center"/>
          </w:tcPr>
          <w:p w14:paraId="0A511600" w14:textId="27E40B05" w:rsidR="00491B60" w:rsidRPr="00491B60" w:rsidRDefault="00491B60" w:rsidP="00491B60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1B60">
              <w:rPr>
                <w:rFonts w:ascii="Calibri" w:hAnsi="Calibri" w:cs="Calibri"/>
                <w:bCs w:val="0"/>
              </w:rPr>
              <w:t>2021/22</w:t>
            </w:r>
          </w:p>
        </w:tc>
        <w:tc>
          <w:tcPr>
            <w:tcW w:w="1393" w:type="dxa"/>
            <w:noWrap/>
            <w:vAlign w:val="center"/>
          </w:tcPr>
          <w:p w14:paraId="63C5C003" w14:textId="728797C1" w:rsidR="00491B60" w:rsidRPr="009723B2" w:rsidRDefault="00491B60" w:rsidP="00491B6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43.7%</w:t>
            </w:r>
          </w:p>
        </w:tc>
        <w:tc>
          <w:tcPr>
            <w:tcW w:w="1393" w:type="dxa"/>
            <w:vAlign w:val="center"/>
          </w:tcPr>
          <w:p w14:paraId="34640DE7" w14:textId="56D5B841" w:rsidR="00491B60" w:rsidRPr="009723B2" w:rsidRDefault="00491B60" w:rsidP="00491B6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27.4%</w:t>
            </w:r>
          </w:p>
        </w:tc>
        <w:tc>
          <w:tcPr>
            <w:tcW w:w="1393" w:type="dxa"/>
            <w:vAlign w:val="center"/>
          </w:tcPr>
          <w:p w14:paraId="7D763673" w14:textId="600A7A3E" w:rsidR="00491B60" w:rsidRPr="009723B2" w:rsidRDefault="00491B60" w:rsidP="00491B6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12.9%</w:t>
            </w:r>
          </w:p>
        </w:tc>
        <w:tc>
          <w:tcPr>
            <w:tcW w:w="1393" w:type="dxa"/>
            <w:vAlign w:val="center"/>
          </w:tcPr>
          <w:p w14:paraId="3B13CA52" w14:textId="0D007431" w:rsidR="00491B60" w:rsidRPr="009723B2" w:rsidRDefault="00491B60" w:rsidP="00491B6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11.8%</w:t>
            </w:r>
          </w:p>
        </w:tc>
        <w:tc>
          <w:tcPr>
            <w:tcW w:w="1394" w:type="dxa"/>
            <w:vAlign w:val="center"/>
          </w:tcPr>
          <w:p w14:paraId="01457F0A" w14:textId="65764335" w:rsidR="00491B60" w:rsidRPr="009723B2" w:rsidRDefault="00491B60" w:rsidP="00491B6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4.2%</w:t>
            </w:r>
          </w:p>
        </w:tc>
      </w:tr>
    </w:tbl>
    <w:p w14:paraId="5828C6A2" w14:textId="46AF08C4" w:rsidR="009723B2" w:rsidRPr="0017468C" w:rsidRDefault="00EE5B65" w:rsidP="00EE5B65">
      <w:pPr>
        <w:rPr>
          <w:i/>
          <w:sz w:val="20"/>
          <w:szCs w:val="20"/>
        </w:rPr>
      </w:pPr>
      <w:r w:rsidRPr="0017468C">
        <w:rPr>
          <w:i/>
          <w:sz w:val="20"/>
          <w:szCs w:val="20"/>
        </w:rPr>
        <w:t xml:space="preserve">Table 5: Destination of school leavers in Northern Ireland 2013/14 to </w:t>
      </w:r>
      <w:r w:rsidR="009723B2">
        <w:rPr>
          <w:i/>
          <w:sz w:val="20"/>
          <w:szCs w:val="20"/>
        </w:rPr>
        <w:t>202</w:t>
      </w:r>
      <w:r w:rsidR="00491B60">
        <w:rPr>
          <w:i/>
          <w:sz w:val="20"/>
          <w:szCs w:val="20"/>
        </w:rPr>
        <w:t>1</w:t>
      </w:r>
      <w:r w:rsidR="009723B2">
        <w:rPr>
          <w:i/>
          <w:sz w:val="20"/>
          <w:szCs w:val="20"/>
        </w:rPr>
        <w:t>/2</w:t>
      </w:r>
      <w:r w:rsidR="00491B60">
        <w:rPr>
          <w:i/>
          <w:sz w:val="20"/>
          <w:szCs w:val="20"/>
        </w:rPr>
        <w:t>2</w:t>
      </w:r>
      <w:r w:rsidRPr="0017468C">
        <w:rPr>
          <w:i/>
          <w:sz w:val="20"/>
          <w:szCs w:val="20"/>
        </w:rPr>
        <w:t>. Source: Northern Ireland School Leavers Survey, Department of Education.</w:t>
      </w:r>
    </w:p>
    <w:p w14:paraId="7D86D5D6" w14:textId="77777777" w:rsidR="009723B2" w:rsidRDefault="009723B2" w:rsidP="008C6111"/>
    <w:p w14:paraId="534BD6B6" w14:textId="45DAFF74" w:rsidR="008C6111" w:rsidRPr="0017468C" w:rsidRDefault="00EE5B65" w:rsidP="008C6111">
      <w:r w:rsidRPr="0017468C">
        <w:t>Further information on school leavers can be found via the following link:</w:t>
      </w:r>
    </w:p>
    <w:p w14:paraId="1F78F70F" w14:textId="77777777" w:rsidR="00EE5B65" w:rsidRPr="0017468C" w:rsidRDefault="00E91559" w:rsidP="008C6111">
      <w:hyperlink r:id="rId11" w:history="1">
        <w:r w:rsidR="00EE5B65" w:rsidRPr="0017468C">
          <w:rPr>
            <w:rStyle w:val="Hyperlink"/>
            <w:color w:val="auto"/>
          </w:rPr>
          <w:t>https://www.education-ni.gov.uk/articles/school-leavers</w:t>
        </w:r>
      </w:hyperlink>
    </w:p>
    <w:sectPr w:rsidR="00EE5B65" w:rsidRPr="0017468C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4E4FD9" w14:textId="77777777" w:rsidR="0092138E" w:rsidRDefault="0092138E" w:rsidP="008C6111">
      <w:pPr>
        <w:spacing w:after="0" w:line="240" w:lineRule="auto"/>
      </w:pPr>
      <w:r>
        <w:separator/>
      </w:r>
    </w:p>
  </w:endnote>
  <w:endnote w:type="continuationSeparator" w:id="0">
    <w:p w14:paraId="4FC1438C" w14:textId="77777777" w:rsidR="0092138E" w:rsidRDefault="0092138E" w:rsidP="008C6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93835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7E111E" w14:textId="68688B2C" w:rsidR="008C6111" w:rsidRDefault="008C611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400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C636930" w14:textId="77777777" w:rsidR="008C6111" w:rsidRDefault="008C61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65FA68" w14:textId="77777777" w:rsidR="0092138E" w:rsidRDefault="0092138E" w:rsidP="008C6111">
      <w:pPr>
        <w:spacing w:after="0" w:line="240" w:lineRule="auto"/>
      </w:pPr>
      <w:r>
        <w:separator/>
      </w:r>
    </w:p>
  </w:footnote>
  <w:footnote w:type="continuationSeparator" w:id="0">
    <w:p w14:paraId="1D787EBF" w14:textId="77777777" w:rsidR="0092138E" w:rsidRDefault="0092138E" w:rsidP="008C61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EEC"/>
    <w:rsid w:val="00012A51"/>
    <w:rsid w:val="000328CB"/>
    <w:rsid w:val="00050554"/>
    <w:rsid w:val="000F0468"/>
    <w:rsid w:val="000F1788"/>
    <w:rsid w:val="0017468C"/>
    <w:rsid w:val="00182618"/>
    <w:rsid w:val="001A703E"/>
    <w:rsid w:val="00204557"/>
    <w:rsid w:val="00232E41"/>
    <w:rsid w:val="002746E0"/>
    <w:rsid w:val="002A39D8"/>
    <w:rsid w:val="002D776A"/>
    <w:rsid w:val="00305D35"/>
    <w:rsid w:val="003620ED"/>
    <w:rsid w:val="003A6A67"/>
    <w:rsid w:val="003D5469"/>
    <w:rsid w:val="003D5B00"/>
    <w:rsid w:val="003F3737"/>
    <w:rsid w:val="00424CBB"/>
    <w:rsid w:val="00461502"/>
    <w:rsid w:val="00491B60"/>
    <w:rsid w:val="004B30E0"/>
    <w:rsid w:val="005007A3"/>
    <w:rsid w:val="0051628F"/>
    <w:rsid w:val="00574AE0"/>
    <w:rsid w:val="005876F0"/>
    <w:rsid w:val="005A5662"/>
    <w:rsid w:val="0060431B"/>
    <w:rsid w:val="006225D5"/>
    <w:rsid w:val="006344C0"/>
    <w:rsid w:val="00667B36"/>
    <w:rsid w:val="006E1219"/>
    <w:rsid w:val="006E4E7C"/>
    <w:rsid w:val="00713574"/>
    <w:rsid w:val="007A2AAC"/>
    <w:rsid w:val="007B682A"/>
    <w:rsid w:val="0080400C"/>
    <w:rsid w:val="00821C7F"/>
    <w:rsid w:val="008854E3"/>
    <w:rsid w:val="008C6111"/>
    <w:rsid w:val="008E6C7B"/>
    <w:rsid w:val="0092138E"/>
    <w:rsid w:val="009339DC"/>
    <w:rsid w:val="00947B62"/>
    <w:rsid w:val="009723B2"/>
    <w:rsid w:val="00985EEC"/>
    <w:rsid w:val="009B4439"/>
    <w:rsid w:val="00A45386"/>
    <w:rsid w:val="00A578F8"/>
    <w:rsid w:val="00A903A0"/>
    <w:rsid w:val="00AF3A55"/>
    <w:rsid w:val="00BB3E4A"/>
    <w:rsid w:val="00BC2E7A"/>
    <w:rsid w:val="00C272BF"/>
    <w:rsid w:val="00C4092F"/>
    <w:rsid w:val="00C55E13"/>
    <w:rsid w:val="00CB1956"/>
    <w:rsid w:val="00D9589E"/>
    <w:rsid w:val="00DA56E8"/>
    <w:rsid w:val="00DF68FE"/>
    <w:rsid w:val="00DF6F26"/>
    <w:rsid w:val="00E03C80"/>
    <w:rsid w:val="00E05BE2"/>
    <w:rsid w:val="00E401DA"/>
    <w:rsid w:val="00E91559"/>
    <w:rsid w:val="00EA3D3A"/>
    <w:rsid w:val="00EB30C5"/>
    <w:rsid w:val="00EE5B65"/>
    <w:rsid w:val="00F754E4"/>
    <w:rsid w:val="00F826D4"/>
    <w:rsid w:val="00F90DEE"/>
    <w:rsid w:val="00FB3CD4"/>
    <w:rsid w:val="00FE2736"/>
    <w:rsid w:val="00FF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96B4E"/>
  <w15:chartTrackingRefBased/>
  <w15:docId w15:val="{94161E35-9C56-4487-B9A4-3924BA6BE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5EE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61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6111"/>
  </w:style>
  <w:style w:type="paragraph" w:styleId="Footer">
    <w:name w:val="footer"/>
    <w:basedOn w:val="Normal"/>
    <w:link w:val="FooterChar"/>
    <w:uiPriority w:val="99"/>
    <w:unhideWhenUsed/>
    <w:rsid w:val="008C61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6111"/>
  </w:style>
  <w:style w:type="character" w:styleId="Hyperlink">
    <w:name w:val="Hyperlink"/>
    <w:basedOn w:val="DefaultParagraphFont"/>
    <w:uiPriority w:val="99"/>
    <w:semiHidden/>
    <w:unhideWhenUsed/>
    <w:rsid w:val="00EE5B6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3D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D3A"/>
    <w:rPr>
      <w:rFonts w:ascii="Segoe UI" w:hAnsi="Segoe UI" w:cs="Segoe UI"/>
      <w:sz w:val="18"/>
      <w:szCs w:val="18"/>
    </w:rPr>
  </w:style>
  <w:style w:type="table" w:styleId="GridTable1Light">
    <w:name w:val="Grid Table 1 Light"/>
    <w:basedOn w:val="TableNormal"/>
    <w:uiPriority w:val="46"/>
    <w:rsid w:val="008854E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7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hyperlink" Target="https://www.education-ni.gov.uk/articles/school-leavers" TargetMode="External"/><Relationship Id="rId5" Type="http://schemas.openxmlformats.org/officeDocument/2006/relationships/endnotes" Target="endnotes.xml"/><Relationship Id="rId10" Type="http://schemas.openxmlformats.org/officeDocument/2006/relationships/chart" Target="charts/chart5.xml"/><Relationship Id="rId4" Type="http://schemas.openxmlformats.org/officeDocument/2006/relationships/footnotes" Target="footnotes.xml"/><Relationship Id="rId9" Type="http://schemas.openxmlformats.org/officeDocument/2006/relationships/chart" Target="charts/chart4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dcnsfilesvr2\groups$\community_planning\2.%20Community%20&amp;%20Strategic%20Planning%20JD\DATA%20ANALYST\2.%20Statistics%20for%20Website\Education\2022%20Updates\Leavers%20data%202021-22%20updates.xls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dcnsfilesvr2\groups$\community_planning\2.%20Community%20&amp;%20Strategic%20Planning%20JD\DATA%20ANALYST\2.%20Statistics%20for%20Website\Education\2022%20Updates\Leavers%20data%202021-22%20updates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dcnsfilesvr2\groups$\community_planning\2.%20Community%20&amp;%20Strategic%20Planning%20JD\DATA%20ANALYST\2.%20Statistics%20for%20Website\Education\2022%20Updates\Leavers%20data%202021-22%20updates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\\dcnsfilesvr2\groups$\community_planning\2.%20Community%20&amp;%20Strategic%20Planning%20JD\DATA%20ANALYST\2.%20Statistics%20for%20Website\Education\2022%20Updates\Leavers%20data%202021-22%20updates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\\dcnsfilesvr2\groups$\community_planning\2.%20Community%20&amp;%20Strategic%20Planning%20JD\DATA%20ANALYST\2.%20Statistics%20for%20Website\Education\2022%20Updates\Leavers%20data%202021-22%20updates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Leavers!$P$5</c:f>
              <c:strCache>
                <c:ptCount val="1"/>
                <c:pt idx="0">
                  <c:v>Armagh City, Banbridge and Craigavon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Leavers!$O$6:$O$14</c:f>
              <c:strCache>
                <c:ptCount val="9"/>
                <c:pt idx="0">
                  <c:v>2013/14</c:v>
                </c:pt>
                <c:pt idx="1">
                  <c:v>2014/15</c:v>
                </c:pt>
                <c:pt idx="2">
                  <c:v>2015/16</c:v>
                </c:pt>
                <c:pt idx="3">
                  <c:v>2016/17</c:v>
                </c:pt>
                <c:pt idx="4">
                  <c:v>2017/18</c:v>
                </c:pt>
                <c:pt idx="5">
                  <c:v>2018/19</c:v>
                </c:pt>
                <c:pt idx="6">
                  <c:v>2019/20</c:v>
                </c:pt>
                <c:pt idx="7">
                  <c:v>2020/21</c:v>
                </c:pt>
                <c:pt idx="8">
                  <c:v>2021/22</c:v>
                </c:pt>
              </c:strCache>
            </c:strRef>
          </c:cat>
          <c:val>
            <c:numRef>
              <c:f>Leavers!$P$6:$P$14</c:f>
              <c:numCache>
                <c:formatCode>#,##0</c:formatCode>
                <c:ptCount val="9"/>
                <c:pt idx="0">
                  <c:v>2546</c:v>
                </c:pt>
                <c:pt idx="1">
                  <c:v>2393</c:v>
                </c:pt>
                <c:pt idx="2">
                  <c:v>2609</c:v>
                </c:pt>
                <c:pt idx="3">
                  <c:v>2554</c:v>
                </c:pt>
                <c:pt idx="4">
                  <c:v>2534</c:v>
                </c:pt>
                <c:pt idx="5">
                  <c:v>2520</c:v>
                </c:pt>
                <c:pt idx="6">
                  <c:v>2428</c:v>
                </c:pt>
                <c:pt idx="7">
                  <c:v>2609</c:v>
                </c:pt>
                <c:pt idx="8">
                  <c:v>2761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76B-4484-BBC3-7ECB42A2880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7"/>
        <c:axId val="631278367"/>
        <c:axId val="631285023"/>
      </c:barChart>
      <c:catAx>
        <c:axId val="63127836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31285023"/>
        <c:crosses val="autoZero"/>
        <c:auto val="1"/>
        <c:lblAlgn val="ctr"/>
        <c:lblOffset val="100"/>
        <c:noMultiLvlLbl val="0"/>
      </c:catAx>
      <c:valAx>
        <c:axId val="631285023"/>
        <c:scaling>
          <c:orientation val="minMax"/>
          <c:min val="20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lgDash"/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31278367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9.8503103778694326E-2"/>
          <c:y val="4.9052396878483832E-2"/>
          <c:w val="0.87823876182143901"/>
          <c:h val="0.7850690402830080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Grades!$C$21</c:f>
              <c:strCache>
                <c:ptCount val="1"/>
                <c:pt idx="0">
                  <c:v>ABC</c:v>
                </c:pt>
              </c:strCache>
            </c:strRef>
          </c:tx>
          <c:spPr>
            <a:solidFill>
              <a:srgbClr val="5B9BD5"/>
            </a:solidFill>
            <a:ln w="25400">
              <a:noFill/>
            </a:ln>
          </c:spPr>
          <c:invertIfNegative val="0"/>
          <c:cat>
            <c:strRef>
              <c:f>Grades!$B$22:$B$30</c:f>
              <c:strCache>
                <c:ptCount val="9"/>
                <c:pt idx="0">
                  <c:v>2013/14</c:v>
                </c:pt>
                <c:pt idx="1">
                  <c:v>2014/15</c:v>
                </c:pt>
                <c:pt idx="2">
                  <c:v>2015/16</c:v>
                </c:pt>
                <c:pt idx="3">
                  <c:v>2016/17</c:v>
                </c:pt>
                <c:pt idx="4">
                  <c:v>2017/18</c:v>
                </c:pt>
                <c:pt idx="5">
                  <c:v>2018/19</c:v>
                </c:pt>
                <c:pt idx="6">
                  <c:v>2019/20</c:v>
                </c:pt>
                <c:pt idx="7">
                  <c:v>2020/21</c:v>
                </c:pt>
                <c:pt idx="8">
                  <c:v>2021/22</c:v>
                </c:pt>
              </c:strCache>
            </c:strRef>
          </c:cat>
          <c:val>
            <c:numRef>
              <c:f>Grades!$C$22:$C$30</c:f>
              <c:numCache>
                <c:formatCode>0.0%</c:formatCode>
                <c:ptCount val="9"/>
                <c:pt idx="0">
                  <c:v>0.48699999999999999</c:v>
                </c:pt>
                <c:pt idx="1">
                  <c:v>0.52200000000000002</c:v>
                </c:pt>
                <c:pt idx="2">
                  <c:v>0.49099999999999999</c:v>
                </c:pt>
                <c:pt idx="3">
                  <c:v>0.52300000000000002</c:v>
                </c:pt>
                <c:pt idx="4">
                  <c:v>0.49</c:v>
                </c:pt>
                <c:pt idx="5">
                  <c:v>0.46899999999999997</c:v>
                </c:pt>
                <c:pt idx="6">
                  <c:v>0.52800000000000002</c:v>
                </c:pt>
                <c:pt idx="7">
                  <c:v>0.50700000000000001</c:v>
                </c:pt>
                <c:pt idx="8">
                  <c:v>0.48899999999999999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483-4D8F-9522-25B958A84660}"/>
            </c:ext>
          </c:extLst>
        </c:ser>
        <c:ser>
          <c:idx val="1"/>
          <c:order val="1"/>
          <c:tx>
            <c:strRef>
              <c:f>Grades!$D$21</c:f>
              <c:strCache>
                <c:ptCount val="1"/>
                <c:pt idx="0">
                  <c:v>NI</c:v>
                </c:pt>
              </c:strCache>
            </c:strRef>
          </c:tx>
          <c:spPr>
            <a:solidFill>
              <a:srgbClr val="ED7D31"/>
            </a:solidFill>
            <a:ln w="25400">
              <a:noFill/>
            </a:ln>
          </c:spPr>
          <c:invertIfNegative val="0"/>
          <c:cat>
            <c:strRef>
              <c:f>Grades!$B$22:$B$30</c:f>
              <c:strCache>
                <c:ptCount val="9"/>
                <c:pt idx="0">
                  <c:v>2013/14</c:v>
                </c:pt>
                <c:pt idx="1">
                  <c:v>2014/15</c:v>
                </c:pt>
                <c:pt idx="2">
                  <c:v>2015/16</c:v>
                </c:pt>
                <c:pt idx="3">
                  <c:v>2016/17</c:v>
                </c:pt>
                <c:pt idx="4">
                  <c:v>2017/18</c:v>
                </c:pt>
                <c:pt idx="5">
                  <c:v>2018/19</c:v>
                </c:pt>
                <c:pt idx="6">
                  <c:v>2019/20</c:v>
                </c:pt>
                <c:pt idx="7">
                  <c:v>2020/21</c:v>
                </c:pt>
                <c:pt idx="8">
                  <c:v>2021/22</c:v>
                </c:pt>
              </c:strCache>
            </c:strRef>
          </c:cat>
          <c:val>
            <c:numRef>
              <c:f>Grades!$D$22:$D$30</c:f>
              <c:numCache>
                <c:formatCode>0.0%</c:formatCode>
                <c:ptCount val="9"/>
                <c:pt idx="0">
                  <c:v>0.55700000000000005</c:v>
                </c:pt>
                <c:pt idx="1">
                  <c:v>0.57699999999999996</c:v>
                </c:pt>
                <c:pt idx="2">
                  <c:v>0.57299999999999995</c:v>
                </c:pt>
                <c:pt idx="3">
                  <c:v>0.58499999999999996</c:v>
                </c:pt>
                <c:pt idx="4">
                  <c:v>0.56699999999999995</c:v>
                </c:pt>
                <c:pt idx="5">
                  <c:v>0.55600000000000005</c:v>
                </c:pt>
                <c:pt idx="6">
                  <c:v>0.59799999999999998</c:v>
                </c:pt>
                <c:pt idx="7">
                  <c:v>0.60499999999999998</c:v>
                </c:pt>
                <c:pt idx="8">
                  <c:v>0.57799999999999996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483-4D8F-9522-25B958A8466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15"/>
        <c:overlap val="-27"/>
        <c:axId val="631298751"/>
        <c:axId val="1"/>
      </c:barChart>
      <c:catAx>
        <c:axId val="63129875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numFmt formatCode="0.0%" sourceLinked="1"/>
        <c:majorTickMark val="none"/>
        <c:minorTickMark val="none"/>
        <c:tickLblPos val="nextTo"/>
        <c:spPr>
          <a:ln w="6350">
            <a:noFill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631298751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43126400866558345"/>
          <c:y val="0.90271333140213661"/>
          <c:w val="0.14167124942715492"/>
          <c:h val="7.3827895258912091E-2"/>
        </c:manualLayout>
      </c:layout>
      <c:overlay val="0"/>
      <c:spPr>
        <a:noFill/>
        <a:ln w="25400">
          <a:noFill/>
        </a:ln>
      </c:spPr>
      <c:txPr>
        <a:bodyPr/>
        <a:lstStyle/>
        <a:p>
          <a:pPr>
            <a:defRPr sz="825" b="0" i="0" u="none" strike="noStrike" baseline="0">
              <a:solidFill>
                <a:srgbClr val="333333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9.7529074556057069E-2"/>
          <c:y val="4.856512141280353E-2"/>
          <c:w val="0.88910530535147547"/>
          <c:h val="0.7827891050042585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Grades!$C$33</c:f>
              <c:strCache>
                <c:ptCount val="1"/>
                <c:pt idx="0">
                  <c:v>ABC</c:v>
                </c:pt>
              </c:strCache>
            </c:strRef>
          </c:tx>
          <c:spPr>
            <a:solidFill>
              <a:srgbClr val="5B9BD5"/>
            </a:solidFill>
            <a:ln w="25400">
              <a:noFill/>
            </a:ln>
          </c:spPr>
          <c:invertIfNegative val="0"/>
          <c:cat>
            <c:strRef>
              <c:f>Grades!$B$34:$B$42</c:f>
              <c:strCache>
                <c:ptCount val="9"/>
                <c:pt idx="0">
                  <c:v>2013/14</c:v>
                </c:pt>
                <c:pt idx="1">
                  <c:v>2014/15</c:v>
                </c:pt>
                <c:pt idx="2">
                  <c:v>2015/16</c:v>
                </c:pt>
                <c:pt idx="3">
                  <c:v>2016/17</c:v>
                </c:pt>
                <c:pt idx="4">
                  <c:v>2017/18</c:v>
                </c:pt>
                <c:pt idx="5">
                  <c:v>2018/19</c:v>
                </c:pt>
                <c:pt idx="6">
                  <c:v>2019/20</c:v>
                </c:pt>
                <c:pt idx="7">
                  <c:v>2020/21</c:v>
                </c:pt>
                <c:pt idx="8">
                  <c:v>2021/22</c:v>
                </c:pt>
              </c:strCache>
            </c:strRef>
          </c:cat>
          <c:val>
            <c:numRef>
              <c:f>Grades!$C$34:$C$42</c:f>
              <c:numCache>
                <c:formatCode>0.0%</c:formatCode>
                <c:ptCount val="9"/>
                <c:pt idx="0">
                  <c:v>0.76300000000000001</c:v>
                </c:pt>
                <c:pt idx="1">
                  <c:v>0.81100000000000005</c:v>
                </c:pt>
                <c:pt idx="2">
                  <c:v>0.78200000000000003</c:v>
                </c:pt>
                <c:pt idx="3">
                  <c:v>0.81399999999999995</c:v>
                </c:pt>
                <c:pt idx="4">
                  <c:v>0.79900000000000004</c:v>
                </c:pt>
                <c:pt idx="5">
                  <c:v>0.82499999999999996</c:v>
                </c:pt>
                <c:pt idx="6">
                  <c:v>0.88900000000000001</c:v>
                </c:pt>
                <c:pt idx="7">
                  <c:v>0.90500000000000003</c:v>
                </c:pt>
                <c:pt idx="8">
                  <c:v>0.90300000000000002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5FC-4ABB-AB4A-B7B642A72B65}"/>
            </c:ext>
          </c:extLst>
        </c:ser>
        <c:ser>
          <c:idx val="1"/>
          <c:order val="1"/>
          <c:tx>
            <c:strRef>
              <c:f>Grades!$D$33</c:f>
              <c:strCache>
                <c:ptCount val="1"/>
                <c:pt idx="0">
                  <c:v>NI</c:v>
                </c:pt>
              </c:strCache>
            </c:strRef>
          </c:tx>
          <c:spPr>
            <a:solidFill>
              <a:srgbClr val="ED7D31"/>
            </a:solidFill>
            <a:ln w="25400">
              <a:noFill/>
            </a:ln>
          </c:spPr>
          <c:invertIfNegative val="0"/>
          <c:cat>
            <c:strRef>
              <c:f>Grades!$B$34:$B$42</c:f>
              <c:strCache>
                <c:ptCount val="9"/>
                <c:pt idx="0">
                  <c:v>2013/14</c:v>
                </c:pt>
                <c:pt idx="1">
                  <c:v>2014/15</c:v>
                </c:pt>
                <c:pt idx="2">
                  <c:v>2015/16</c:v>
                </c:pt>
                <c:pt idx="3">
                  <c:v>2016/17</c:v>
                </c:pt>
                <c:pt idx="4">
                  <c:v>2017/18</c:v>
                </c:pt>
                <c:pt idx="5">
                  <c:v>2018/19</c:v>
                </c:pt>
                <c:pt idx="6">
                  <c:v>2019/20</c:v>
                </c:pt>
                <c:pt idx="7">
                  <c:v>2020/21</c:v>
                </c:pt>
                <c:pt idx="8">
                  <c:v>2021/22</c:v>
                </c:pt>
              </c:strCache>
            </c:strRef>
          </c:cat>
          <c:val>
            <c:numRef>
              <c:f>Grades!$D$34:$D$42</c:f>
              <c:numCache>
                <c:formatCode>0.0%</c:formatCode>
                <c:ptCount val="9"/>
                <c:pt idx="0">
                  <c:v>0.78600000000000003</c:v>
                </c:pt>
                <c:pt idx="1">
                  <c:v>0.81100000000000005</c:v>
                </c:pt>
                <c:pt idx="2">
                  <c:v>0.81699999999999995</c:v>
                </c:pt>
                <c:pt idx="3">
                  <c:v>0.83799999999999997</c:v>
                </c:pt>
                <c:pt idx="4">
                  <c:v>0.85199999999999998</c:v>
                </c:pt>
                <c:pt idx="5">
                  <c:v>0.86399999999999999</c:v>
                </c:pt>
                <c:pt idx="6">
                  <c:v>0.91300000000000003</c:v>
                </c:pt>
                <c:pt idx="7">
                  <c:v>0.92100000000000004</c:v>
                </c:pt>
                <c:pt idx="8">
                  <c:v>0.91900000000000004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5FC-4ABB-AB4A-B7B642A72B6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15"/>
        <c:overlap val="-27"/>
        <c:axId val="631278783"/>
        <c:axId val="1"/>
      </c:barChart>
      <c:catAx>
        <c:axId val="63127878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  <c:max val="1"/>
          <c:min val="0"/>
        </c:scaling>
        <c:delete val="0"/>
        <c:axPos val="l"/>
        <c:numFmt formatCode="0%" sourceLinked="0"/>
        <c:majorTickMark val="none"/>
        <c:minorTickMark val="none"/>
        <c:tickLblPos val="nextTo"/>
        <c:spPr>
          <a:ln w="6350">
            <a:noFill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631278783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4288839104316981"/>
          <c:y val="0.90368288401035957"/>
          <c:w val="0.14226402662010346"/>
          <c:h val="7.3092072100259031E-2"/>
        </c:manualLayout>
      </c:layout>
      <c:overlay val="0"/>
      <c:spPr>
        <a:noFill/>
        <a:ln w="25400">
          <a:noFill/>
        </a:ln>
      </c:spPr>
      <c:txPr>
        <a:bodyPr/>
        <a:lstStyle/>
        <a:p>
          <a:pPr>
            <a:defRPr sz="825" b="0" i="0" u="none" strike="noStrike" baseline="0">
              <a:solidFill>
                <a:srgbClr val="333333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5915538647556693E-2"/>
          <c:y val="4.0515653775322284E-2"/>
          <c:w val="0.88341836483922653"/>
          <c:h val="0.8224741520569597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FSME!$C$5</c:f>
              <c:strCache>
                <c:ptCount val="1"/>
                <c:pt idx="0">
                  <c:v>Non-FSME</c:v>
                </c:pt>
              </c:strCache>
            </c:strRef>
          </c:tx>
          <c:spPr>
            <a:solidFill>
              <a:srgbClr val="5B9BD5"/>
            </a:solidFill>
            <a:ln w="25400">
              <a:noFill/>
            </a:ln>
          </c:spPr>
          <c:invertIfNegative val="0"/>
          <c:cat>
            <c:strRef>
              <c:f>FSME!$B$6:$B$14</c:f>
              <c:strCache>
                <c:ptCount val="9"/>
                <c:pt idx="0">
                  <c:v>2013/14</c:v>
                </c:pt>
                <c:pt idx="1">
                  <c:v>2014/15</c:v>
                </c:pt>
                <c:pt idx="2">
                  <c:v>2015/16</c:v>
                </c:pt>
                <c:pt idx="3">
                  <c:v>2016/17</c:v>
                </c:pt>
                <c:pt idx="4">
                  <c:v>2017/18</c:v>
                </c:pt>
                <c:pt idx="5">
                  <c:v>2018/19</c:v>
                </c:pt>
                <c:pt idx="6">
                  <c:v>2019/20</c:v>
                </c:pt>
                <c:pt idx="7">
                  <c:v>2020/21</c:v>
                </c:pt>
                <c:pt idx="8">
                  <c:v>2021/22</c:v>
                </c:pt>
              </c:strCache>
            </c:strRef>
          </c:cat>
          <c:val>
            <c:numRef>
              <c:f>FSME!$C$6:$C$14</c:f>
              <c:numCache>
                <c:formatCode>0.0%</c:formatCode>
                <c:ptCount val="9"/>
                <c:pt idx="0">
                  <c:v>0.67800000000000005</c:v>
                </c:pt>
                <c:pt idx="1">
                  <c:v>0.749</c:v>
                </c:pt>
                <c:pt idx="2">
                  <c:v>0.74099999999999999</c:v>
                </c:pt>
                <c:pt idx="3">
                  <c:v>0.76800000000000002</c:v>
                </c:pt>
                <c:pt idx="4">
                  <c:v>0.752</c:v>
                </c:pt>
                <c:pt idx="5">
                  <c:v>0.746</c:v>
                </c:pt>
                <c:pt idx="6">
                  <c:v>0.80700000000000005</c:v>
                </c:pt>
                <c:pt idx="7">
                  <c:v>0.79800000000000004</c:v>
                </c:pt>
                <c:pt idx="8">
                  <c:v>0.81100000000000005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4D2-4810-9A30-3BBB7108A0D6}"/>
            </c:ext>
          </c:extLst>
        </c:ser>
        <c:ser>
          <c:idx val="1"/>
          <c:order val="1"/>
          <c:tx>
            <c:strRef>
              <c:f>FSME!$D$5</c:f>
              <c:strCache>
                <c:ptCount val="1"/>
                <c:pt idx="0">
                  <c:v>FSME</c:v>
                </c:pt>
              </c:strCache>
            </c:strRef>
          </c:tx>
          <c:spPr>
            <a:solidFill>
              <a:srgbClr val="ED7D31"/>
            </a:solidFill>
            <a:ln w="25400">
              <a:noFill/>
            </a:ln>
          </c:spPr>
          <c:invertIfNegative val="0"/>
          <c:cat>
            <c:strRef>
              <c:f>FSME!$B$6:$B$14</c:f>
              <c:strCache>
                <c:ptCount val="9"/>
                <c:pt idx="0">
                  <c:v>2013/14</c:v>
                </c:pt>
                <c:pt idx="1">
                  <c:v>2014/15</c:v>
                </c:pt>
                <c:pt idx="2">
                  <c:v>2015/16</c:v>
                </c:pt>
                <c:pt idx="3">
                  <c:v>2016/17</c:v>
                </c:pt>
                <c:pt idx="4">
                  <c:v>2017/18</c:v>
                </c:pt>
                <c:pt idx="5">
                  <c:v>2018/19</c:v>
                </c:pt>
                <c:pt idx="6">
                  <c:v>2019/20</c:v>
                </c:pt>
                <c:pt idx="7">
                  <c:v>2020/21</c:v>
                </c:pt>
                <c:pt idx="8">
                  <c:v>2021/22</c:v>
                </c:pt>
              </c:strCache>
            </c:strRef>
          </c:cat>
          <c:val>
            <c:numRef>
              <c:f>FSME!$D$6:$D$14</c:f>
              <c:numCache>
                <c:formatCode>0.0%</c:formatCode>
                <c:ptCount val="9"/>
                <c:pt idx="0">
                  <c:v>0.39300000000000002</c:v>
                </c:pt>
                <c:pt idx="1">
                  <c:v>0.434</c:v>
                </c:pt>
                <c:pt idx="2">
                  <c:v>0.436</c:v>
                </c:pt>
                <c:pt idx="3">
                  <c:v>0.47199999999999998</c:v>
                </c:pt>
                <c:pt idx="4">
                  <c:v>0.44</c:v>
                </c:pt>
                <c:pt idx="5">
                  <c:v>0.48699999999999999</c:v>
                </c:pt>
                <c:pt idx="6">
                  <c:v>0.51700000000000002</c:v>
                </c:pt>
                <c:pt idx="7">
                  <c:v>0.54700000000000004</c:v>
                </c:pt>
                <c:pt idx="8">
                  <c:v>0.58399999999999996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4D2-4810-9A30-3BBB7108A0D6}"/>
            </c:ext>
          </c:extLst>
        </c:ser>
        <c:ser>
          <c:idx val="2"/>
          <c:order val="2"/>
          <c:tx>
            <c:strRef>
              <c:f>FSME!$E$5</c:f>
              <c:strCache>
                <c:ptCount val="1"/>
                <c:pt idx="0">
                  <c:v>Overall</c:v>
                </c:pt>
              </c:strCache>
            </c:strRef>
          </c:tx>
          <c:spPr>
            <a:solidFill>
              <a:srgbClr val="A5A5A5"/>
            </a:solidFill>
            <a:ln w="25400">
              <a:noFill/>
            </a:ln>
          </c:spPr>
          <c:invertIfNegative val="0"/>
          <c:cat>
            <c:strRef>
              <c:f>FSME!$B$6:$B$14</c:f>
              <c:strCache>
                <c:ptCount val="9"/>
                <c:pt idx="0">
                  <c:v>2013/14</c:v>
                </c:pt>
                <c:pt idx="1">
                  <c:v>2014/15</c:v>
                </c:pt>
                <c:pt idx="2">
                  <c:v>2015/16</c:v>
                </c:pt>
                <c:pt idx="3">
                  <c:v>2016/17</c:v>
                </c:pt>
                <c:pt idx="4">
                  <c:v>2017/18</c:v>
                </c:pt>
                <c:pt idx="5">
                  <c:v>2018/19</c:v>
                </c:pt>
                <c:pt idx="6">
                  <c:v>2019/20</c:v>
                </c:pt>
                <c:pt idx="7">
                  <c:v>2020/21</c:v>
                </c:pt>
                <c:pt idx="8">
                  <c:v>2021/22</c:v>
                </c:pt>
              </c:strCache>
            </c:strRef>
          </c:cat>
          <c:val>
            <c:numRef>
              <c:f>FSME!$E$6:$E$14</c:f>
              <c:numCache>
                <c:formatCode>0.0%</c:formatCode>
                <c:ptCount val="9"/>
                <c:pt idx="0">
                  <c:v>0.63400000000000001</c:v>
                </c:pt>
                <c:pt idx="1">
                  <c:v>0.68100000000000005</c:v>
                </c:pt>
                <c:pt idx="2">
                  <c:v>0.66800000000000004</c:v>
                </c:pt>
                <c:pt idx="3">
                  <c:v>0.70099999999999996</c:v>
                </c:pt>
                <c:pt idx="4">
                  <c:v>0.67200000000000004</c:v>
                </c:pt>
                <c:pt idx="5">
                  <c:v>0.68300000000000005</c:v>
                </c:pt>
                <c:pt idx="6">
                  <c:v>0.746</c:v>
                </c:pt>
                <c:pt idx="7">
                  <c:v>0.74399999999999999</c:v>
                </c:pt>
                <c:pt idx="8">
                  <c:v>0.76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4D2-4810-9A30-3BBB7108A0D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15"/>
        <c:overlap val="-27"/>
        <c:axId val="1889688831"/>
        <c:axId val="1"/>
      </c:barChart>
      <c:catAx>
        <c:axId val="188968883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numFmt formatCode="0%" sourceLinked="0"/>
        <c:majorTickMark val="none"/>
        <c:minorTickMark val="none"/>
        <c:tickLblPos val="nextTo"/>
        <c:spPr>
          <a:ln w="6350">
            <a:noFill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889688831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32834628287358125"/>
          <c:y val="0.92689561322155745"/>
          <c:w val="0.34184000504463596"/>
          <c:h val="6.6976717698067206E-2"/>
        </c:manualLayout>
      </c:layout>
      <c:overlay val="0"/>
      <c:spPr>
        <a:noFill/>
        <a:ln w="25400">
          <a:noFill/>
        </a:ln>
      </c:spPr>
      <c:txPr>
        <a:bodyPr/>
        <a:lstStyle/>
        <a:p>
          <a:pPr>
            <a:defRPr sz="825" b="0" i="0" u="none" strike="noStrike" baseline="0">
              <a:solidFill>
                <a:srgbClr val="333333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Destination!$C$31</c:f>
              <c:strCache>
                <c:ptCount val="1"/>
                <c:pt idx="0">
                  <c:v>Higher Education</c:v>
                </c:pt>
              </c:strCache>
            </c:strRef>
          </c:tx>
          <c:spPr>
            <a:solidFill>
              <a:srgbClr val="5B9BD5"/>
            </a:solidFill>
            <a:ln w="25400">
              <a:noFill/>
            </a:ln>
          </c:spPr>
          <c:invertIfNegative val="0"/>
          <c:cat>
            <c:strRef>
              <c:f>Destination!$B$32:$B$40</c:f>
              <c:strCache>
                <c:ptCount val="9"/>
                <c:pt idx="0">
                  <c:v>2013/14</c:v>
                </c:pt>
                <c:pt idx="1">
                  <c:v>2014/15</c:v>
                </c:pt>
                <c:pt idx="2">
                  <c:v>2015/16</c:v>
                </c:pt>
                <c:pt idx="3">
                  <c:v>2016/17</c:v>
                </c:pt>
                <c:pt idx="4">
                  <c:v>2017/18</c:v>
                </c:pt>
                <c:pt idx="5">
                  <c:v>2018/19</c:v>
                </c:pt>
                <c:pt idx="6">
                  <c:v>2019/20</c:v>
                </c:pt>
                <c:pt idx="7">
                  <c:v>2020/21</c:v>
                </c:pt>
                <c:pt idx="8">
                  <c:v>2021/22</c:v>
                </c:pt>
              </c:strCache>
            </c:strRef>
          </c:cat>
          <c:val>
            <c:numRef>
              <c:f>Destination!$C$32:$C$40</c:f>
              <c:numCache>
                <c:formatCode>0.0%</c:formatCode>
                <c:ptCount val="9"/>
                <c:pt idx="0">
                  <c:v>0.4</c:v>
                </c:pt>
                <c:pt idx="1">
                  <c:v>0.376</c:v>
                </c:pt>
                <c:pt idx="2">
                  <c:v>0.36899999999999999</c:v>
                </c:pt>
                <c:pt idx="3">
                  <c:v>0.39200000000000002</c:v>
                </c:pt>
                <c:pt idx="4">
                  <c:v>0.39800000000000002</c:v>
                </c:pt>
                <c:pt idx="5">
                  <c:v>0.35899999999999999</c:v>
                </c:pt>
                <c:pt idx="6">
                  <c:v>0.39700000000000002</c:v>
                </c:pt>
                <c:pt idx="7">
                  <c:v>0.41699999999999998</c:v>
                </c:pt>
                <c:pt idx="8">
                  <c:v>0.39400000000000002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342-4D83-B7D5-003481E123FA}"/>
            </c:ext>
          </c:extLst>
        </c:ser>
        <c:ser>
          <c:idx val="1"/>
          <c:order val="1"/>
          <c:tx>
            <c:strRef>
              <c:f>Destination!$D$31</c:f>
              <c:strCache>
                <c:ptCount val="1"/>
                <c:pt idx="0">
                  <c:v>Further Education</c:v>
                </c:pt>
              </c:strCache>
            </c:strRef>
          </c:tx>
          <c:spPr>
            <a:solidFill>
              <a:srgbClr val="ED7D31"/>
            </a:solidFill>
            <a:ln w="25400">
              <a:noFill/>
            </a:ln>
          </c:spPr>
          <c:invertIfNegative val="0"/>
          <c:cat>
            <c:strRef>
              <c:f>Destination!$B$32:$B$40</c:f>
              <c:strCache>
                <c:ptCount val="9"/>
                <c:pt idx="0">
                  <c:v>2013/14</c:v>
                </c:pt>
                <c:pt idx="1">
                  <c:v>2014/15</c:v>
                </c:pt>
                <c:pt idx="2">
                  <c:v>2015/16</c:v>
                </c:pt>
                <c:pt idx="3">
                  <c:v>2016/17</c:v>
                </c:pt>
                <c:pt idx="4">
                  <c:v>2017/18</c:v>
                </c:pt>
                <c:pt idx="5">
                  <c:v>2018/19</c:v>
                </c:pt>
                <c:pt idx="6">
                  <c:v>2019/20</c:v>
                </c:pt>
                <c:pt idx="7">
                  <c:v>2020/21</c:v>
                </c:pt>
                <c:pt idx="8">
                  <c:v>2021/22</c:v>
                </c:pt>
              </c:strCache>
            </c:strRef>
          </c:cat>
          <c:val>
            <c:numRef>
              <c:f>Destination!$D$32:$D$40</c:f>
              <c:numCache>
                <c:formatCode>0.0%</c:formatCode>
                <c:ptCount val="9"/>
                <c:pt idx="0">
                  <c:v>0.439</c:v>
                </c:pt>
                <c:pt idx="1">
                  <c:v>0.45600000000000002</c:v>
                </c:pt>
                <c:pt idx="2">
                  <c:v>0.43099999999999999</c:v>
                </c:pt>
                <c:pt idx="3">
                  <c:v>0.41</c:v>
                </c:pt>
                <c:pt idx="4">
                  <c:v>0.40899999999999997</c:v>
                </c:pt>
                <c:pt idx="5">
                  <c:v>0.41499999999999998</c:v>
                </c:pt>
                <c:pt idx="6">
                  <c:v>0.42099999999999999</c:v>
                </c:pt>
                <c:pt idx="7">
                  <c:v>0.373</c:v>
                </c:pt>
                <c:pt idx="8">
                  <c:v>0.374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342-4D83-B7D5-003481E123FA}"/>
            </c:ext>
          </c:extLst>
        </c:ser>
        <c:ser>
          <c:idx val="2"/>
          <c:order val="2"/>
          <c:tx>
            <c:strRef>
              <c:f>Destination!$E$31</c:f>
              <c:strCache>
                <c:ptCount val="1"/>
                <c:pt idx="0">
                  <c:v>Employment</c:v>
                </c:pt>
              </c:strCache>
            </c:strRef>
          </c:tx>
          <c:spPr>
            <a:solidFill>
              <a:srgbClr val="A5A5A5"/>
            </a:solidFill>
            <a:ln w="25400">
              <a:noFill/>
            </a:ln>
          </c:spPr>
          <c:invertIfNegative val="0"/>
          <c:cat>
            <c:strRef>
              <c:f>Destination!$B$32:$B$40</c:f>
              <c:strCache>
                <c:ptCount val="9"/>
                <c:pt idx="0">
                  <c:v>2013/14</c:v>
                </c:pt>
                <c:pt idx="1">
                  <c:v>2014/15</c:v>
                </c:pt>
                <c:pt idx="2">
                  <c:v>2015/16</c:v>
                </c:pt>
                <c:pt idx="3">
                  <c:v>2016/17</c:v>
                </c:pt>
                <c:pt idx="4">
                  <c:v>2017/18</c:v>
                </c:pt>
                <c:pt idx="5">
                  <c:v>2018/19</c:v>
                </c:pt>
                <c:pt idx="6">
                  <c:v>2019/20</c:v>
                </c:pt>
                <c:pt idx="7">
                  <c:v>2020/21</c:v>
                </c:pt>
                <c:pt idx="8">
                  <c:v>2021/22</c:v>
                </c:pt>
              </c:strCache>
            </c:strRef>
          </c:cat>
          <c:val>
            <c:numRef>
              <c:f>Destination!$E$32:$E$40</c:f>
              <c:numCache>
                <c:formatCode>0.0%</c:formatCode>
                <c:ptCount val="9"/>
                <c:pt idx="0">
                  <c:v>3.9E-2</c:v>
                </c:pt>
                <c:pt idx="1">
                  <c:v>5.8999999999999997E-2</c:v>
                </c:pt>
                <c:pt idx="2">
                  <c:v>5.7000000000000002E-2</c:v>
                </c:pt>
                <c:pt idx="3">
                  <c:v>6.5000000000000002E-2</c:v>
                </c:pt>
                <c:pt idx="4">
                  <c:v>5.6000000000000001E-2</c:v>
                </c:pt>
                <c:pt idx="5">
                  <c:v>6.3E-2</c:v>
                </c:pt>
                <c:pt idx="6">
                  <c:v>4.9000000000000002E-2</c:v>
                </c:pt>
                <c:pt idx="7">
                  <c:v>7.1999999999999995E-2</c:v>
                </c:pt>
                <c:pt idx="8">
                  <c:v>7.3999999999999996E-2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342-4D83-B7D5-003481E123FA}"/>
            </c:ext>
          </c:extLst>
        </c:ser>
        <c:ser>
          <c:idx val="3"/>
          <c:order val="3"/>
          <c:tx>
            <c:strRef>
              <c:f>Destination!$F$31</c:f>
              <c:strCache>
                <c:ptCount val="1"/>
                <c:pt idx="0">
                  <c:v>Training</c:v>
                </c:pt>
              </c:strCache>
            </c:strRef>
          </c:tx>
          <c:spPr>
            <a:solidFill>
              <a:srgbClr val="FFC000"/>
            </a:solidFill>
            <a:ln w="25400">
              <a:noFill/>
            </a:ln>
          </c:spPr>
          <c:invertIfNegative val="0"/>
          <c:cat>
            <c:strRef>
              <c:f>Destination!$B$32:$B$40</c:f>
              <c:strCache>
                <c:ptCount val="9"/>
                <c:pt idx="0">
                  <c:v>2013/14</c:v>
                </c:pt>
                <c:pt idx="1">
                  <c:v>2014/15</c:v>
                </c:pt>
                <c:pt idx="2">
                  <c:v>2015/16</c:v>
                </c:pt>
                <c:pt idx="3">
                  <c:v>2016/17</c:v>
                </c:pt>
                <c:pt idx="4">
                  <c:v>2017/18</c:v>
                </c:pt>
                <c:pt idx="5">
                  <c:v>2018/19</c:v>
                </c:pt>
                <c:pt idx="6">
                  <c:v>2019/20</c:v>
                </c:pt>
                <c:pt idx="7">
                  <c:v>2020/21</c:v>
                </c:pt>
                <c:pt idx="8">
                  <c:v>2021/22</c:v>
                </c:pt>
              </c:strCache>
            </c:strRef>
          </c:cat>
          <c:val>
            <c:numRef>
              <c:f>Destination!$F$32:$F$40</c:f>
              <c:numCache>
                <c:formatCode>0.0%</c:formatCode>
                <c:ptCount val="9"/>
                <c:pt idx="0">
                  <c:v>8.8999999999999996E-2</c:v>
                </c:pt>
                <c:pt idx="1">
                  <c:v>7.4999999999999997E-2</c:v>
                </c:pt>
                <c:pt idx="2">
                  <c:v>9.4E-2</c:v>
                </c:pt>
                <c:pt idx="3">
                  <c:v>9.1999999999999998E-2</c:v>
                </c:pt>
                <c:pt idx="4">
                  <c:v>0.10299999999999999</c:v>
                </c:pt>
                <c:pt idx="5">
                  <c:v>0.124</c:v>
                </c:pt>
                <c:pt idx="6">
                  <c:v>9.8000000000000004E-2</c:v>
                </c:pt>
                <c:pt idx="7">
                  <c:v>0.108</c:v>
                </c:pt>
                <c:pt idx="8">
                  <c:v>0.115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342-4D83-B7D5-003481E123FA}"/>
            </c:ext>
          </c:extLst>
        </c:ser>
        <c:ser>
          <c:idx val="4"/>
          <c:order val="4"/>
          <c:tx>
            <c:strRef>
              <c:f>Destination!$G$31</c:f>
              <c:strCache>
                <c:ptCount val="1"/>
                <c:pt idx="0">
                  <c:v>Unemployed / Unknown</c:v>
                </c:pt>
              </c:strCache>
            </c:strRef>
          </c:tx>
          <c:spPr>
            <a:solidFill>
              <a:srgbClr val="4472C4"/>
            </a:solidFill>
            <a:ln w="25400">
              <a:noFill/>
            </a:ln>
          </c:spPr>
          <c:invertIfNegative val="0"/>
          <c:cat>
            <c:strRef>
              <c:f>Destination!$B$32:$B$40</c:f>
              <c:strCache>
                <c:ptCount val="9"/>
                <c:pt idx="0">
                  <c:v>2013/14</c:v>
                </c:pt>
                <c:pt idx="1">
                  <c:v>2014/15</c:v>
                </c:pt>
                <c:pt idx="2">
                  <c:v>2015/16</c:v>
                </c:pt>
                <c:pt idx="3">
                  <c:v>2016/17</c:v>
                </c:pt>
                <c:pt idx="4">
                  <c:v>2017/18</c:v>
                </c:pt>
                <c:pt idx="5">
                  <c:v>2018/19</c:v>
                </c:pt>
                <c:pt idx="6">
                  <c:v>2019/20</c:v>
                </c:pt>
                <c:pt idx="7">
                  <c:v>2020/21</c:v>
                </c:pt>
                <c:pt idx="8">
                  <c:v>2021/22</c:v>
                </c:pt>
              </c:strCache>
            </c:strRef>
          </c:cat>
          <c:val>
            <c:numRef>
              <c:f>Destination!$G$32:$G$40</c:f>
              <c:numCache>
                <c:formatCode>0.0%</c:formatCode>
                <c:ptCount val="9"/>
                <c:pt idx="0">
                  <c:v>3.3000000000000002E-2</c:v>
                </c:pt>
                <c:pt idx="1">
                  <c:v>3.3000000000000002E-2</c:v>
                </c:pt>
                <c:pt idx="2">
                  <c:v>4.8000000000000001E-2</c:v>
                </c:pt>
                <c:pt idx="3">
                  <c:v>4.1000000000000002E-2</c:v>
                </c:pt>
                <c:pt idx="4">
                  <c:v>3.4000000000000002E-2</c:v>
                </c:pt>
                <c:pt idx="5">
                  <c:v>3.9E-2</c:v>
                </c:pt>
                <c:pt idx="6">
                  <c:v>3.5000000000000003E-2</c:v>
                </c:pt>
                <c:pt idx="7">
                  <c:v>0.03</c:v>
                </c:pt>
                <c:pt idx="8">
                  <c:v>4.2999999999999997E-2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2342-4D83-B7D5-003481E123F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100"/>
        <c:axId val="631248415"/>
        <c:axId val="1"/>
      </c:barChart>
      <c:catAx>
        <c:axId val="63124841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  <c:max val="1"/>
        </c:scaling>
        <c:delete val="0"/>
        <c:axPos val="l"/>
        <c:numFmt formatCode="0%" sourceLinked="0"/>
        <c:majorTickMark val="none"/>
        <c:minorTickMark val="none"/>
        <c:tickLblPos val="nextTo"/>
        <c:spPr>
          <a:ln w="6350">
            <a:noFill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631248415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4.1309535103292813E-2"/>
          <c:y val="0.91761255252929441"/>
          <c:w val="0.92085651944109392"/>
          <c:h val="6.0441461210791303E-2"/>
        </c:manualLayout>
      </c:layout>
      <c:overlay val="0"/>
      <c:spPr>
        <a:noFill/>
        <a:ln w="25400">
          <a:noFill/>
        </a:ln>
      </c:spPr>
      <c:txPr>
        <a:bodyPr/>
        <a:lstStyle/>
        <a:p>
          <a:pPr>
            <a:defRPr sz="825" b="0" i="0" u="none" strike="noStrike" baseline="0">
              <a:solidFill>
                <a:srgbClr val="333333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5</Pages>
  <Words>1124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Aileen Gordon</dc:creator>
  <cp:keywords/>
  <dc:description/>
  <cp:lastModifiedBy>Jessica Bennett</cp:lastModifiedBy>
  <cp:revision>11</cp:revision>
  <cp:lastPrinted>2022-06-22T11:05:00Z</cp:lastPrinted>
  <dcterms:created xsi:type="dcterms:W3CDTF">2023-06-05T11:38:00Z</dcterms:created>
  <dcterms:modified xsi:type="dcterms:W3CDTF">2023-06-08T09:18:00Z</dcterms:modified>
</cp:coreProperties>
</file>