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A85" w:rsidRDefault="00207A85" w:rsidP="00207A85">
      <w:pPr>
        <w:rPr>
          <w:b/>
        </w:rPr>
      </w:pPr>
      <w:r>
        <w:rPr>
          <w:b/>
        </w:rPr>
        <w:t>Section 75</w:t>
      </w:r>
    </w:p>
    <w:p w:rsidR="00207A85" w:rsidRPr="00207A85" w:rsidRDefault="00207A85" w:rsidP="00207A85">
      <w:pPr>
        <w:rPr>
          <w:u w:val="single"/>
        </w:rPr>
      </w:pPr>
      <w:r>
        <w:rPr>
          <w:u w:val="single"/>
        </w:rPr>
        <w:t>Religious Belief</w:t>
      </w:r>
    </w:p>
    <w:p w:rsidR="00207A85" w:rsidRDefault="00207A85" w:rsidP="00207A85">
      <w:r>
        <w:t>4</w:t>
      </w:r>
      <w:r w:rsidR="006151C5">
        <w:t>3.8</w:t>
      </w:r>
      <w:r>
        <w:t>% of residents in the borough on Census Day 20</w:t>
      </w:r>
      <w:r w:rsidR="006151C5">
        <w:t>2</w:t>
      </w:r>
      <w:r>
        <w:t xml:space="preserve">1 belong to or were brought up in the Catholic religion and </w:t>
      </w:r>
      <w:r w:rsidR="006151C5">
        <w:t>46.</w:t>
      </w:r>
      <w:r>
        <w:t xml:space="preserve">7% belong to or were brought up in a Protestant and Other Christian (including Christian related) religion. A further </w:t>
      </w:r>
      <w:r w:rsidR="006151C5">
        <w:t>1.2</w:t>
      </w:r>
      <w:r>
        <w:t>% belonged to or had been broug</w:t>
      </w:r>
      <w:r w:rsidR="006151C5">
        <w:t>ht up in other religions while 8.2</w:t>
      </w:r>
      <w:r>
        <w:t>% neither belonged to, nor had been brought up in a religion.</w:t>
      </w:r>
    </w:p>
    <w:tbl>
      <w:tblPr>
        <w:tblStyle w:val="GridTable1Light"/>
        <w:tblW w:w="8520" w:type="dxa"/>
        <w:tblLook w:val="04A0" w:firstRow="1" w:lastRow="0" w:firstColumn="1" w:lastColumn="0" w:noHBand="0" w:noVBand="1"/>
        <w:tblCaption w:val="Religion or religion brought up in of residents in Armagh City, Banbridge and Craigavon borough"/>
      </w:tblPr>
      <w:tblGrid>
        <w:gridCol w:w="3640"/>
        <w:gridCol w:w="3160"/>
        <w:gridCol w:w="1720"/>
      </w:tblGrid>
      <w:tr w:rsidR="006151C5" w:rsidRPr="006151C5" w:rsidTr="00634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hideMark/>
          </w:tcPr>
          <w:p w:rsidR="006151C5" w:rsidRPr="006151C5" w:rsidRDefault="006151C5" w:rsidP="006151C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Religion or Religion Brought Up In</w:t>
            </w:r>
          </w:p>
        </w:tc>
        <w:tc>
          <w:tcPr>
            <w:tcW w:w="3160" w:type="dxa"/>
            <w:hideMark/>
          </w:tcPr>
          <w:p w:rsidR="006151C5" w:rsidRPr="006151C5" w:rsidRDefault="006151C5" w:rsidP="006151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1720" w:type="dxa"/>
            <w:noWrap/>
            <w:hideMark/>
          </w:tcPr>
          <w:p w:rsidR="006151C5" w:rsidRPr="006151C5" w:rsidRDefault="006151C5" w:rsidP="006151C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6151C5" w:rsidRPr="006151C5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hideMark/>
          </w:tcPr>
          <w:p w:rsidR="006151C5" w:rsidRPr="006151C5" w:rsidRDefault="006151C5" w:rsidP="006151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151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Catholic</w:t>
            </w:r>
          </w:p>
        </w:tc>
        <w:tc>
          <w:tcPr>
            <w:tcW w:w="3160" w:type="dxa"/>
            <w:noWrap/>
            <w:hideMark/>
          </w:tcPr>
          <w:p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95,868</w:t>
            </w:r>
          </w:p>
        </w:tc>
        <w:tc>
          <w:tcPr>
            <w:tcW w:w="1720" w:type="dxa"/>
            <w:noWrap/>
            <w:hideMark/>
          </w:tcPr>
          <w:p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43.8</w:t>
            </w: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6151C5" w:rsidRPr="006151C5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hideMark/>
          </w:tcPr>
          <w:p w:rsidR="006151C5" w:rsidRPr="006151C5" w:rsidRDefault="006151C5" w:rsidP="006151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151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Protestant and Other Christian</w:t>
            </w:r>
          </w:p>
        </w:tc>
        <w:tc>
          <w:tcPr>
            <w:tcW w:w="3160" w:type="dxa"/>
            <w:noWrap/>
            <w:hideMark/>
          </w:tcPr>
          <w:p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102,063</w:t>
            </w:r>
          </w:p>
        </w:tc>
        <w:tc>
          <w:tcPr>
            <w:tcW w:w="1720" w:type="dxa"/>
            <w:noWrap/>
            <w:hideMark/>
          </w:tcPr>
          <w:p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46.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6151C5" w:rsidRPr="006151C5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hideMark/>
          </w:tcPr>
          <w:p w:rsidR="006151C5" w:rsidRPr="006151C5" w:rsidRDefault="006151C5" w:rsidP="006151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151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Other</w:t>
            </w:r>
          </w:p>
        </w:tc>
        <w:tc>
          <w:tcPr>
            <w:tcW w:w="3160" w:type="dxa"/>
            <w:noWrap/>
            <w:hideMark/>
          </w:tcPr>
          <w:p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2,697</w:t>
            </w:r>
          </w:p>
        </w:tc>
        <w:tc>
          <w:tcPr>
            <w:tcW w:w="1720" w:type="dxa"/>
            <w:noWrap/>
            <w:hideMark/>
          </w:tcPr>
          <w:p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1.2%</w:t>
            </w:r>
          </w:p>
        </w:tc>
      </w:tr>
      <w:tr w:rsidR="006151C5" w:rsidRPr="006151C5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hideMark/>
          </w:tcPr>
          <w:p w:rsidR="006151C5" w:rsidRPr="006151C5" w:rsidRDefault="006151C5" w:rsidP="006151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151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None</w:t>
            </w:r>
          </w:p>
        </w:tc>
        <w:tc>
          <w:tcPr>
            <w:tcW w:w="3160" w:type="dxa"/>
            <w:noWrap/>
            <w:hideMark/>
          </w:tcPr>
          <w:p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18,028</w:t>
            </w:r>
          </w:p>
        </w:tc>
        <w:tc>
          <w:tcPr>
            <w:tcW w:w="1720" w:type="dxa"/>
            <w:noWrap/>
            <w:hideMark/>
          </w:tcPr>
          <w:p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8.2</w:t>
            </w:r>
            <w:r w:rsidRPr="006151C5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6151C5" w:rsidRPr="006151C5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40" w:type="dxa"/>
            <w:hideMark/>
          </w:tcPr>
          <w:p w:rsidR="006151C5" w:rsidRPr="006151C5" w:rsidRDefault="006151C5" w:rsidP="006151C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</w:pPr>
            <w:r w:rsidRPr="006151C5">
              <w:rPr>
                <w:rFonts w:ascii="Arial" w:eastAsia="Times New Roman" w:hAnsi="Arial" w:cs="Arial"/>
                <w:color w:val="000000"/>
                <w:sz w:val="18"/>
                <w:szCs w:val="18"/>
                <w:lang w:eastAsia="en-GB"/>
              </w:rPr>
              <w:t>Total</w:t>
            </w:r>
          </w:p>
        </w:tc>
        <w:tc>
          <w:tcPr>
            <w:tcW w:w="3160" w:type="dxa"/>
            <w:noWrap/>
            <w:hideMark/>
          </w:tcPr>
          <w:p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151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218,656</w:t>
            </w:r>
          </w:p>
        </w:tc>
        <w:tc>
          <w:tcPr>
            <w:tcW w:w="1720" w:type="dxa"/>
            <w:noWrap/>
            <w:hideMark/>
          </w:tcPr>
          <w:p w:rsidR="006151C5" w:rsidRPr="006151C5" w:rsidRDefault="006151C5" w:rsidP="006151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100.0</w:t>
            </w:r>
            <w:r w:rsidRPr="006151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</w:tr>
    </w:tbl>
    <w:p w:rsidR="000D1535" w:rsidRPr="009A3D54" w:rsidRDefault="00207A85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1: Religion or religion brought up in of residents in Armagh City, Banbridge and Craigavon Borough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Religion or Religion Brought Up In </w:t>
      </w:r>
      <w:r w:rsidR="009A3D54">
        <w:rPr>
          <w:i/>
          <w:sz w:val="20"/>
          <w:szCs w:val="20"/>
        </w:rPr>
        <w:t>–</w:t>
      </w:r>
      <w:r>
        <w:rPr>
          <w:i/>
          <w:sz w:val="20"/>
          <w:szCs w:val="20"/>
        </w:rPr>
        <w:t xml:space="preserve"> </w:t>
      </w:r>
      <w:r w:rsidR="009A3D54">
        <w:rPr>
          <w:i/>
          <w:sz w:val="20"/>
          <w:szCs w:val="20"/>
        </w:rPr>
        <w:t>Table MS-B23, Census 202</w:t>
      </w:r>
      <w:r>
        <w:rPr>
          <w:i/>
          <w:sz w:val="20"/>
          <w:szCs w:val="20"/>
        </w:rPr>
        <w:t>1, NISRA</w:t>
      </w:r>
      <w:r w:rsidRPr="002A2185">
        <w:rPr>
          <w:i/>
          <w:sz w:val="20"/>
          <w:szCs w:val="20"/>
        </w:rPr>
        <w:t>.</w:t>
      </w:r>
    </w:p>
    <w:p w:rsidR="009A3D54" w:rsidRDefault="009A3D54">
      <w:pPr>
        <w:rPr>
          <w:u w:val="single"/>
        </w:rPr>
      </w:pPr>
    </w:p>
    <w:p w:rsidR="00207A85" w:rsidRPr="00207A85" w:rsidRDefault="00207A85">
      <w:pPr>
        <w:rPr>
          <w:u w:val="single"/>
        </w:rPr>
      </w:pPr>
      <w:r>
        <w:rPr>
          <w:u w:val="single"/>
        </w:rPr>
        <w:t>Political Opinion</w:t>
      </w:r>
    </w:p>
    <w:p w:rsidR="00207A85" w:rsidRDefault="00207A85">
      <w:r>
        <w:t>Armagh City, Banbridge and Craigavon Borough Council has 41 elect</w:t>
      </w:r>
      <w:r w:rsidR="00130D7B">
        <w:t>ed members. A breakdown of results of the Local Government Election in</w:t>
      </w:r>
      <w:r w:rsidR="00564A4D">
        <w:t xml:space="preserve"> May 2023</w:t>
      </w:r>
      <w:r w:rsidR="00130D7B">
        <w:t xml:space="preserve"> for the borough are as follows</w:t>
      </w:r>
      <w:r>
        <w:t>:</w:t>
      </w:r>
    </w:p>
    <w:p w:rsidR="00207A85" w:rsidRDefault="0085031E" w:rsidP="00207A85">
      <w:pPr>
        <w:pStyle w:val="ListParagraph"/>
        <w:numPr>
          <w:ilvl w:val="0"/>
          <w:numId w:val="2"/>
        </w:numPr>
      </w:pPr>
      <w:r>
        <w:t>Democratic Unionist Party – 13</w:t>
      </w:r>
    </w:p>
    <w:p w:rsidR="00207A85" w:rsidRDefault="0085031E" w:rsidP="00207A85">
      <w:pPr>
        <w:pStyle w:val="ListParagraph"/>
        <w:numPr>
          <w:ilvl w:val="0"/>
          <w:numId w:val="2"/>
        </w:numPr>
      </w:pPr>
      <w:r>
        <w:t>Ulster Unionist Party – 6</w:t>
      </w:r>
    </w:p>
    <w:p w:rsidR="00207A85" w:rsidRDefault="0085031E" w:rsidP="00207A85">
      <w:pPr>
        <w:pStyle w:val="ListParagraph"/>
        <w:numPr>
          <w:ilvl w:val="0"/>
          <w:numId w:val="2"/>
        </w:numPr>
      </w:pPr>
      <w:r>
        <w:t>Sinn Fein – 15</w:t>
      </w:r>
    </w:p>
    <w:p w:rsidR="00207A85" w:rsidRDefault="0085031E" w:rsidP="00207A85">
      <w:pPr>
        <w:pStyle w:val="ListParagraph"/>
        <w:numPr>
          <w:ilvl w:val="0"/>
          <w:numId w:val="2"/>
        </w:numPr>
      </w:pPr>
      <w:r>
        <w:t>Social Democratic and Labour Party – 1</w:t>
      </w:r>
      <w:bookmarkStart w:id="0" w:name="_GoBack"/>
      <w:bookmarkEnd w:id="0"/>
    </w:p>
    <w:p w:rsidR="00207A85" w:rsidRDefault="0085031E" w:rsidP="00207A85">
      <w:pPr>
        <w:pStyle w:val="ListParagraph"/>
        <w:numPr>
          <w:ilvl w:val="0"/>
          <w:numId w:val="2"/>
        </w:numPr>
      </w:pPr>
      <w:r>
        <w:t>Alliance – 4</w:t>
      </w:r>
    </w:p>
    <w:p w:rsidR="00207A85" w:rsidRDefault="00207A85" w:rsidP="00207A85">
      <w:pPr>
        <w:pStyle w:val="ListParagraph"/>
        <w:numPr>
          <w:ilvl w:val="0"/>
          <w:numId w:val="2"/>
        </w:numPr>
      </w:pPr>
      <w:r>
        <w:t>Independent – 1</w:t>
      </w:r>
    </w:p>
    <w:p w:rsidR="0085031E" w:rsidRDefault="0085031E" w:rsidP="00207A85">
      <w:pPr>
        <w:pStyle w:val="ListParagraph"/>
        <w:numPr>
          <w:ilvl w:val="0"/>
          <w:numId w:val="2"/>
        </w:numPr>
      </w:pPr>
      <w:r>
        <w:t xml:space="preserve">TUV – 1 </w:t>
      </w:r>
    </w:p>
    <w:p w:rsidR="00207A85" w:rsidRDefault="00207A85" w:rsidP="00207A85"/>
    <w:p w:rsidR="000D1535" w:rsidRDefault="00130D7B" w:rsidP="001024E3">
      <w:r>
        <w:t xml:space="preserve">A total of </w:t>
      </w:r>
      <w:r w:rsidR="00BA539B">
        <w:t>87,684</w:t>
      </w:r>
      <w:r w:rsidR="00207A85">
        <w:t xml:space="preserve"> votes were polled in the borough</w:t>
      </w:r>
      <w:r>
        <w:t xml:space="preserve"> from an eligible electorate of </w:t>
      </w:r>
      <w:r w:rsidR="00BA539B">
        <w:t>155,625</w:t>
      </w:r>
      <w:r>
        <w:t xml:space="preserve"> giving a</w:t>
      </w:r>
      <w:r w:rsidR="00BA539B">
        <w:t>n overall</w:t>
      </w:r>
      <w:r>
        <w:t xml:space="preserve"> turnout of </w:t>
      </w:r>
      <w:r w:rsidR="00BA539B">
        <w:t>56.34</w:t>
      </w:r>
      <w:r>
        <w:t>%</w:t>
      </w:r>
      <w:r w:rsidR="00207A85">
        <w:t>.</w:t>
      </w:r>
      <w:r w:rsidR="001024E3">
        <w:t xml:space="preserve"> This breakdown is taken as an approximate representation of the political opinion of people within the borough.</w:t>
      </w:r>
    </w:p>
    <w:p w:rsidR="009A3D54" w:rsidRDefault="009A3D54" w:rsidP="001024E3">
      <w:pPr>
        <w:rPr>
          <w:u w:val="single"/>
        </w:rPr>
      </w:pPr>
    </w:p>
    <w:p w:rsidR="001024E3" w:rsidRPr="00207A85" w:rsidRDefault="001024E3" w:rsidP="001024E3">
      <w:pPr>
        <w:rPr>
          <w:u w:val="single"/>
        </w:rPr>
      </w:pPr>
      <w:r>
        <w:rPr>
          <w:u w:val="single"/>
        </w:rPr>
        <w:t>Racial Group</w:t>
      </w:r>
    </w:p>
    <w:p w:rsidR="001024E3" w:rsidRDefault="009A3D54" w:rsidP="001024E3">
      <w:r>
        <w:t>Results from the 202</w:t>
      </w:r>
      <w:r w:rsidR="001024E3">
        <w:t xml:space="preserve">1 Census showed that </w:t>
      </w:r>
      <w:r w:rsidR="00825F9B">
        <w:t>96.7</w:t>
      </w:r>
      <w:r w:rsidR="001024E3">
        <w:t xml:space="preserve">% of the usually resident population of the borough were white and </w:t>
      </w:r>
      <w:r w:rsidR="00825F9B">
        <w:t>3.3</w:t>
      </w:r>
      <w:r w:rsidR="001024E3">
        <w:t>% were from minority ethnic groups. The main ethnic minorities were Mixed (</w:t>
      </w:r>
      <w:r w:rsidR="00825F9B">
        <w:t xml:space="preserve">1,652 </w:t>
      </w:r>
      <w:r w:rsidR="001024E3">
        <w:t xml:space="preserve">individuals), </w:t>
      </w:r>
      <w:r w:rsidR="00825F9B">
        <w:t xml:space="preserve">Black African (1,132 individuals) and </w:t>
      </w:r>
      <w:r w:rsidR="001024E3">
        <w:t>Chinese (</w:t>
      </w:r>
      <w:r w:rsidR="00825F9B">
        <w:t>683 individuals).</w:t>
      </w:r>
    </w:p>
    <w:p w:rsidR="00B468D1" w:rsidRDefault="00B468D1" w:rsidP="001024E3"/>
    <w:p w:rsidR="00B468D1" w:rsidRDefault="00B468D1" w:rsidP="001024E3"/>
    <w:p w:rsidR="001024E3" w:rsidRDefault="001024E3" w:rsidP="001024E3"/>
    <w:p w:rsidR="009A3D54" w:rsidRPr="00825F9B" w:rsidRDefault="009A3D54" w:rsidP="009A3D54">
      <w:pPr>
        <w:rPr>
          <w:i/>
          <w:sz w:val="20"/>
          <w:szCs w:val="20"/>
        </w:rPr>
      </w:pPr>
    </w:p>
    <w:tbl>
      <w:tblPr>
        <w:tblStyle w:val="GridTable1Light"/>
        <w:tblW w:w="6941" w:type="dxa"/>
        <w:tblLayout w:type="fixed"/>
        <w:tblLook w:val="04A0" w:firstRow="1" w:lastRow="0" w:firstColumn="1" w:lastColumn="0" w:noHBand="0" w:noVBand="1"/>
        <w:tblCaption w:val="Ethnic group of residents in Armagh City, Banbridge and Craigavon Borough. "/>
      </w:tblPr>
      <w:tblGrid>
        <w:gridCol w:w="1838"/>
        <w:gridCol w:w="2592"/>
        <w:gridCol w:w="2511"/>
      </w:tblGrid>
      <w:tr w:rsidR="009A3D54" w:rsidRPr="00A05C34" w:rsidTr="00634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B62D95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</w:p>
        </w:tc>
        <w:tc>
          <w:tcPr>
            <w:tcW w:w="2592" w:type="dxa"/>
            <w:noWrap/>
            <w:hideMark/>
          </w:tcPr>
          <w:p w:rsidR="009A3D54" w:rsidRPr="00A05C34" w:rsidRDefault="009A3D54" w:rsidP="00B62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B62D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9A3D54" w:rsidRPr="00A05C34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White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211,429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96.69%</w:t>
            </w:r>
          </w:p>
        </w:tc>
      </w:tr>
      <w:tr w:rsidR="009A3D54" w:rsidRPr="00A05C34" w:rsidTr="00634DF3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Irish Traveller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0.24%</w:t>
            </w:r>
          </w:p>
        </w:tc>
      </w:tr>
      <w:tr w:rsidR="009A3D54" w:rsidRPr="00A05C34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Roma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0.09%</w:t>
            </w:r>
          </w:p>
        </w:tc>
      </w:tr>
      <w:tr w:rsidR="009A3D54" w:rsidRPr="00A05C34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Indian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617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0.28%</w:t>
            </w:r>
          </w:p>
        </w:tc>
      </w:tr>
      <w:tr w:rsidR="009A3D54" w:rsidRPr="00A05C34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Chinese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683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0.31%</w:t>
            </w:r>
          </w:p>
        </w:tc>
      </w:tr>
      <w:tr w:rsidR="009A3D54" w:rsidRPr="00A05C34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Filipino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0.19%</w:t>
            </w:r>
          </w:p>
        </w:tc>
      </w:tr>
      <w:tr w:rsidR="009A3D54" w:rsidRPr="00A05C34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Pakistani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0.13%</w:t>
            </w:r>
          </w:p>
        </w:tc>
      </w:tr>
      <w:tr w:rsidR="009A3D54" w:rsidRPr="00A05C34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Arab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0.05%</w:t>
            </w:r>
          </w:p>
        </w:tc>
      </w:tr>
      <w:tr w:rsidR="009A3D54" w:rsidRPr="00A05C34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Other Asian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581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0.27%</w:t>
            </w:r>
          </w:p>
        </w:tc>
      </w:tr>
      <w:tr w:rsidR="009A3D54" w:rsidRPr="00A05C34" w:rsidTr="00634DF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Black African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1,132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0.52%</w:t>
            </w:r>
          </w:p>
        </w:tc>
      </w:tr>
      <w:tr w:rsidR="009A3D54" w:rsidRPr="00A05C34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Black Other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0.24%</w:t>
            </w:r>
          </w:p>
        </w:tc>
      </w:tr>
      <w:tr w:rsidR="009A3D54" w:rsidRPr="00A05C34" w:rsidTr="00634DF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Mixed</w:t>
            </w:r>
          </w:p>
        </w:tc>
        <w:tc>
          <w:tcPr>
            <w:tcW w:w="2592" w:type="dxa"/>
            <w:noWrap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1,652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0.76%</w:t>
            </w:r>
          </w:p>
        </w:tc>
      </w:tr>
      <w:tr w:rsidR="009A3D54" w:rsidRPr="00A05C34" w:rsidTr="00634DF3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9A3D54" w:rsidRPr="00A05C34" w:rsidRDefault="009A3D54" w:rsidP="009A3D54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Other ethnicities</w:t>
            </w:r>
          </w:p>
        </w:tc>
        <w:tc>
          <w:tcPr>
            <w:tcW w:w="2592" w:type="dxa"/>
            <w:noWrap/>
            <w:hideMark/>
          </w:tcPr>
          <w:p w:rsidR="009A3D5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</w:t>
            </w:r>
          </w:p>
        </w:tc>
        <w:tc>
          <w:tcPr>
            <w:tcW w:w="2511" w:type="dxa"/>
            <w:noWrap/>
            <w:hideMark/>
          </w:tcPr>
          <w:p w:rsidR="009A3D54" w:rsidRPr="00A05C34" w:rsidRDefault="009A3D54" w:rsidP="009A3D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05C34">
              <w:rPr>
                <w:rFonts w:ascii="Calibri" w:eastAsia="Times New Roman" w:hAnsi="Calibri" w:cs="Calibri"/>
                <w:color w:val="000000"/>
                <w:lang w:eastAsia="en-GB"/>
              </w:rPr>
              <w:t>0.23%</w:t>
            </w:r>
          </w:p>
        </w:tc>
      </w:tr>
    </w:tbl>
    <w:p w:rsidR="000D1535" w:rsidRPr="00DC2F58" w:rsidRDefault="00825F9B" w:rsidP="001024E3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2: Ethnic group of residents in Armagh City, Banbridge and Craigavon Borough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Table: MS-B01 Ethnic Group, Census 2021, </w:t>
      </w:r>
      <w:proofErr w:type="gramStart"/>
      <w:r>
        <w:rPr>
          <w:i/>
          <w:sz w:val="20"/>
          <w:szCs w:val="20"/>
        </w:rPr>
        <w:t>NISRA</w:t>
      </w:r>
      <w:proofErr w:type="gramEnd"/>
      <w:r w:rsidRPr="002A2185">
        <w:rPr>
          <w:i/>
          <w:sz w:val="20"/>
          <w:szCs w:val="20"/>
        </w:rPr>
        <w:t>.</w:t>
      </w:r>
    </w:p>
    <w:p w:rsidR="00DC2F58" w:rsidRDefault="00DC2F58" w:rsidP="001024E3"/>
    <w:p w:rsidR="00DC2F58" w:rsidRDefault="00DC2F58" w:rsidP="001024E3">
      <w:r>
        <w:t>Results from the 202</w:t>
      </w:r>
      <w:r w:rsidR="000D1535">
        <w:t xml:space="preserve">1 Census show that </w:t>
      </w:r>
      <w:r w:rsidR="00634DF3">
        <w:t>85.5</w:t>
      </w:r>
      <w:r w:rsidR="000D1535">
        <w:t xml:space="preserve">% of residents in the borough were born in Northern Ireland. The borough had </w:t>
      </w:r>
      <w:r w:rsidR="00634DF3">
        <w:t>8.6</w:t>
      </w:r>
      <w:r w:rsidR="000D1535">
        <w:t xml:space="preserve">% of residents, or </w:t>
      </w:r>
      <w:r w:rsidR="00634DF3">
        <w:t>18,836</w:t>
      </w:r>
      <w:r w:rsidR="000D1535">
        <w:t xml:space="preserve"> individuals, who were born outside the United Kingdom or Republic of Ireland.</w:t>
      </w:r>
    </w:p>
    <w:tbl>
      <w:tblPr>
        <w:tblStyle w:val="GridTable1Light"/>
        <w:tblW w:w="7797" w:type="dxa"/>
        <w:tblLayout w:type="fixed"/>
        <w:tblLook w:val="04A0" w:firstRow="1" w:lastRow="0" w:firstColumn="1" w:lastColumn="0" w:noHBand="0" w:noVBand="1"/>
        <w:tblCaption w:val="Country of birth of residents in Armagh City, Banbridge and Craigavon Borough. Source"/>
      </w:tblPr>
      <w:tblGrid>
        <w:gridCol w:w="3119"/>
        <w:gridCol w:w="2410"/>
        <w:gridCol w:w="2268"/>
      </w:tblGrid>
      <w:tr w:rsidR="00DC2F58" w:rsidRPr="00DC2F58" w:rsidTr="00634D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  <w:r w:rsidR="00634DF3">
              <w:rPr>
                <w:rFonts w:ascii="Calibri" w:eastAsia="Times New Roman" w:hAnsi="Calibri" w:cs="Times New Roman"/>
                <w:color w:val="000000"/>
                <w:lang w:eastAsia="en-GB"/>
              </w:rPr>
              <w:t>Country of Birth</w:t>
            </w:r>
          </w:p>
        </w:tc>
        <w:tc>
          <w:tcPr>
            <w:tcW w:w="2410" w:type="dxa"/>
            <w:hideMark/>
          </w:tcPr>
          <w:p w:rsidR="00DC2F58" w:rsidRPr="00DC2F58" w:rsidRDefault="00DC2F58" w:rsidP="00DC2F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Northern Ireland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186,924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85.49%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England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7,003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3.20%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Scotland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1,419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0.65%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Wales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332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0.15%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Republic of Ireland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4,142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1.89%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Other EU countries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13,490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6.17%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Other non-EU countries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555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0.25%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Africa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1,114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0.51%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Middle East and Asia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2,520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1.15%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North America, Central America and Caribbean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622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0.28%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South America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246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0.11%</w:t>
            </w:r>
          </w:p>
        </w:tc>
      </w:tr>
      <w:tr w:rsidR="00DC2F58" w:rsidRPr="00DC2F58" w:rsidTr="00634DF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hideMark/>
          </w:tcPr>
          <w:p w:rsidR="00DC2F58" w:rsidRPr="00DC2F58" w:rsidRDefault="00DC2F58" w:rsidP="00DC2F58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Antarctica, Oceania and Other</w:t>
            </w:r>
          </w:p>
        </w:tc>
        <w:tc>
          <w:tcPr>
            <w:tcW w:w="2410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289</w:t>
            </w:r>
          </w:p>
        </w:tc>
        <w:tc>
          <w:tcPr>
            <w:tcW w:w="2268" w:type="dxa"/>
            <w:noWrap/>
            <w:hideMark/>
          </w:tcPr>
          <w:p w:rsidR="00DC2F58" w:rsidRPr="00DC2F58" w:rsidRDefault="00DC2F58" w:rsidP="00DC2F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DC2F58">
              <w:rPr>
                <w:rFonts w:ascii="Calibri" w:eastAsia="Times New Roman" w:hAnsi="Calibri" w:cs="Calibri"/>
                <w:color w:val="000000"/>
                <w:lang w:eastAsia="en-GB"/>
              </w:rPr>
              <w:t>0.13%</w:t>
            </w:r>
          </w:p>
        </w:tc>
      </w:tr>
    </w:tbl>
    <w:p w:rsidR="00634DF3" w:rsidRDefault="00634DF3" w:rsidP="00634DF3">
      <w:pPr>
        <w:rPr>
          <w:i/>
          <w:sz w:val="20"/>
          <w:szCs w:val="20"/>
        </w:rPr>
      </w:pPr>
      <w:r>
        <w:rPr>
          <w:i/>
          <w:sz w:val="20"/>
          <w:szCs w:val="20"/>
        </w:rPr>
        <w:t>Table 3: Country of birth of residents in Armagh City, Banbridge and Craigavon Borough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Table MS-A16 Country of Birth, Census 2021, NISRA</w:t>
      </w:r>
      <w:r w:rsidRPr="002A2185">
        <w:rPr>
          <w:i/>
          <w:sz w:val="20"/>
          <w:szCs w:val="20"/>
        </w:rPr>
        <w:t>.</w:t>
      </w:r>
    </w:p>
    <w:p w:rsidR="00DC2F58" w:rsidRDefault="00DC2F58" w:rsidP="001024E3"/>
    <w:p w:rsidR="00BE67A2" w:rsidRDefault="006E6D1F" w:rsidP="001024E3">
      <w:r w:rsidRPr="00BE67A2">
        <w:t>Results from Census 202</w:t>
      </w:r>
      <w:r w:rsidR="000D1535" w:rsidRPr="00BE67A2">
        <w:t xml:space="preserve">1 show that </w:t>
      </w:r>
      <w:r w:rsidR="00BE67A2" w:rsidRPr="00BE67A2">
        <w:t>6.8</w:t>
      </w:r>
      <w:r w:rsidR="000D1535" w:rsidRPr="00BE67A2">
        <w:t xml:space="preserve">% of residents </w:t>
      </w:r>
      <w:r w:rsidR="00061F1E" w:rsidRPr="00BE67A2">
        <w:t xml:space="preserve">in the borough </w:t>
      </w:r>
      <w:r w:rsidR="000D1535" w:rsidRPr="00BE67A2">
        <w:t>aged 3+ years (</w:t>
      </w:r>
      <w:r w:rsidR="00BE67A2" w:rsidRPr="00BE67A2">
        <w:t>14,376</w:t>
      </w:r>
      <w:r w:rsidR="000D1535" w:rsidRPr="00BE67A2">
        <w:t xml:space="preserve"> individuals)</w:t>
      </w:r>
      <w:r w:rsidR="00C76A7B" w:rsidRPr="00BE67A2">
        <w:t xml:space="preserve"> spoke a language other than English as their main language.</w:t>
      </w:r>
      <w:r w:rsidR="00BE67A2">
        <w:t xml:space="preserve"> </w:t>
      </w:r>
      <w:r w:rsidR="00C76A7B" w:rsidRPr="00BE67A2">
        <w:t xml:space="preserve"> </w:t>
      </w:r>
      <w:r w:rsidR="00BE67A2" w:rsidRPr="00BE67A2">
        <w:t>In Armagh City, Banbridge</w:t>
      </w:r>
      <w:r w:rsidR="00BE67A2">
        <w:t xml:space="preserve"> and Craigavon borough in </w:t>
      </w:r>
      <w:r w:rsidR="00BE67A2" w:rsidRPr="000533A5">
        <w:t>2021</w:t>
      </w:r>
      <w:r w:rsidR="00BE67A2">
        <w:t>,</w:t>
      </w:r>
      <w:r w:rsidR="00BE67A2" w:rsidRPr="000533A5">
        <w:t xml:space="preserve"> the most prevalent main languages other than English were Polish (1.7%) and Lithuanian (1.2%).</w:t>
      </w:r>
      <w:r w:rsidR="00BE67A2">
        <w:t xml:space="preserve">  </w:t>
      </w:r>
    </w:p>
    <w:tbl>
      <w:tblPr>
        <w:tblStyle w:val="GridTable1Light"/>
        <w:tblW w:w="7513" w:type="dxa"/>
        <w:tblLook w:val="04A0" w:firstRow="1" w:lastRow="0" w:firstColumn="1" w:lastColumn="0" w:noHBand="0" w:noVBand="1"/>
        <w:tblCaption w:val="Main language of residents aged 3+ in Armagh City, Banbridge and Craigavon Borough"/>
      </w:tblPr>
      <w:tblGrid>
        <w:gridCol w:w="2977"/>
        <w:gridCol w:w="2410"/>
        <w:gridCol w:w="2126"/>
      </w:tblGrid>
      <w:tr w:rsidR="00BE67A2" w:rsidRPr="00BE67A2" w:rsidTr="00BE67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Main Language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English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196,026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93.17%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Polish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3,551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1.69%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Lithuanian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2,611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1.24%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Irish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429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0.20%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Romanian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768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0.37%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Portuguese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1,777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0.84%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Arabic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234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0.11%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Bulgarian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1,469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0.70%</w:t>
            </w:r>
          </w:p>
        </w:tc>
      </w:tr>
      <w:tr w:rsidR="00BE67A2" w:rsidRPr="00BE67A2" w:rsidTr="00BE67A2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Chinese (not otherwise specified) </w:t>
            </w:r>
          </w:p>
        </w:tc>
        <w:tc>
          <w:tcPr>
            <w:tcW w:w="2410" w:type="dxa"/>
            <w:noWrap/>
            <w:hideMark/>
          </w:tcPr>
          <w:p w:rsid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183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0.09%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Slovak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375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0.18%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Hungarian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357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0.17%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Spanish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116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0.06%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Latvian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468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0.22%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Russian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322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0.15%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Tetun</w:t>
            </w:r>
            <w:proofErr w:type="spellEnd"/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269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0.13%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  <w:hideMark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Other languages</w:t>
            </w:r>
          </w:p>
        </w:tc>
        <w:tc>
          <w:tcPr>
            <w:tcW w:w="2410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1,447</w:t>
            </w:r>
          </w:p>
        </w:tc>
        <w:tc>
          <w:tcPr>
            <w:tcW w:w="2126" w:type="dxa"/>
            <w:noWrap/>
            <w:hideMark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E67A2">
              <w:rPr>
                <w:rFonts w:ascii="Calibri" w:eastAsia="Times New Roman" w:hAnsi="Calibri" w:cs="Calibri"/>
                <w:color w:val="000000"/>
                <w:lang w:eastAsia="en-GB"/>
              </w:rPr>
              <w:t>0.69%</w:t>
            </w:r>
          </w:p>
        </w:tc>
      </w:tr>
      <w:tr w:rsidR="00BE67A2" w:rsidRPr="00BE67A2" w:rsidTr="00BE67A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:rsidR="00BE67A2" w:rsidRPr="00BE67A2" w:rsidRDefault="00BE67A2" w:rsidP="00BE67A2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Total (Aged 3+)</w:t>
            </w:r>
          </w:p>
        </w:tc>
        <w:tc>
          <w:tcPr>
            <w:tcW w:w="2410" w:type="dxa"/>
            <w:noWrap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210,402</w:t>
            </w:r>
          </w:p>
        </w:tc>
        <w:tc>
          <w:tcPr>
            <w:tcW w:w="2126" w:type="dxa"/>
            <w:noWrap/>
          </w:tcPr>
          <w:p w:rsidR="00BE67A2" w:rsidRPr="00BE67A2" w:rsidRDefault="00BE67A2" w:rsidP="00BE67A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100%</w:t>
            </w:r>
          </w:p>
        </w:tc>
      </w:tr>
    </w:tbl>
    <w:p w:rsidR="00C76A7B" w:rsidRPr="00BE67A2" w:rsidRDefault="00C76A7B" w:rsidP="00C76A7B">
      <w:pPr>
        <w:rPr>
          <w:i/>
          <w:sz w:val="2"/>
          <w:szCs w:val="2"/>
        </w:rPr>
      </w:pPr>
      <w:r>
        <w:rPr>
          <w:i/>
          <w:sz w:val="20"/>
          <w:szCs w:val="20"/>
        </w:rPr>
        <w:t>Table 4: Main language of residents aged 3+ in Armagh City, Banbridge and Craigavon Borough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</w:t>
      </w:r>
      <w:r w:rsidR="00BE67A2">
        <w:rPr>
          <w:i/>
          <w:sz w:val="20"/>
          <w:szCs w:val="20"/>
        </w:rPr>
        <w:t xml:space="preserve">Table MS-B12 </w:t>
      </w:r>
      <w:r>
        <w:rPr>
          <w:i/>
          <w:sz w:val="20"/>
          <w:szCs w:val="20"/>
        </w:rPr>
        <w:t>Main Language</w:t>
      </w:r>
      <w:r w:rsidR="00BE67A2">
        <w:rPr>
          <w:i/>
          <w:sz w:val="20"/>
          <w:szCs w:val="20"/>
        </w:rPr>
        <w:t>, Census 202</w:t>
      </w:r>
      <w:r>
        <w:rPr>
          <w:i/>
          <w:sz w:val="20"/>
          <w:szCs w:val="20"/>
        </w:rPr>
        <w:t>1, NISRA</w:t>
      </w:r>
      <w:r w:rsidRPr="002A2185">
        <w:rPr>
          <w:i/>
          <w:sz w:val="20"/>
          <w:szCs w:val="20"/>
        </w:rPr>
        <w:t>.</w:t>
      </w:r>
    </w:p>
    <w:p w:rsidR="000D1535" w:rsidRDefault="000D1535" w:rsidP="00C76A7B"/>
    <w:p w:rsidR="00C76A7B" w:rsidRPr="005B68E7" w:rsidRDefault="00C76A7B" w:rsidP="00C76A7B">
      <w:pPr>
        <w:rPr>
          <w:u w:val="single"/>
        </w:rPr>
      </w:pPr>
      <w:r w:rsidRPr="005B68E7">
        <w:rPr>
          <w:u w:val="single"/>
        </w:rPr>
        <w:t>Age</w:t>
      </w:r>
    </w:p>
    <w:p w:rsidR="00C76A7B" w:rsidRPr="00AE19F0" w:rsidRDefault="00AE19F0" w:rsidP="00C76A7B">
      <w:r w:rsidRPr="005B68E7">
        <w:t>The population of the bor</w:t>
      </w:r>
      <w:r w:rsidR="00B03534" w:rsidRPr="005B68E7">
        <w:t xml:space="preserve">ough was estimated to be </w:t>
      </w:r>
      <w:r w:rsidR="005B68E7" w:rsidRPr="005B68E7">
        <w:t>218,656</w:t>
      </w:r>
      <w:r w:rsidRPr="005B68E7">
        <w:t xml:space="preserve"> </w:t>
      </w:r>
      <w:r w:rsidR="005B68E7" w:rsidRPr="005B68E7">
        <w:t>on Census Day 2021</w:t>
      </w:r>
      <w:r w:rsidRPr="005B68E7">
        <w:t>, the profile of which is shown below.</w:t>
      </w:r>
    </w:p>
    <w:tbl>
      <w:tblPr>
        <w:tblStyle w:val="GridTable1Light"/>
        <w:tblW w:w="6516" w:type="dxa"/>
        <w:tblLayout w:type="fixed"/>
        <w:tblLook w:val="04A0" w:firstRow="1" w:lastRow="0" w:firstColumn="1" w:lastColumn="0" w:noHBand="0" w:noVBand="1"/>
        <w:tblCaption w:val="Table 5: Age profile of Armagh City, Banbridge and Craigavon Borough at Census Day 2021. Source: Table MS-A06 Age Structure, Census 2021"/>
      </w:tblPr>
      <w:tblGrid>
        <w:gridCol w:w="1838"/>
        <w:gridCol w:w="2410"/>
        <w:gridCol w:w="2268"/>
      </w:tblGrid>
      <w:tr w:rsidR="00AE19F0" w:rsidRPr="005B68E7" w:rsidTr="005B6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hideMark/>
          </w:tcPr>
          <w:p w:rsidR="00AE19F0" w:rsidRPr="005B68E7" w:rsidRDefault="00AE19F0" w:rsidP="005B68E7">
            <w:pPr>
              <w:rPr>
                <w:rFonts w:eastAsia="Times New Roman" w:cstheme="minorHAnsi"/>
                <w:b w:val="0"/>
                <w:bCs w:val="0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Age Group</w:t>
            </w:r>
          </w:p>
        </w:tc>
        <w:tc>
          <w:tcPr>
            <w:tcW w:w="2410" w:type="dxa"/>
            <w:noWrap/>
            <w:hideMark/>
          </w:tcPr>
          <w:p w:rsidR="00AE19F0" w:rsidRPr="005B68E7" w:rsidRDefault="00AE19F0" w:rsidP="003864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Armagh City, Banbridge and Craigavon</w:t>
            </w:r>
          </w:p>
        </w:tc>
        <w:tc>
          <w:tcPr>
            <w:tcW w:w="2268" w:type="dxa"/>
            <w:noWrap/>
            <w:hideMark/>
          </w:tcPr>
          <w:p w:rsidR="00AE19F0" w:rsidRPr="005B68E7" w:rsidRDefault="00AE19F0" w:rsidP="003864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E19F0" w:rsidRPr="005B68E7" w:rsidTr="005B6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E19F0" w:rsidRPr="005B68E7" w:rsidRDefault="00AE19F0" w:rsidP="005B68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B68E7">
              <w:rPr>
                <w:rFonts w:eastAsia="Times New Roman" w:cstheme="minorHAnsi"/>
                <w:lang w:eastAsia="en-GB"/>
              </w:rPr>
              <w:t>0 – 15 years</w:t>
            </w:r>
          </w:p>
        </w:tc>
        <w:tc>
          <w:tcPr>
            <w:tcW w:w="2410" w:type="dxa"/>
            <w:noWrap/>
          </w:tcPr>
          <w:p w:rsidR="00AE19F0" w:rsidRPr="005B68E7" w:rsidRDefault="00B03534" w:rsidP="005B68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48</w:t>
            </w:r>
            <w:r w:rsidR="005B68E7" w:rsidRPr="005B68E7">
              <w:rPr>
                <w:rFonts w:eastAsia="Times New Roman" w:cstheme="minorHAnsi"/>
                <w:color w:val="000000"/>
                <w:lang w:eastAsia="en-GB"/>
              </w:rPr>
              <w:t>,243</w:t>
            </w:r>
          </w:p>
        </w:tc>
        <w:tc>
          <w:tcPr>
            <w:tcW w:w="2268" w:type="dxa"/>
            <w:noWrap/>
          </w:tcPr>
          <w:p w:rsidR="00AE19F0" w:rsidRPr="005B68E7" w:rsidRDefault="0074166E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22.</w:t>
            </w:r>
            <w:r w:rsidR="005B68E7" w:rsidRPr="005B68E7">
              <w:rPr>
                <w:rFonts w:eastAsia="Times New Roman" w:cstheme="minorHAnsi"/>
                <w:color w:val="000000"/>
                <w:lang w:eastAsia="en-GB"/>
              </w:rPr>
              <w:t>0</w:t>
            </w:r>
            <w:r w:rsidRPr="005B68E7">
              <w:rPr>
                <w:rFonts w:eastAsia="Times New Roman" w:cstheme="minorHAnsi"/>
                <w:color w:val="000000"/>
                <w:lang w:eastAsia="en-GB"/>
              </w:rPr>
              <w:t>6</w:t>
            </w:r>
            <w:r w:rsidR="00AE19F0" w:rsidRPr="005B68E7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E19F0" w:rsidRPr="005B68E7" w:rsidTr="005B6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E19F0" w:rsidRPr="005B68E7" w:rsidRDefault="00AE19F0" w:rsidP="005B68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B68E7">
              <w:rPr>
                <w:rFonts w:eastAsia="Times New Roman" w:cstheme="minorHAnsi"/>
                <w:lang w:eastAsia="en-GB"/>
              </w:rPr>
              <w:t>16 – 24 years</w:t>
            </w:r>
          </w:p>
        </w:tc>
        <w:tc>
          <w:tcPr>
            <w:tcW w:w="2410" w:type="dxa"/>
            <w:noWrap/>
          </w:tcPr>
          <w:p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21,774</w:t>
            </w:r>
          </w:p>
        </w:tc>
        <w:tc>
          <w:tcPr>
            <w:tcW w:w="2268" w:type="dxa"/>
            <w:noWrap/>
          </w:tcPr>
          <w:p w:rsidR="00AE19F0" w:rsidRPr="005B68E7" w:rsidRDefault="0074166E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9.9</w:t>
            </w:r>
            <w:r w:rsidR="005B68E7" w:rsidRPr="005B68E7">
              <w:rPr>
                <w:rFonts w:eastAsia="Times New Roman" w:cstheme="minorHAnsi"/>
                <w:color w:val="000000"/>
                <w:lang w:eastAsia="en-GB"/>
              </w:rPr>
              <w:t>6</w:t>
            </w:r>
            <w:r w:rsidR="00AE19F0" w:rsidRPr="005B68E7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E19F0" w:rsidRPr="005B68E7" w:rsidTr="005B6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E19F0" w:rsidRPr="005B68E7" w:rsidRDefault="00AE19F0" w:rsidP="005B68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B68E7">
              <w:rPr>
                <w:rFonts w:eastAsia="Times New Roman" w:cstheme="minorHAnsi"/>
                <w:lang w:eastAsia="en-GB"/>
              </w:rPr>
              <w:t>25 – 49 years</w:t>
            </w:r>
          </w:p>
        </w:tc>
        <w:tc>
          <w:tcPr>
            <w:tcW w:w="2410" w:type="dxa"/>
            <w:noWrap/>
          </w:tcPr>
          <w:p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72,023</w:t>
            </w:r>
          </w:p>
        </w:tc>
        <w:tc>
          <w:tcPr>
            <w:tcW w:w="2268" w:type="dxa"/>
            <w:noWrap/>
          </w:tcPr>
          <w:p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32.94</w:t>
            </w:r>
            <w:r w:rsidR="00AE19F0" w:rsidRPr="005B68E7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E19F0" w:rsidRPr="005B68E7" w:rsidTr="005B6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E19F0" w:rsidRPr="005B68E7" w:rsidRDefault="00AE19F0" w:rsidP="005B68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B68E7">
              <w:rPr>
                <w:rFonts w:eastAsia="Times New Roman" w:cstheme="minorHAnsi"/>
                <w:lang w:eastAsia="en-GB"/>
              </w:rPr>
              <w:t>50 – 64 years</w:t>
            </w:r>
          </w:p>
        </w:tc>
        <w:tc>
          <w:tcPr>
            <w:tcW w:w="2410" w:type="dxa"/>
            <w:noWrap/>
          </w:tcPr>
          <w:p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41,626</w:t>
            </w:r>
          </w:p>
        </w:tc>
        <w:tc>
          <w:tcPr>
            <w:tcW w:w="2268" w:type="dxa"/>
            <w:noWrap/>
          </w:tcPr>
          <w:p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19.04</w:t>
            </w:r>
            <w:r w:rsidR="00AE19F0" w:rsidRPr="005B68E7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E19F0" w:rsidRPr="005B68E7" w:rsidTr="005B6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E19F0" w:rsidRPr="005B68E7" w:rsidRDefault="00AE19F0" w:rsidP="005B68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B68E7">
              <w:rPr>
                <w:rFonts w:eastAsia="Times New Roman" w:cstheme="minorHAnsi"/>
                <w:lang w:eastAsia="en-GB"/>
              </w:rPr>
              <w:t>65 and over</w:t>
            </w:r>
          </w:p>
        </w:tc>
        <w:tc>
          <w:tcPr>
            <w:tcW w:w="2410" w:type="dxa"/>
            <w:noWrap/>
          </w:tcPr>
          <w:p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34,990</w:t>
            </w:r>
          </w:p>
        </w:tc>
        <w:tc>
          <w:tcPr>
            <w:tcW w:w="2268" w:type="dxa"/>
            <w:noWrap/>
          </w:tcPr>
          <w:p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16.0</w:t>
            </w:r>
            <w:r w:rsidR="00AE19F0" w:rsidRPr="005B68E7">
              <w:rPr>
                <w:rFonts w:eastAsia="Times New Roman" w:cstheme="minorHAnsi"/>
                <w:color w:val="000000"/>
                <w:lang w:eastAsia="en-GB"/>
              </w:rPr>
              <w:t>%</w:t>
            </w:r>
          </w:p>
        </w:tc>
      </w:tr>
      <w:tr w:rsidR="00AE19F0" w:rsidRPr="005B68E7" w:rsidTr="005B68E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:rsidR="00AE19F0" w:rsidRPr="005B68E7" w:rsidRDefault="00AE19F0" w:rsidP="005B68E7">
            <w:pPr>
              <w:rPr>
                <w:rFonts w:eastAsia="Times New Roman" w:cstheme="minorHAnsi"/>
                <w:b w:val="0"/>
                <w:bCs w:val="0"/>
                <w:lang w:eastAsia="en-GB"/>
              </w:rPr>
            </w:pPr>
            <w:r w:rsidRPr="005B68E7">
              <w:rPr>
                <w:rFonts w:eastAsia="Times New Roman" w:cstheme="minorHAnsi"/>
                <w:lang w:eastAsia="en-GB"/>
              </w:rPr>
              <w:t xml:space="preserve">Total </w:t>
            </w:r>
          </w:p>
        </w:tc>
        <w:tc>
          <w:tcPr>
            <w:tcW w:w="2410" w:type="dxa"/>
            <w:noWrap/>
          </w:tcPr>
          <w:p w:rsidR="00AE19F0" w:rsidRPr="005B68E7" w:rsidRDefault="005B68E7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218,656</w:t>
            </w:r>
          </w:p>
        </w:tc>
        <w:tc>
          <w:tcPr>
            <w:tcW w:w="2268" w:type="dxa"/>
            <w:noWrap/>
          </w:tcPr>
          <w:p w:rsidR="00AE19F0" w:rsidRPr="005B68E7" w:rsidRDefault="00AE19F0" w:rsidP="003864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en-GB"/>
              </w:rPr>
            </w:pPr>
            <w:r w:rsidRPr="005B68E7">
              <w:rPr>
                <w:rFonts w:eastAsia="Times New Roman" w:cstheme="minorHAnsi"/>
                <w:color w:val="000000"/>
                <w:lang w:eastAsia="en-GB"/>
              </w:rPr>
              <w:t>100.0%</w:t>
            </w:r>
          </w:p>
        </w:tc>
      </w:tr>
    </w:tbl>
    <w:p w:rsidR="00AE19F0" w:rsidRPr="002A2185" w:rsidRDefault="00AE19F0" w:rsidP="00AE19F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Table 5: Age profile of Armagh City, Banbridge and Craigavon Borough </w:t>
      </w:r>
      <w:r w:rsidR="005B68E7">
        <w:rPr>
          <w:i/>
          <w:sz w:val="20"/>
          <w:szCs w:val="20"/>
        </w:rPr>
        <w:t>at Census Day 2021</w:t>
      </w:r>
      <w:r>
        <w:rPr>
          <w:i/>
          <w:sz w:val="20"/>
          <w:szCs w:val="20"/>
        </w:rPr>
        <w:t xml:space="preserve">. </w:t>
      </w:r>
      <w:r w:rsidRPr="002A2185">
        <w:rPr>
          <w:i/>
          <w:sz w:val="20"/>
          <w:szCs w:val="20"/>
        </w:rPr>
        <w:t>Source:</w:t>
      </w:r>
      <w:r w:rsidR="0074166E">
        <w:rPr>
          <w:i/>
          <w:sz w:val="20"/>
          <w:szCs w:val="20"/>
        </w:rPr>
        <w:t xml:space="preserve"> </w:t>
      </w:r>
      <w:r w:rsidR="005B68E7">
        <w:rPr>
          <w:i/>
          <w:sz w:val="20"/>
          <w:szCs w:val="20"/>
        </w:rPr>
        <w:t>Table MS-A06 Age Structure, Census 2021</w:t>
      </w:r>
    </w:p>
    <w:p w:rsidR="007C5DBE" w:rsidRDefault="007C5DBE" w:rsidP="007C5DBE">
      <w:pPr>
        <w:rPr>
          <w:u w:val="single"/>
        </w:rPr>
      </w:pPr>
    </w:p>
    <w:p w:rsidR="007C5DBE" w:rsidRDefault="007C5DBE" w:rsidP="007C5DBE">
      <w:pPr>
        <w:rPr>
          <w:u w:val="single"/>
        </w:rPr>
      </w:pPr>
      <w:r>
        <w:rPr>
          <w:u w:val="single"/>
        </w:rPr>
        <w:t>Gender</w:t>
      </w:r>
    </w:p>
    <w:p w:rsidR="007C5DBE" w:rsidRDefault="007C5DBE" w:rsidP="007C5DBE">
      <w:pPr>
        <w:rPr>
          <w:rFonts w:cstheme="minorHAnsi"/>
        </w:rPr>
      </w:pPr>
      <w:r>
        <w:rPr>
          <w:rFonts w:cstheme="minorHAnsi"/>
        </w:rPr>
        <w:t>The 2021 Census showed that in Armagh City, Banbridge and Craigavon Borough 49.5% (</w:t>
      </w:r>
      <w:r w:rsidR="009F4091">
        <w:rPr>
          <w:rFonts w:cstheme="minorHAnsi"/>
        </w:rPr>
        <w:t>108,268</w:t>
      </w:r>
      <w:r>
        <w:rPr>
          <w:rFonts w:cstheme="minorHAnsi"/>
        </w:rPr>
        <w:t>) of usual residents were male and 50.5% (</w:t>
      </w:r>
      <w:r w:rsidR="009F4091">
        <w:rPr>
          <w:rFonts w:cstheme="minorHAnsi"/>
        </w:rPr>
        <w:t>110,388</w:t>
      </w:r>
      <w:r>
        <w:rPr>
          <w:rFonts w:cstheme="minorHAnsi"/>
        </w:rPr>
        <w:t>) were female.</w:t>
      </w:r>
    </w:p>
    <w:p w:rsidR="007C5DBE" w:rsidRDefault="007C5DBE" w:rsidP="00C76A7B">
      <w:pPr>
        <w:rPr>
          <w:u w:val="single"/>
        </w:rPr>
      </w:pPr>
    </w:p>
    <w:p w:rsidR="007C5DBE" w:rsidRDefault="007C5DBE" w:rsidP="00C76A7B">
      <w:pPr>
        <w:rPr>
          <w:u w:val="single"/>
        </w:rPr>
      </w:pPr>
    </w:p>
    <w:p w:rsidR="00413789" w:rsidRDefault="00413789" w:rsidP="00C76A7B">
      <w:pPr>
        <w:rPr>
          <w:u w:val="single"/>
        </w:rPr>
      </w:pPr>
      <w:r>
        <w:rPr>
          <w:u w:val="single"/>
        </w:rPr>
        <w:lastRenderedPageBreak/>
        <w:t>Marital Status</w:t>
      </w:r>
    </w:p>
    <w:p w:rsidR="00413789" w:rsidRPr="00C27CA0" w:rsidRDefault="00413789" w:rsidP="00413789">
      <w:r>
        <w:t>The 20</w:t>
      </w:r>
      <w:r w:rsidR="00C27CA0">
        <w:t>2</w:t>
      </w:r>
      <w:r>
        <w:t xml:space="preserve">1 Census provides information on the marital and civil partnership status of those aged 16 and over. </w:t>
      </w:r>
      <w:r w:rsidR="00C27CA0">
        <w:t>Almost</w:t>
      </w:r>
      <w:r w:rsidR="00050514">
        <w:t xml:space="preserve"> half of res</w:t>
      </w:r>
      <w:r w:rsidR="00061F1E">
        <w:t>idents aged 16+ in the borough we</w:t>
      </w:r>
      <w:r w:rsidR="00050514">
        <w:t>re married (</w:t>
      </w:r>
      <w:r w:rsidR="00C27CA0">
        <w:t>49</w:t>
      </w:r>
      <w:r w:rsidR="00050514">
        <w:t>.0%).</w:t>
      </w:r>
    </w:p>
    <w:tbl>
      <w:tblPr>
        <w:tblStyle w:val="GridTable1Light"/>
        <w:tblW w:w="6561" w:type="dxa"/>
        <w:tblLayout w:type="fixed"/>
        <w:tblLook w:val="04A0" w:firstRow="1" w:lastRow="0" w:firstColumn="1" w:lastColumn="0" w:noHBand="0" w:noVBand="1"/>
        <w:tblCaption w:val="Table 6: Marital and civil partnership status of residents aged 16+ in Armagh City, Banbridge and Craigavon Borough. Source: Marital and Civil Partnership Status – Table MS-A30, Census 2021, NISRA."/>
      </w:tblPr>
      <w:tblGrid>
        <w:gridCol w:w="4106"/>
        <w:gridCol w:w="1227"/>
        <w:gridCol w:w="1228"/>
      </w:tblGrid>
      <w:tr w:rsidR="00C27CA0" w:rsidRPr="00274837" w:rsidTr="00C27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noWrap/>
            <w:hideMark/>
          </w:tcPr>
          <w:p w:rsidR="00C27CA0" w:rsidRPr="00274837" w:rsidRDefault="00C27CA0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55" w:type="dxa"/>
            <w:gridSpan w:val="2"/>
            <w:hideMark/>
          </w:tcPr>
          <w:p w:rsidR="00C27CA0" w:rsidRPr="00274837" w:rsidRDefault="00C27CA0" w:rsidP="00165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</w:tr>
      <w:tr w:rsidR="00C27CA0" w:rsidRPr="00274837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C27CA0" w:rsidRPr="00274837" w:rsidRDefault="00C27CA0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227" w:type="dxa"/>
            <w:noWrap/>
            <w:hideMark/>
          </w:tcPr>
          <w:p w:rsidR="00C27CA0" w:rsidRPr="00274837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1228" w:type="dxa"/>
            <w:noWrap/>
            <w:hideMark/>
          </w:tcPr>
          <w:p w:rsidR="00C27CA0" w:rsidRPr="00274837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</w:tr>
      <w:tr w:rsidR="00C27CA0" w:rsidRPr="00274837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C27CA0" w:rsidRPr="00274837" w:rsidRDefault="00C27CA0" w:rsidP="00165166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color w:val="000000"/>
                <w:lang w:eastAsia="en-GB"/>
              </w:rPr>
              <w:t>All usual residents aged 16 and over</w:t>
            </w:r>
          </w:p>
        </w:tc>
        <w:tc>
          <w:tcPr>
            <w:tcW w:w="1227" w:type="dxa"/>
            <w:noWrap/>
            <w:vAlign w:val="center"/>
            <w:hideMark/>
          </w:tcPr>
          <w:p w:rsidR="00C27CA0" w:rsidRP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C27CA0">
              <w:rPr>
                <w:rFonts w:ascii="Calibri" w:hAnsi="Calibri" w:cs="Calibri"/>
                <w:b/>
                <w:color w:val="000000"/>
              </w:rPr>
              <w:t>170,411</w:t>
            </w:r>
          </w:p>
        </w:tc>
        <w:tc>
          <w:tcPr>
            <w:tcW w:w="1228" w:type="dxa"/>
            <w:noWrap/>
            <w:vAlign w:val="center"/>
            <w:hideMark/>
          </w:tcPr>
          <w:p w:rsidR="00C27CA0" w:rsidRP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000000"/>
              </w:rPr>
            </w:pPr>
            <w:r w:rsidRPr="00C27CA0">
              <w:rPr>
                <w:rFonts w:ascii="Calibri" w:hAnsi="Calibri" w:cs="Calibri"/>
                <w:b/>
                <w:color w:val="000000"/>
              </w:rPr>
              <w:t>100.0%</w:t>
            </w:r>
          </w:p>
        </w:tc>
      </w:tr>
      <w:tr w:rsidR="00C27CA0" w:rsidRPr="00274837" w:rsidTr="00C27CA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C27CA0" w:rsidRPr="00274837" w:rsidRDefault="00C27CA0" w:rsidP="00165166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color w:val="000000"/>
                <w:lang w:eastAsia="en-GB"/>
              </w:rPr>
              <w:t>Single (never married or never registered civil partnership)</w:t>
            </w:r>
          </w:p>
        </w:tc>
        <w:tc>
          <w:tcPr>
            <w:tcW w:w="1227" w:type="dxa"/>
            <w:noWrap/>
            <w:vAlign w:val="center"/>
            <w:hideMark/>
          </w:tcPr>
          <w:p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60,075</w:t>
            </w:r>
          </w:p>
        </w:tc>
        <w:tc>
          <w:tcPr>
            <w:tcW w:w="1228" w:type="dxa"/>
            <w:noWrap/>
            <w:vAlign w:val="center"/>
            <w:hideMark/>
          </w:tcPr>
          <w:p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35.3%</w:t>
            </w:r>
          </w:p>
        </w:tc>
      </w:tr>
      <w:tr w:rsidR="00C27CA0" w:rsidRPr="00274837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C27CA0" w:rsidRPr="00274837" w:rsidRDefault="00C27CA0" w:rsidP="00165166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color w:val="000000"/>
                <w:lang w:eastAsia="en-GB"/>
              </w:rPr>
              <w:t>Married</w:t>
            </w:r>
          </w:p>
        </w:tc>
        <w:tc>
          <w:tcPr>
            <w:tcW w:w="1227" w:type="dxa"/>
            <w:noWrap/>
            <w:vAlign w:val="center"/>
            <w:hideMark/>
          </w:tcPr>
          <w:p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83,523</w:t>
            </w:r>
          </w:p>
        </w:tc>
        <w:tc>
          <w:tcPr>
            <w:tcW w:w="1228" w:type="dxa"/>
            <w:noWrap/>
            <w:vAlign w:val="center"/>
            <w:hideMark/>
          </w:tcPr>
          <w:p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49.0%</w:t>
            </w:r>
          </w:p>
        </w:tc>
      </w:tr>
      <w:tr w:rsidR="00C27CA0" w:rsidRPr="00274837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C27CA0" w:rsidRPr="00274837" w:rsidRDefault="00C27CA0" w:rsidP="00165166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color w:val="000000"/>
                <w:lang w:eastAsia="en-GB"/>
              </w:rPr>
              <w:t>In a civil partnership</w:t>
            </w:r>
          </w:p>
        </w:tc>
        <w:tc>
          <w:tcPr>
            <w:tcW w:w="1227" w:type="dxa"/>
            <w:noWrap/>
            <w:vAlign w:val="center"/>
            <w:hideMark/>
          </w:tcPr>
          <w:p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1228" w:type="dxa"/>
            <w:noWrap/>
            <w:vAlign w:val="center"/>
            <w:hideMark/>
          </w:tcPr>
          <w:p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0.2%</w:t>
            </w:r>
          </w:p>
        </w:tc>
      </w:tr>
      <w:tr w:rsidR="00C27CA0" w:rsidRPr="00274837" w:rsidTr="00C27CA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C27CA0" w:rsidRPr="00274837" w:rsidRDefault="00C27CA0" w:rsidP="00165166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color w:val="000000"/>
                <w:lang w:eastAsia="en-GB"/>
              </w:rPr>
              <w:t>Separated (but still legally married or still legally in a civil partnership)</w:t>
            </w:r>
          </w:p>
        </w:tc>
        <w:tc>
          <w:tcPr>
            <w:tcW w:w="1227" w:type="dxa"/>
            <w:noWrap/>
            <w:vAlign w:val="center"/>
            <w:hideMark/>
          </w:tcPr>
          <w:p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5,833</w:t>
            </w:r>
          </w:p>
        </w:tc>
        <w:tc>
          <w:tcPr>
            <w:tcW w:w="1228" w:type="dxa"/>
            <w:noWrap/>
            <w:vAlign w:val="center"/>
            <w:hideMark/>
          </w:tcPr>
          <w:p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3.4%</w:t>
            </w:r>
          </w:p>
        </w:tc>
      </w:tr>
      <w:tr w:rsidR="00C27CA0" w:rsidRPr="00274837" w:rsidTr="00C27CA0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C27CA0" w:rsidRPr="00274837" w:rsidRDefault="00C27CA0" w:rsidP="00165166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color w:val="000000"/>
                <w:lang w:eastAsia="en-GB"/>
              </w:rPr>
              <w:t>Divorced or formerly in a civil partnership which is now legally dissolved</w:t>
            </w:r>
          </w:p>
        </w:tc>
        <w:tc>
          <w:tcPr>
            <w:tcW w:w="1227" w:type="dxa"/>
            <w:noWrap/>
            <w:vAlign w:val="center"/>
            <w:hideMark/>
          </w:tcPr>
          <w:p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10,253</w:t>
            </w:r>
          </w:p>
        </w:tc>
        <w:tc>
          <w:tcPr>
            <w:tcW w:w="1228" w:type="dxa"/>
            <w:noWrap/>
            <w:vAlign w:val="center"/>
            <w:hideMark/>
          </w:tcPr>
          <w:p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6.0%</w:t>
            </w:r>
          </w:p>
        </w:tc>
      </w:tr>
      <w:tr w:rsidR="00C27CA0" w:rsidRPr="00274837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hideMark/>
          </w:tcPr>
          <w:p w:rsidR="00C27CA0" w:rsidRPr="00274837" w:rsidRDefault="00C27CA0" w:rsidP="00165166">
            <w:pPr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74837">
              <w:rPr>
                <w:rFonts w:ascii="Calibri" w:eastAsia="Times New Roman" w:hAnsi="Calibri" w:cs="Calibri"/>
                <w:color w:val="000000"/>
                <w:lang w:eastAsia="en-GB"/>
              </w:rPr>
              <w:t>Widowed or surviving partner from a civil partnership</w:t>
            </w:r>
          </w:p>
        </w:tc>
        <w:tc>
          <w:tcPr>
            <w:tcW w:w="1227" w:type="dxa"/>
            <w:noWrap/>
            <w:vAlign w:val="center"/>
            <w:hideMark/>
          </w:tcPr>
          <w:p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10,420</w:t>
            </w:r>
          </w:p>
        </w:tc>
        <w:tc>
          <w:tcPr>
            <w:tcW w:w="1228" w:type="dxa"/>
            <w:noWrap/>
            <w:vAlign w:val="center"/>
            <w:hideMark/>
          </w:tcPr>
          <w:p w:rsidR="00C27CA0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6.1%</w:t>
            </w:r>
          </w:p>
        </w:tc>
      </w:tr>
    </w:tbl>
    <w:p w:rsidR="00413789" w:rsidRPr="00413789" w:rsidRDefault="00C27CA0" w:rsidP="00C76A7B">
      <w:r>
        <w:rPr>
          <w:i/>
          <w:sz w:val="20"/>
          <w:szCs w:val="20"/>
        </w:rPr>
        <w:t>Table 6: Marital and civil partnership status of residents aged 16+ in Armagh City, Banbridge and Craigavon Borough</w:t>
      </w:r>
      <w:r w:rsidRPr="002A2185">
        <w:rPr>
          <w:i/>
          <w:sz w:val="20"/>
          <w:szCs w:val="20"/>
        </w:rPr>
        <w:t>. Source:</w:t>
      </w:r>
      <w:r>
        <w:rPr>
          <w:i/>
          <w:sz w:val="20"/>
          <w:szCs w:val="20"/>
        </w:rPr>
        <w:t xml:space="preserve"> Marital and Civil Partnership Status – Table </w:t>
      </w:r>
      <w:r w:rsidRPr="00106B87">
        <w:rPr>
          <w:i/>
          <w:sz w:val="20"/>
          <w:szCs w:val="20"/>
        </w:rPr>
        <w:t>MS-A30</w:t>
      </w:r>
      <w:r>
        <w:rPr>
          <w:i/>
          <w:sz w:val="20"/>
          <w:szCs w:val="20"/>
        </w:rPr>
        <w:t>, Census 2021, NISRA</w:t>
      </w:r>
      <w:r w:rsidRPr="002A2185">
        <w:rPr>
          <w:i/>
          <w:sz w:val="20"/>
          <w:szCs w:val="20"/>
        </w:rPr>
        <w:t>.</w:t>
      </w:r>
    </w:p>
    <w:p w:rsidR="00050514" w:rsidRDefault="00050514" w:rsidP="00C76A7B">
      <w:pPr>
        <w:rPr>
          <w:u w:val="single"/>
        </w:rPr>
      </w:pPr>
      <w:r>
        <w:rPr>
          <w:u w:val="single"/>
        </w:rPr>
        <w:t>Sexual Orientation</w:t>
      </w:r>
    </w:p>
    <w:p w:rsidR="00C27CA0" w:rsidRDefault="00C27CA0" w:rsidP="00C27CA0">
      <w:r>
        <w:t xml:space="preserve">The question on sexual orientation was new for the 2021 Census and was asked of all people aged 16 and over.  However, while completing the census is a legal obligation, there was no statutory penalty for those people who failed to provide an answer to the question on sexual orientation.  </w:t>
      </w:r>
    </w:p>
    <w:tbl>
      <w:tblPr>
        <w:tblStyle w:val="GridTable1Light"/>
        <w:tblW w:w="6520" w:type="dxa"/>
        <w:tblLayout w:type="fixed"/>
        <w:tblLook w:val="04A0" w:firstRow="1" w:lastRow="0" w:firstColumn="1" w:lastColumn="0" w:noHBand="0" w:noVBand="1"/>
        <w:tblCaption w:val="Table 7: Sexual Orientation of residents aged 16 and over in Armagh City, Banbridge and Craigavon Borough and Northern Ireland, 2021.  Source: Table MS-C01, Census 2021."/>
      </w:tblPr>
      <w:tblGrid>
        <w:gridCol w:w="3740"/>
        <w:gridCol w:w="1390"/>
        <w:gridCol w:w="1390"/>
      </w:tblGrid>
      <w:tr w:rsidR="00C27CA0" w:rsidRPr="0091450C" w:rsidTr="00C27C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:rsidR="00C27CA0" w:rsidRPr="0091450C" w:rsidRDefault="00C27CA0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780" w:type="dxa"/>
            <w:gridSpan w:val="2"/>
            <w:hideMark/>
          </w:tcPr>
          <w:p w:rsidR="00C27CA0" w:rsidRPr="0091450C" w:rsidRDefault="00C27CA0" w:rsidP="00165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color w:val="000000"/>
                <w:lang w:eastAsia="en-GB"/>
              </w:rPr>
              <w:t>Armagh City, Banbridge and Craigavon</w:t>
            </w:r>
          </w:p>
        </w:tc>
      </w:tr>
      <w:tr w:rsidR="00C27CA0" w:rsidRPr="0091450C" w:rsidTr="00C27CA0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:rsidR="00C27CA0" w:rsidRPr="0091450C" w:rsidRDefault="00C27CA0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C27CA0" w:rsidRPr="0091450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1390" w:type="dxa"/>
            <w:noWrap/>
            <w:hideMark/>
          </w:tcPr>
          <w:p w:rsidR="00C27CA0" w:rsidRPr="0091450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%</w:t>
            </w:r>
          </w:p>
        </w:tc>
      </w:tr>
      <w:tr w:rsidR="00C27CA0" w:rsidRPr="0091450C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:rsidR="00C27CA0" w:rsidRPr="0091450C" w:rsidRDefault="00C27CA0" w:rsidP="00165166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All usual residents aged 16 and over</w:t>
            </w:r>
          </w:p>
        </w:tc>
        <w:tc>
          <w:tcPr>
            <w:tcW w:w="1390" w:type="dxa"/>
            <w:noWrap/>
            <w:hideMark/>
          </w:tcPr>
          <w:p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170,413</w:t>
            </w:r>
          </w:p>
        </w:tc>
        <w:tc>
          <w:tcPr>
            <w:tcW w:w="1390" w:type="dxa"/>
            <w:noWrap/>
            <w:hideMark/>
          </w:tcPr>
          <w:p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100.0%</w:t>
            </w:r>
          </w:p>
        </w:tc>
      </w:tr>
      <w:tr w:rsidR="00C27CA0" w:rsidRPr="0091450C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:rsidR="00C27CA0" w:rsidRPr="0091450C" w:rsidRDefault="00C27CA0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color w:val="000000"/>
                <w:lang w:eastAsia="en-GB"/>
              </w:rPr>
              <w:t>Straight or heterosexual</w:t>
            </w:r>
          </w:p>
        </w:tc>
        <w:tc>
          <w:tcPr>
            <w:tcW w:w="1390" w:type="dxa"/>
            <w:noWrap/>
            <w:hideMark/>
          </w:tcPr>
          <w:p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154,259</w:t>
            </w:r>
          </w:p>
        </w:tc>
        <w:tc>
          <w:tcPr>
            <w:tcW w:w="1390" w:type="dxa"/>
            <w:noWrap/>
            <w:hideMark/>
          </w:tcPr>
          <w:p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90.5%</w:t>
            </w:r>
          </w:p>
        </w:tc>
      </w:tr>
      <w:tr w:rsidR="00C27CA0" w:rsidRPr="0091450C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:rsidR="00C27CA0" w:rsidRPr="0091450C" w:rsidRDefault="00C27CA0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color w:val="000000"/>
                <w:lang w:eastAsia="en-GB"/>
              </w:rPr>
              <w:t>Lesbian, gay, bisexual or other (LGB+)</w:t>
            </w:r>
          </w:p>
        </w:tc>
        <w:tc>
          <w:tcPr>
            <w:tcW w:w="1390" w:type="dxa"/>
            <w:noWrap/>
            <w:hideMark/>
          </w:tcPr>
          <w:p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2,497</w:t>
            </w:r>
          </w:p>
        </w:tc>
        <w:tc>
          <w:tcPr>
            <w:tcW w:w="1390" w:type="dxa"/>
            <w:noWrap/>
            <w:hideMark/>
          </w:tcPr>
          <w:p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1.5%</w:t>
            </w:r>
          </w:p>
        </w:tc>
      </w:tr>
      <w:tr w:rsidR="00C27CA0" w:rsidRPr="0091450C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:rsidR="00C27CA0" w:rsidRPr="0091450C" w:rsidRDefault="00C27CA0" w:rsidP="00165166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Gay or lesbian</w:t>
            </w:r>
          </w:p>
        </w:tc>
        <w:tc>
          <w:tcPr>
            <w:tcW w:w="1390" w:type="dxa"/>
            <w:noWrap/>
            <w:hideMark/>
          </w:tcPr>
          <w:p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1,378</w:t>
            </w:r>
          </w:p>
        </w:tc>
        <w:tc>
          <w:tcPr>
            <w:tcW w:w="1390" w:type="dxa"/>
            <w:noWrap/>
            <w:hideMark/>
          </w:tcPr>
          <w:p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0.8%</w:t>
            </w:r>
          </w:p>
        </w:tc>
      </w:tr>
      <w:tr w:rsidR="00C27CA0" w:rsidRPr="0091450C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:rsidR="00C27CA0" w:rsidRPr="0091450C" w:rsidRDefault="00C27CA0" w:rsidP="00165166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Bisexual</w:t>
            </w:r>
          </w:p>
        </w:tc>
        <w:tc>
          <w:tcPr>
            <w:tcW w:w="1390" w:type="dxa"/>
            <w:noWrap/>
            <w:hideMark/>
          </w:tcPr>
          <w:p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901</w:t>
            </w:r>
          </w:p>
        </w:tc>
        <w:tc>
          <w:tcPr>
            <w:tcW w:w="1390" w:type="dxa"/>
            <w:noWrap/>
            <w:hideMark/>
          </w:tcPr>
          <w:p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0.5%</w:t>
            </w:r>
          </w:p>
        </w:tc>
      </w:tr>
      <w:tr w:rsidR="00C27CA0" w:rsidRPr="0091450C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:rsidR="00C27CA0" w:rsidRPr="0091450C" w:rsidRDefault="00C27CA0" w:rsidP="00165166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Other sexual orientation</w:t>
            </w:r>
          </w:p>
        </w:tc>
        <w:tc>
          <w:tcPr>
            <w:tcW w:w="1390" w:type="dxa"/>
            <w:noWrap/>
            <w:hideMark/>
          </w:tcPr>
          <w:p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218</w:t>
            </w:r>
          </w:p>
        </w:tc>
        <w:tc>
          <w:tcPr>
            <w:tcW w:w="1390" w:type="dxa"/>
            <w:noWrap/>
            <w:hideMark/>
          </w:tcPr>
          <w:p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0.1%</w:t>
            </w:r>
          </w:p>
        </w:tc>
      </w:tr>
      <w:tr w:rsidR="00C27CA0" w:rsidRPr="0091450C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:rsidR="00C27CA0" w:rsidRPr="0091450C" w:rsidRDefault="00C27CA0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color w:val="000000"/>
                <w:lang w:eastAsia="en-GB"/>
              </w:rPr>
              <w:t>No sexual orientation stated</w:t>
            </w:r>
          </w:p>
        </w:tc>
        <w:tc>
          <w:tcPr>
            <w:tcW w:w="1390" w:type="dxa"/>
            <w:noWrap/>
            <w:hideMark/>
          </w:tcPr>
          <w:p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13,657</w:t>
            </w:r>
          </w:p>
        </w:tc>
        <w:tc>
          <w:tcPr>
            <w:tcW w:w="1390" w:type="dxa"/>
            <w:noWrap/>
            <w:hideMark/>
          </w:tcPr>
          <w:p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8.0%</w:t>
            </w:r>
          </w:p>
        </w:tc>
      </w:tr>
      <w:tr w:rsidR="00C27CA0" w:rsidRPr="0091450C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:rsidR="00C27CA0" w:rsidRPr="0091450C" w:rsidRDefault="00C27CA0" w:rsidP="00165166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Prefer not to say</w:t>
            </w:r>
          </w:p>
        </w:tc>
        <w:tc>
          <w:tcPr>
            <w:tcW w:w="1390" w:type="dxa"/>
            <w:noWrap/>
            <w:hideMark/>
          </w:tcPr>
          <w:p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8,290</w:t>
            </w:r>
          </w:p>
        </w:tc>
        <w:tc>
          <w:tcPr>
            <w:tcW w:w="1390" w:type="dxa"/>
            <w:noWrap/>
            <w:hideMark/>
          </w:tcPr>
          <w:p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4.9%</w:t>
            </w:r>
          </w:p>
        </w:tc>
      </w:tr>
      <w:tr w:rsidR="00C27CA0" w:rsidRPr="0091450C" w:rsidTr="00C27CA0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0" w:type="dxa"/>
            <w:hideMark/>
          </w:tcPr>
          <w:p w:rsidR="00C27CA0" w:rsidRPr="0091450C" w:rsidRDefault="00C27CA0" w:rsidP="00165166">
            <w:pPr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</w:pPr>
            <w:r w:rsidRPr="0091450C">
              <w:rPr>
                <w:rFonts w:ascii="Calibri" w:eastAsia="Times New Roman" w:hAnsi="Calibri" w:cs="Calibri"/>
                <w:b w:val="0"/>
                <w:color w:val="000000"/>
                <w:lang w:eastAsia="en-GB"/>
              </w:rPr>
              <w:t>Not stated</w:t>
            </w:r>
          </w:p>
        </w:tc>
        <w:tc>
          <w:tcPr>
            <w:tcW w:w="1390" w:type="dxa"/>
            <w:noWrap/>
            <w:hideMark/>
          </w:tcPr>
          <w:p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5,367</w:t>
            </w:r>
          </w:p>
        </w:tc>
        <w:tc>
          <w:tcPr>
            <w:tcW w:w="1390" w:type="dxa"/>
            <w:noWrap/>
            <w:hideMark/>
          </w:tcPr>
          <w:p w:rsidR="00C27CA0" w:rsidRPr="006C084C" w:rsidRDefault="00C27CA0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6C084C">
              <w:rPr>
                <w:rFonts w:ascii="Calibri" w:eastAsia="Times New Roman" w:hAnsi="Calibri" w:cs="Calibri"/>
                <w:color w:val="000000"/>
                <w:lang w:eastAsia="en-GB"/>
              </w:rPr>
              <w:t>3.1%</w:t>
            </w:r>
          </w:p>
        </w:tc>
      </w:tr>
    </w:tbl>
    <w:p w:rsidR="00C27CA0" w:rsidRDefault="00C27CA0" w:rsidP="00C27CA0">
      <w:pPr>
        <w:rPr>
          <w:i/>
          <w:sz w:val="20"/>
          <w:szCs w:val="20"/>
        </w:rPr>
      </w:pPr>
      <w:r w:rsidRPr="0091450C">
        <w:rPr>
          <w:i/>
          <w:sz w:val="20"/>
          <w:szCs w:val="20"/>
        </w:rPr>
        <w:t xml:space="preserve">Table </w:t>
      </w:r>
      <w:r>
        <w:rPr>
          <w:i/>
          <w:sz w:val="20"/>
          <w:szCs w:val="20"/>
        </w:rPr>
        <w:t>7</w:t>
      </w:r>
      <w:r w:rsidRPr="0091450C">
        <w:rPr>
          <w:i/>
          <w:sz w:val="20"/>
          <w:szCs w:val="20"/>
        </w:rPr>
        <w:t>: Sexual Orientation of residents aged 16 and over in Armagh City, Banbridge and Craigavon Borough and Northern Ireland, 2021.  Source: Table MS-C01, Census 2021</w:t>
      </w:r>
      <w:r>
        <w:rPr>
          <w:i/>
          <w:sz w:val="20"/>
          <w:szCs w:val="20"/>
        </w:rPr>
        <w:t>.</w:t>
      </w:r>
    </w:p>
    <w:p w:rsidR="00C27CA0" w:rsidRDefault="00C27CA0" w:rsidP="00C27CA0">
      <w:r>
        <w:t xml:space="preserve">The results from the question on sexual orientation are presented in Table 7.  Just 1.5% of the population aged 16 and over in the borough identified as lesbian, gay, bisexual or other (LGB+) while 90.5% identified as straight or heterosexual and 8% did not provide an answer to the question.  </w:t>
      </w:r>
    </w:p>
    <w:p w:rsidR="00C27CA0" w:rsidRDefault="00C27CA0" w:rsidP="00050514">
      <w:pPr>
        <w:rPr>
          <w:u w:val="single"/>
        </w:rPr>
      </w:pPr>
    </w:p>
    <w:p w:rsidR="00C27CA0" w:rsidRDefault="00C27CA0" w:rsidP="00050514">
      <w:pPr>
        <w:rPr>
          <w:u w:val="single"/>
        </w:rPr>
      </w:pPr>
    </w:p>
    <w:p w:rsidR="00C27CA0" w:rsidRDefault="00C27CA0" w:rsidP="00050514">
      <w:pPr>
        <w:rPr>
          <w:u w:val="single"/>
        </w:rPr>
      </w:pPr>
    </w:p>
    <w:p w:rsidR="005F67E4" w:rsidRPr="00B468D1" w:rsidRDefault="005F67E4" w:rsidP="00050514">
      <w:pPr>
        <w:rPr>
          <w:rFonts w:cstheme="minorHAnsi"/>
        </w:rPr>
      </w:pPr>
      <w:r>
        <w:rPr>
          <w:u w:val="single"/>
        </w:rPr>
        <w:lastRenderedPageBreak/>
        <w:t>Disability</w:t>
      </w:r>
    </w:p>
    <w:p w:rsidR="005F67E4" w:rsidRDefault="00385BB9" w:rsidP="00050514">
      <w:r>
        <w:t>According to the 202</w:t>
      </w:r>
      <w:r w:rsidR="005F67E4">
        <w:t xml:space="preserve">1 Census, </w:t>
      </w:r>
      <w:r>
        <w:t>more than one in five people in the borough (22% or 48,726</w:t>
      </w:r>
      <w:r w:rsidR="005F67E4">
        <w:t xml:space="preserve"> individuals) had a </w:t>
      </w:r>
      <w:r>
        <w:t xml:space="preserve">limiting </w:t>
      </w:r>
      <w:r w:rsidR="005F67E4">
        <w:t>long-term health problem or disability.</w:t>
      </w:r>
    </w:p>
    <w:p w:rsidR="00385BB9" w:rsidRPr="006B2478" w:rsidRDefault="00385BB9" w:rsidP="00385BB9">
      <w:pPr>
        <w:rPr>
          <w:i/>
          <w:sz w:val="20"/>
          <w:szCs w:val="20"/>
        </w:rPr>
      </w:pPr>
      <w:r>
        <w:t>Census 2021 results are disaggregated by broad age bands and the results show the prevalence of a limiting long-term health problem or disability is related to age</w:t>
      </w:r>
      <w:r>
        <w:rPr>
          <w:rStyle w:val="FootnoteReference"/>
        </w:rPr>
        <w:footnoteReference w:id="1"/>
      </w:r>
      <w:r>
        <w:t xml:space="preserve">.  </w:t>
      </w:r>
    </w:p>
    <w:tbl>
      <w:tblPr>
        <w:tblStyle w:val="GridTable1Light"/>
        <w:tblW w:w="8926" w:type="dxa"/>
        <w:tblLayout w:type="fixed"/>
        <w:tblLook w:val="04A0" w:firstRow="1" w:lastRow="0" w:firstColumn="1" w:lastColumn="0" w:noHBand="0" w:noVBand="1"/>
        <w:tblCaption w:val="Table 8: Limiting long-term health problem or disability by age band, Armagh City, Banbridge and Craigavon Borough. Source: Table MS-D02, Census 2021."/>
      </w:tblPr>
      <w:tblGrid>
        <w:gridCol w:w="1460"/>
        <w:gridCol w:w="2488"/>
        <w:gridCol w:w="2489"/>
        <w:gridCol w:w="2489"/>
      </w:tblGrid>
      <w:tr w:rsidR="00385BB9" w:rsidRPr="00797E6E" w:rsidTr="001651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385BB9" w:rsidRPr="00797E6E" w:rsidRDefault="00385BB9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488" w:type="dxa"/>
            <w:noWrap/>
            <w:hideMark/>
          </w:tcPr>
          <w:p w:rsidR="00385BB9" w:rsidRPr="00797E6E" w:rsidRDefault="00385BB9" w:rsidP="00165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Population</w:t>
            </w:r>
          </w:p>
        </w:tc>
        <w:tc>
          <w:tcPr>
            <w:tcW w:w="2489" w:type="dxa"/>
            <w:hideMark/>
          </w:tcPr>
          <w:p w:rsidR="00385BB9" w:rsidRPr="00797E6E" w:rsidRDefault="00385BB9" w:rsidP="00165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With a limiting long term health problem or disability</w:t>
            </w:r>
          </w:p>
        </w:tc>
        <w:tc>
          <w:tcPr>
            <w:tcW w:w="2489" w:type="dxa"/>
            <w:noWrap/>
            <w:hideMark/>
          </w:tcPr>
          <w:p w:rsidR="00385BB9" w:rsidRPr="00797E6E" w:rsidRDefault="00385BB9" w:rsidP="0016516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Percentage</w:t>
            </w:r>
          </w:p>
        </w:tc>
      </w:tr>
      <w:tr w:rsidR="00385BB9" w:rsidRPr="00797E6E" w:rsidTr="0016516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hideMark/>
          </w:tcPr>
          <w:p w:rsidR="00385BB9" w:rsidRPr="00797E6E" w:rsidRDefault="00385BB9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0-14 </w:t>
            </w:r>
          </w:p>
        </w:tc>
        <w:tc>
          <w:tcPr>
            <w:tcW w:w="2488" w:type="dxa"/>
            <w:noWrap/>
            <w:hideMark/>
          </w:tcPr>
          <w:p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45,420</w:t>
            </w:r>
          </w:p>
        </w:tc>
        <w:tc>
          <w:tcPr>
            <w:tcW w:w="2489" w:type="dxa"/>
            <w:noWrap/>
            <w:hideMark/>
          </w:tcPr>
          <w:p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2,759</w:t>
            </w:r>
          </w:p>
        </w:tc>
        <w:tc>
          <w:tcPr>
            <w:tcW w:w="2489" w:type="dxa"/>
            <w:noWrap/>
            <w:hideMark/>
          </w:tcPr>
          <w:p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6.1%</w:t>
            </w:r>
          </w:p>
        </w:tc>
      </w:tr>
      <w:tr w:rsidR="00385BB9" w:rsidRPr="00797E6E" w:rsidTr="0016516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hideMark/>
          </w:tcPr>
          <w:p w:rsidR="00385BB9" w:rsidRPr="00797E6E" w:rsidRDefault="00385BB9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15-39 </w:t>
            </w:r>
          </w:p>
        </w:tc>
        <w:tc>
          <w:tcPr>
            <w:tcW w:w="2488" w:type="dxa"/>
            <w:noWrap/>
            <w:hideMark/>
          </w:tcPr>
          <w:p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67,700</w:t>
            </w:r>
          </w:p>
        </w:tc>
        <w:tc>
          <w:tcPr>
            <w:tcW w:w="2489" w:type="dxa"/>
            <w:noWrap/>
            <w:hideMark/>
          </w:tcPr>
          <w:p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7,367</w:t>
            </w:r>
          </w:p>
        </w:tc>
        <w:tc>
          <w:tcPr>
            <w:tcW w:w="2489" w:type="dxa"/>
            <w:noWrap/>
            <w:hideMark/>
          </w:tcPr>
          <w:p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10.9%</w:t>
            </w:r>
          </w:p>
        </w:tc>
      </w:tr>
      <w:tr w:rsidR="00385BB9" w:rsidRPr="00797E6E" w:rsidTr="0016516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hideMark/>
          </w:tcPr>
          <w:p w:rsidR="00385BB9" w:rsidRPr="00797E6E" w:rsidRDefault="00385BB9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40-64</w:t>
            </w:r>
          </w:p>
        </w:tc>
        <w:tc>
          <w:tcPr>
            <w:tcW w:w="2488" w:type="dxa"/>
            <w:noWrap/>
            <w:hideMark/>
          </w:tcPr>
          <w:p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70,547</w:t>
            </w:r>
          </w:p>
        </w:tc>
        <w:tc>
          <w:tcPr>
            <w:tcW w:w="2489" w:type="dxa"/>
            <w:noWrap/>
            <w:hideMark/>
          </w:tcPr>
          <w:p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18,715</w:t>
            </w:r>
          </w:p>
        </w:tc>
        <w:tc>
          <w:tcPr>
            <w:tcW w:w="2489" w:type="dxa"/>
            <w:noWrap/>
            <w:hideMark/>
          </w:tcPr>
          <w:p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26.5%</w:t>
            </w:r>
          </w:p>
        </w:tc>
      </w:tr>
      <w:tr w:rsidR="00385BB9" w:rsidRPr="00797E6E" w:rsidTr="0016516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hideMark/>
          </w:tcPr>
          <w:p w:rsidR="00385BB9" w:rsidRPr="00797E6E" w:rsidRDefault="00385BB9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65+</w:t>
            </w:r>
          </w:p>
        </w:tc>
        <w:tc>
          <w:tcPr>
            <w:tcW w:w="2488" w:type="dxa"/>
            <w:noWrap/>
            <w:hideMark/>
          </w:tcPr>
          <w:p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34,990</w:t>
            </w:r>
          </w:p>
        </w:tc>
        <w:tc>
          <w:tcPr>
            <w:tcW w:w="2489" w:type="dxa"/>
            <w:noWrap/>
            <w:hideMark/>
          </w:tcPr>
          <w:p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19,885</w:t>
            </w:r>
          </w:p>
        </w:tc>
        <w:tc>
          <w:tcPr>
            <w:tcW w:w="2489" w:type="dxa"/>
            <w:noWrap/>
            <w:hideMark/>
          </w:tcPr>
          <w:p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56.8%</w:t>
            </w:r>
          </w:p>
        </w:tc>
      </w:tr>
      <w:tr w:rsidR="00385BB9" w:rsidRPr="00797E6E" w:rsidTr="0016516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hideMark/>
          </w:tcPr>
          <w:p w:rsidR="00385BB9" w:rsidRPr="00797E6E" w:rsidRDefault="00385BB9" w:rsidP="00165166">
            <w:pPr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color w:val="000000"/>
                <w:lang w:eastAsia="en-GB"/>
              </w:rPr>
              <w:t>All ages</w:t>
            </w:r>
          </w:p>
        </w:tc>
        <w:tc>
          <w:tcPr>
            <w:tcW w:w="2488" w:type="dxa"/>
            <w:noWrap/>
            <w:hideMark/>
          </w:tcPr>
          <w:p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218,657</w:t>
            </w:r>
          </w:p>
        </w:tc>
        <w:tc>
          <w:tcPr>
            <w:tcW w:w="2489" w:type="dxa"/>
            <w:noWrap/>
            <w:hideMark/>
          </w:tcPr>
          <w:p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48,726</w:t>
            </w:r>
          </w:p>
        </w:tc>
        <w:tc>
          <w:tcPr>
            <w:tcW w:w="2489" w:type="dxa"/>
            <w:noWrap/>
            <w:hideMark/>
          </w:tcPr>
          <w:p w:rsidR="00385BB9" w:rsidRPr="00797E6E" w:rsidRDefault="00385BB9" w:rsidP="001651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797E6E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22.3%</w:t>
            </w:r>
          </w:p>
        </w:tc>
      </w:tr>
    </w:tbl>
    <w:p w:rsidR="00385BB9" w:rsidRPr="00797E6E" w:rsidRDefault="00385BB9" w:rsidP="00385BB9">
      <w:pPr>
        <w:rPr>
          <w:i/>
          <w:sz w:val="20"/>
          <w:szCs w:val="20"/>
        </w:rPr>
      </w:pPr>
      <w:r w:rsidRPr="00797E6E">
        <w:rPr>
          <w:i/>
          <w:sz w:val="20"/>
          <w:szCs w:val="20"/>
        </w:rPr>
        <w:t xml:space="preserve">Table </w:t>
      </w:r>
      <w:r>
        <w:rPr>
          <w:i/>
          <w:sz w:val="20"/>
          <w:szCs w:val="20"/>
        </w:rPr>
        <w:t>8</w:t>
      </w:r>
      <w:r w:rsidRPr="00797E6E">
        <w:rPr>
          <w:i/>
          <w:sz w:val="20"/>
          <w:szCs w:val="20"/>
        </w:rPr>
        <w:t>: Limiting long-term health problem or disability by age band, Armagh City, Banbridge and Craigavon Borough. Source: Table MS-D02, Census 2021.</w:t>
      </w:r>
    </w:p>
    <w:p w:rsidR="00385BB9" w:rsidRDefault="00385BB9" w:rsidP="00050514">
      <w:r>
        <w:t xml:space="preserve">As presented in Table 8, almost 57% of the population aged 65+ in the borough had a limiting long-term health problem or disability compared to 6% of those aged between 0-14.   </w:t>
      </w:r>
    </w:p>
    <w:p w:rsidR="00386454" w:rsidRDefault="00386454" w:rsidP="00050514">
      <w:r>
        <w:t>Benefit statistics from the Department for Comm</w:t>
      </w:r>
      <w:r w:rsidR="00992B5D">
        <w:t>un</w:t>
      </w:r>
      <w:r w:rsidR="00A25DEE">
        <w:t xml:space="preserve">ities showed that as of </w:t>
      </w:r>
      <w:r w:rsidR="00385BB9">
        <w:t>November 2022</w:t>
      </w:r>
      <w:r>
        <w:t xml:space="preserve"> there were:</w:t>
      </w:r>
    </w:p>
    <w:p w:rsidR="00386454" w:rsidRDefault="00A25DEE" w:rsidP="00386454">
      <w:pPr>
        <w:pStyle w:val="ListParagraph"/>
        <w:numPr>
          <w:ilvl w:val="0"/>
          <w:numId w:val="9"/>
        </w:numPr>
      </w:pPr>
      <w:r>
        <w:t>2,</w:t>
      </w:r>
      <w:r w:rsidR="00385BB9">
        <w:t>510</w:t>
      </w:r>
      <w:r w:rsidR="00386454">
        <w:t xml:space="preserve"> or </w:t>
      </w:r>
      <w:r w:rsidR="00385BB9">
        <w:t>5.2</w:t>
      </w:r>
      <w:r w:rsidR="00386454">
        <w:t>%</w:t>
      </w:r>
      <w:r w:rsidR="00992B5D">
        <w:t xml:space="preserve"> </w:t>
      </w:r>
      <w:r>
        <w:t xml:space="preserve">of under 16 population and </w:t>
      </w:r>
      <w:r w:rsidR="00385BB9">
        <w:t>5,030</w:t>
      </w:r>
      <w:r w:rsidR="00992B5D">
        <w:t xml:space="preserve"> or </w:t>
      </w:r>
      <w:r w:rsidR="00385BB9">
        <w:t>15.2</w:t>
      </w:r>
      <w:r w:rsidR="00386454">
        <w:t xml:space="preserve">% of </w:t>
      </w:r>
      <w:r w:rsidR="00385BB9">
        <w:t>pension age eligible population</w:t>
      </w:r>
      <w:r w:rsidR="00386454">
        <w:t xml:space="preserve"> claiming Disability Living Allowance.</w:t>
      </w:r>
    </w:p>
    <w:p w:rsidR="00386454" w:rsidRDefault="00A25DEE" w:rsidP="00386454">
      <w:pPr>
        <w:pStyle w:val="ListParagraph"/>
        <w:numPr>
          <w:ilvl w:val="0"/>
          <w:numId w:val="9"/>
        </w:numPr>
      </w:pPr>
      <w:r>
        <w:t>5,</w:t>
      </w:r>
      <w:r w:rsidR="00385BB9">
        <w:t>930</w:t>
      </w:r>
      <w:r>
        <w:t xml:space="preserve"> or </w:t>
      </w:r>
      <w:r w:rsidR="00385BB9">
        <w:t>17.9</w:t>
      </w:r>
      <w:r w:rsidR="00386454">
        <w:t>% of 6</w:t>
      </w:r>
      <w:r w:rsidR="00385BB9">
        <w:t xml:space="preserve">6+ </w:t>
      </w:r>
      <w:r w:rsidR="00386454">
        <w:t>population claiming Attendance Allowance.</w:t>
      </w:r>
    </w:p>
    <w:p w:rsidR="00386454" w:rsidRDefault="00385BB9" w:rsidP="00386454">
      <w:pPr>
        <w:pStyle w:val="ListParagraph"/>
        <w:numPr>
          <w:ilvl w:val="0"/>
          <w:numId w:val="9"/>
        </w:numPr>
      </w:pPr>
      <w:r>
        <w:t>18,540</w:t>
      </w:r>
      <w:r w:rsidR="00386454" w:rsidRPr="00992B5D">
        <w:t xml:space="preserve"> Personal</w:t>
      </w:r>
      <w:r w:rsidR="00386454">
        <w:t xml:space="preserve"> Independent Payment claims in payment (experimental statistics).</w:t>
      </w:r>
    </w:p>
    <w:p w:rsidR="00386454" w:rsidRDefault="00386454" w:rsidP="00386454"/>
    <w:p w:rsidR="005F67E4" w:rsidRDefault="00386454" w:rsidP="00050514">
      <w:pPr>
        <w:rPr>
          <w:u w:val="single"/>
        </w:rPr>
      </w:pPr>
      <w:r>
        <w:rPr>
          <w:u w:val="single"/>
        </w:rPr>
        <w:t>Dependants</w:t>
      </w:r>
    </w:p>
    <w:p w:rsidR="00386454" w:rsidRDefault="00386454" w:rsidP="00050514">
      <w:r>
        <w:t>The 20</w:t>
      </w:r>
      <w:r w:rsidR="00C27CA0">
        <w:t>2</w:t>
      </w:r>
      <w:r>
        <w:t>1 Census showed that 3</w:t>
      </w:r>
      <w:r w:rsidR="00C27CA0">
        <w:t>2</w:t>
      </w:r>
      <w:r>
        <w:t>% or 27,</w:t>
      </w:r>
      <w:r w:rsidR="00C27CA0">
        <w:t>192</w:t>
      </w:r>
      <w:r>
        <w:t xml:space="preserve"> households in the borough contained dependent children.</w:t>
      </w:r>
    </w:p>
    <w:p w:rsidR="00386454" w:rsidRDefault="00386454" w:rsidP="00050514">
      <w:r>
        <w:t>Results from the 20</w:t>
      </w:r>
      <w:r w:rsidR="00C27CA0">
        <w:t>2</w:t>
      </w:r>
      <w:r>
        <w:t xml:space="preserve">1 Census also show that 12% of the </w:t>
      </w:r>
      <w:r w:rsidR="002C7E5C">
        <w:t xml:space="preserve">borough’s </w:t>
      </w:r>
      <w:r>
        <w:t>population</w:t>
      </w:r>
      <w:r w:rsidR="00C27CA0">
        <w:t xml:space="preserve"> aged 5 years old and over</w:t>
      </w:r>
      <w:r>
        <w:t xml:space="preserve"> (or </w:t>
      </w:r>
      <w:r w:rsidR="00C27CA0">
        <w:t>24,741</w:t>
      </w:r>
      <w:r>
        <w:t xml:space="preserve"> individuals) provided unpaid care. Of those who provided unpaid support:</w:t>
      </w:r>
    </w:p>
    <w:p w:rsidR="00386454" w:rsidRDefault="00C27CA0" w:rsidP="00386454">
      <w:pPr>
        <w:pStyle w:val="ListParagraph"/>
        <w:numPr>
          <w:ilvl w:val="0"/>
          <w:numId w:val="11"/>
        </w:numPr>
      </w:pPr>
      <w:r>
        <w:t>46</w:t>
      </w:r>
      <w:r w:rsidR="00386454">
        <w:t>% provided 1 – 19 hours per week</w:t>
      </w:r>
    </w:p>
    <w:p w:rsidR="00386454" w:rsidRDefault="00434C27" w:rsidP="00386454">
      <w:pPr>
        <w:pStyle w:val="ListParagraph"/>
        <w:numPr>
          <w:ilvl w:val="0"/>
          <w:numId w:val="11"/>
        </w:numPr>
      </w:pPr>
      <w:r>
        <w:t>24</w:t>
      </w:r>
      <w:r w:rsidR="00386454">
        <w:t>% provided 20 – 49 hours per week</w:t>
      </w:r>
    </w:p>
    <w:p w:rsidR="00386454" w:rsidRDefault="00434C27" w:rsidP="00386454">
      <w:pPr>
        <w:pStyle w:val="ListParagraph"/>
        <w:numPr>
          <w:ilvl w:val="0"/>
          <w:numId w:val="11"/>
        </w:numPr>
      </w:pPr>
      <w:r>
        <w:t>30</w:t>
      </w:r>
      <w:r w:rsidR="00386454">
        <w:t>% provided 50+ hours per week.</w:t>
      </w:r>
    </w:p>
    <w:p w:rsidR="00386454" w:rsidRDefault="00386454" w:rsidP="00386454"/>
    <w:p w:rsidR="00386454" w:rsidRPr="00386454" w:rsidRDefault="00386454" w:rsidP="00386454">
      <w:r>
        <w:t>Benefit statistics from the Department for Communities show tha</w:t>
      </w:r>
      <w:r w:rsidR="00992B5D">
        <w:t xml:space="preserve">t </w:t>
      </w:r>
      <w:r w:rsidR="00A25DEE">
        <w:t xml:space="preserve">at </w:t>
      </w:r>
      <w:r w:rsidR="00434C27">
        <w:t>November 2022</w:t>
      </w:r>
      <w:r w:rsidR="00A25DEE">
        <w:t xml:space="preserve"> there were </w:t>
      </w:r>
      <w:r w:rsidR="00434C27">
        <w:t>8,120</w:t>
      </w:r>
      <w:r w:rsidR="00A25DEE">
        <w:t xml:space="preserve"> claimants, or 4.</w:t>
      </w:r>
      <w:r w:rsidR="00434C27">
        <w:t>8</w:t>
      </w:r>
      <w:r>
        <w:t>% of 16 and over population, claiming</w:t>
      </w:r>
      <w:r w:rsidR="002C7E5C">
        <w:t xml:space="preserve"> Carer’s Allowance in the borough.</w:t>
      </w:r>
    </w:p>
    <w:p w:rsidR="00386454" w:rsidRDefault="00386454" w:rsidP="00050514"/>
    <w:p w:rsidR="00386454" w:rsidRPr="00386454" w:rsidRDefault="00386454" w:rsidP="00386454"/>
    <w:p w:rsidR="00386454" w:rsidRDefault="00386454" w:rsidP="00386454"/>
    <w:sectPr w:rsidR="0038645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05B" w:rsidRDefault="005A005B" w:rsidP="001024E3">
      <w:pPr>
        <w:spacing w:after="0" w:line="240" w:lineRule="auto"/>
      </w:pPr>
      <w:r>
        <w:separator/>
      </w:r>
    </w:p>
  </w:endnote>
  <w:endnote w:type="continuationSeparator" w:id="0">
    <w:p w:rsidR="005A005B" w:rsidRDefault="005A005B" w:rsidP="00102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8558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6454" w:rsidRDefault="003864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4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86454" w:rsidRDefault="003864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05B" w:rsidRDefault="005A005B" w:rsidP="001024E3">
      <w:pPr>
        <w:spacing w:after="0" w:line="240" w:lineRule="auto"/>
      </w:pPr>
      <w:r>
        <w:separator/>
      </w:r>
    </w:p>
  </w:footnote>
  <w:footnote w:type="continuationSeparator" w:id="0">
    <w:p w:rsidR="005A005B" w:rsidRDefault="005A005B" w:rsidP="001024E3">
      <w:pPr>
        <w:spacing w:after="0" w:line="240" w:lineRule="auto"/>
      </w:pPr>
      <w:r>
        <w:continuationSeparator/>
      </w:r>
    </w:p>
  </w:footnote>
  <w:footnote w:id="1">
    <w:p w:rsidR="00385BB9" w:rsidRDefault="00385BB9" w:rsidP="00385B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Census 2021 Main statistics for Northern Ireland - Statistical bulletin - Health (nisra.gov.uk)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0756"/>
    <w:multiLevelType w:val="hybridMultilevel"/>
    <w:tmpl w:val="311A0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C2903"/>
    <w:multiLevelType w:val="hybridMultilevel"/>
    <w:tmpl w:val="3FA4D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87F7D"/>
    <w:multiLevelType w:val="hybridMultilevel"/>
    <w:tmpl w:val="59548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C432C"/>
    <w:multiLevelType w:val="hybridMultilevel"/>
    <w:tmpl w:val="5C9AF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95BE6"/>
    <w:multiLevelType w:val="hybridMultilevel"/>
    <w:tmpl w:val="B3A0A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B3EE7"/>
    <w:multiLevelType w:val="hybridMultilevel"/>
    <w:tmpl w:val="CCAA4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420ED"/>
    <w:multiLevelType w:val="hybridMultilevel"/>
    <w:tmpl w:val="9EE06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70049"/>
    <w:multiLevelType w:val="hybridMultilevel"/>
    <w:tmpl w:val="31FC1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036075"/>
    <w:multiLevelType w:val="hybridMultilevel"/>
    <w:tmpl w:val="4C76D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420147"/>
    <w:multiLevelType w:val="hybridMultilevel"/>
    <w:tmpl w:val="4216B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902A3"/>
    <w:multiLevelType w:val="hybridMultilevel"/>
    <w:tmpl w:val="B5A61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8"/>
  </w:num>
  <w:num w:numId="5">
    <w:abstractNumId w:val="10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85"/>
    <w:rsid w:val="00050514"/>
    <w:rsid w:val="00061F1E"/>
    <w:rsid w:val="000D1535"/>
    <w:rsid w:val="001024E3"/>
    <w:rsid w:val="00130D7B"/>
    <w:rsid w:val="00207A85"/>
    <w:rsid w:val="002C7E5C"/>
    <w:rsid w:val="0030377E"/>
    <w:rsid w:val="00385BB9"/>
    <w:rsid w:val="00386454"/>
    <w:rsid w:val="00413789"/>
    <w:rsid w:val="00434C27"/>
    <w:rsid w:val="00564A4D"/>
    <w:rsid w:val="005A005B"/>
    <w:rsid w:val="005B68E7"/>
    <w:rsid w:val="005F67E4"/>
    <w:rsid w:val="006151C5"/>
    <w:rsid w:val="00634DF3"/>
    <w:rsid w:val="006A5FDA"/>
    <w:rsid w:val="006E18E9"/>
    <w:rsid w:val="006E6D1F"/>
    <w:rsid w:val="0074166E"/>
    <w:rsid w:val="007C5DBE"/>
    <w:rsid w:val="00825F9B"/>
    <w:rsid w:val="0085031E"/>
    <w:rsid w:val="00992B5D"/>
    <w:rsid w:val="009A3D54"/>
    <w:rsid w:val="009F4091"/>
    <w:rsid w:val="00A25DEE"/>
    <w:rsid w:val="00AE19F0"/>
    <w:rsid w:val="00B03534"/>
    <w:rsid w:val="00B468D1"/>
    <w:rsid w:val="00BA539B"/>
    <w:rsid w:val="00BE2720"/>
    <w:rsid w:val="00BE67A2"/>
    <w:rsid w:val="00C27CA0"/>
    <w:rsid w:val="00C5172A"/>
    <w:rsid w:val="00C6598A"/>
    <w:rsid w:val="00C706A7"/>
    <w:rsid w:val="00C76A7B"/>
    <w:rsid w:val="00D80AFA"/>
    <w:rsid w:val="00DC07CB"/>
    <w:rsid w:val="00DC2F58"/>
    <w:rsid w:val="00E10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B456C"/>
  <w15:chartTrackingRefBased/>
  <w15:docId w15:val="{A329D079-02FB-44C6-B276-D114CAE55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A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7A85"/>
    <w:pPr>
      <w:spacing w:after="0" w:line="240" w:lineRule="auto"/>
      <w:ind w:left="720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102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4E3"/>
  </w:style>
  <w:style w:type="paragraph" w:styleId="Footer">
    <w:name w:val="footer"/>
    <w:basedOn w:val="Normal"/>
    <w:link w:val="FooterChar"/>
    <w:uiPriority w:val="99"/>
    <w:unhideWhenUsed/>
    <w:rsid w:val="001024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4E3"/>
  </w:style>
  <w:style w:type="table" w:styleId="GridTable1Light">
    <w:name w:val="Grid Table 1 Light"/>
    <w:basedOn w:val="TableNormal"/>
    <w:uiPriority w:val="46"/>
    <w:rsid w:val="009A3D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385BB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5BB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5BB9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85B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5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isra.gov.uk/system/files/statistics/census-2021-main-statistics-for-northern-ireland-phase-2-statistical-bulletin-health-disability-and-unpaid-ca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Aileen Gordon</dc:creator>
  <cp:keywords/>
  <dc:description/>
  <cp:lastModifiedBy>Jessica Bennett</cp:lastModifiedBy>
  <cp:revision>4</cp:revision>
  <dcterms:created xsi:type="dcterms:W3CDTF">2023-05-24T13:45:00Z</dcterms:created>
  <dcterms:modified xsi:type="dcterms:W3CDTF">2023-05-24T14:03:00Z</dcterms:modified>
</cp:coreProperties>
</file>