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E9" w:rsidRPr="003B356F" w:rsidRDefault="009150E9" w:rsidP="009150E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 w:val="0"/>
          <w:noProof/>
          <w:lang w:eastAsia="en-GB"/>
        </w:rPr>
      </w:pPr>
      <w:r w:rsidRPr="003B356F">
        <w:rPr>
          <w:rFonts w:ascii="Arial" w:hAnsi="Arial" w:cs="Arial"/>
          <w:b w:val="0"/>
          <w:noProof/>
          <w:lang w:eastAsia="en-GB"/>
        </w:rPr>
        <w:drawing>
          <wp:inline distT="0" distB="0" distL="0" distR="0" wp14:anchorId="753E11F5" wp14:editId="6943E614">
            <wp:extent cx="5731510" cy="810471"/>
            <wp:effectExtent l="0" t="0" r="2540" b="8890"/>
            <wp:docPr id="1" name="Picture 1" descr="C:\Users\Catherine.Harris\AppData\Local\Microsoft\Windows\INetCache\Content.Outlook\ESUEM5CC\Funded By Communities-horizonta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Harris\AppData\Local\Microsoft\Windows\INetCache\Content.Outlook\ESUEM5CC\Funded By Communities-horizontal-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56F">
        <w:rPr>
          <w:rFonts w:ascii="Arial" w:hAnsi="Arial" w:cs="Arial"/>
          <w:b w:val="0"/>
          <w:noProof/>
          <w:lang w:eastAsia="en-GB"/>
        </w:rPr>
        <w:t xml:space="preserve">     </w:t>
      </w:r>
    </w:p>
    <w:p w:rsidR="009150E9" w:rsidRPr="003B356F" w:rsidRDefault="009150E9" w:rsidP="009150E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 w:val="0"/>
        </w:rPr>
      </w:pPr>
      <w:r w:rsidRPr="003B356F">
        <w:rPr>
          <w:rFonts w:ascii="Arial" w:hAnsi="Arial" w:cs="Arial"/>
          <w:noProof/>
          <w:lang w:eastAsia="en-GB"/>
        </w:rPr>
        <w:drawing>
          <wp:inline distT="0" distB="0" distL="0" distR="0" wp14:anchorId="6CDE73B1" wp14:editId="2D0932C1">
            <wp:extent cx="2076450" cy="952500"/>
            <wp:effectExtent l="0" t="0" r="0" b="0"/>
            <wp:docPr id="2" name="Picture 2" descr="C:\Users\w_geary\AppData\Local\Microsoft\Windows\INetCache\Content.Word\AB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_geary\AppData\Local\Microsoft\Windows\INetCache\Content.Word\ABC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56F">
        <w:rPr>
          <w:rFonts w:ascii="Arial" w:hAnsi="Arial" w:cs="Arial"/>
          <w:b w:val="0"/>
          <w:noProof/>
          <w:lang w:eastAsia="en-GB"/>
        </w:rPr>
        <w:t xml:space="preserve">              </w:t>
      </w:r>
    </w:p>
    <w:p w:rsidR="005F0143" w:rsidRPr="003B356F" w:rsidRDefault="0025612F" w:rsidP="00214725">
      <w:pPr>
        <w:pStyle w:val="BodyText"/>
        <w:rPr>
          <w:rFonts w:ascii="Arial" w:hAnsi="Arial" w:cs="Arial"/>
          <w:b w:val="0"/>
        </w:rPr>
      </w:pPr>
      <w:r w:rsidRPr="003B356F">
        <w:rPr>
          <w:rFonts w:ascii="Arial" w:hAnsi="Arial" w:cs="Arial"/>
          <w:b w:val="0"/>
          <w:noProof/>
          <w:lang w:eastAsia="en-GB"/>
        </w:rPr>
        <w:t xml:space="preserve">                 </w:t>
      </w:r>
    </w:p>
    <w:p w:rsidR="005F0143" w:rsidRPr="003B356F" w:rsidRDefault="005F0143" w:rsidP="008B6EF3">
      <w:pPr>
        <w:pStyle w:val="BodyText"/>
        <w:jc w:val="left"/>
        <w:rPr>
          <w:rFonts w:ascii="Arial" w:hAnsi="Arial" w:cs="Arial"/>
          <w:b w:val="0"/>
        </w:rPr>
      </w:pPr>
    </w:p>
    <w:p w:rsidR="008B6EF3" w:rsidRPr="003B356F" w:rsidRDefault="008B6EF3" w:rsidP="003B35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="Arial"/>
          <w:szCs w:val="24"/>
        </w:rPr>
      </w:pPr>
      <w:r w:rsidRPr="003B356F">
        <w:rPr>
          <w:rFonts w:cs="Arial"/>
          <w:szCs w:val="24"/>
        </w:rPr>
        <w:t>Armagh City, Banbridge and Craigavon Council Community Development Good Relations</w:t>
      </w:r>
    </w:p>
    <w:p w:rsidR="008B6EF3" w:rsidRPr="003B356F" w:rsidRDefault="008B6EF3" w:rsidP="003B35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cs="Arial"/>
          <w:szCs w:val="24"/>
        </w:rPr>
      </w:pPr>
    </w:p>
    <w:p w:rsidR="008B6EF3" w:rsidRDefault="008B6EF3" w:rsidP="003B35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="Arial"/>
          <w:szCs w:val="24"/>
        </w:rPr>
      </w:pPr>
      <w:r w:rsidRPr="003B356F">
        <w:rPr>
          <w:rFonts w:cs="Arial"/>
          <w:szCs w:val="24"/>
        </w:rPr>
        <w:t xml:space="preserve">Expression of Interest (EoI) </w:t>
      </w:r>
      <w:r w:rsidR="00214725" w:rsidRPr="003B356F">
        <w:rPr>
          <w:rFonts w:cs="Arial"/>
          <w:b/>
          <w:szCs w:val="24"/>
        </w:rPr>
        <w:t>Workshop</w:t>
      </w:r>
      <w:r w:rsidR="00214725" w:rsidRPr="003B356F">
        <w:rPr>
          <w:rFonts w:cs="Arial"/>
          <w:szCs w:val="24"/>
        </w:rPr>
        <w:t xml:space="preserve"> </w:t>
      </w:r>
      <w:r w:rsidRPr="003B356F">
        <w:rPr>
          <w:rFonts w:cs="Arial"/>
          <w:szCs w:val="24"/>
        </w:rPr>
        <w:t xml:space="preserve">for the Social Supermarket and Wraparound Service Pilot Project </w:t>
      </w:r>
      <w:r w:rsidR="00982408" w:rsidRPr="003B356F">
        <w:rPr>
          <w:rFonts w:cs="Arial"/>
          <w:szCs w:val="24"/>
        </w:rPr>
        <w:t>Grant Scheme</w:t>
      </w:r>
      <w:r w:rsidR="0025612F" w:rsidRPr="003B356F">
        <w:rPr>
          <w:rFonts w:cs="Arial"/>
          <w:szCs w:val="24"/>
        </w:rPr>
        <w:t xml:space="preserve"> </w:t>
      </w:r>
      <w:r w:rsidR="00E866FC" w:rsidRPr="003B356F">
        <w:rPr>
          <w:rFonts w:cs="Arial"/>
          <w:szCs w:val="24"/>
        </w:rPr>
        <w:t>2022</w:t>
      </w:r>
    </w:p>
    <w:p w:rsidR="002855D5" w:rsidRDefault="002855D5" w:rsidP="003B35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="Arial"/>
          <w:szCs w:val="24"/>
        </w:rPr>
      </w:pPr>
    </w:p>
    <w:p w:rsidR="00AD2DBF" w:rsidRPr="006E3B63" w:rsidRDefault="006E3B63" w:rsidP="00A87F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="Arial"/>
          <w:b/>
          <w:color w:val="FF0000"/>
          <w:szCs w:val="24"/>
        </w:rPr>
      </w:pPr>
      <w:r w:rsidRPr="006E3B63">
        <w:rPr>
          <w:rFonts w:cs="Arial"/>
          <w:b/>
          <w:color w:val="FF0000"/>
          <w:szCs w:val="24"/>
        </w:rPr>
        <w:t xml:space="preserve">Extended Date -  </w:t>
      </w:r>
    </w:p>
    <w:p w:rsidR="006E3B63" w:rsidRPr="006E3B63" w:rsidRDefault="006E3B63" w:rsidP="00A87F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="Arial"/>
          <w:b/>
          <w:color w:val="FF0000"/>
          <w:szCs w:val="24"/>
        </w:rPr>
      </w:pPr>
    </w:p>
    <w:p w:rsidR="006E3B63" w:rsidRPr="006E3B63" w:rsidRDefault="006E3B63" w:rsidP="00A87F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="Arial"/>
          <w:b/>
          <w:color w:val="FF0000"/>
          <w:szCs w:val="24"/>
        </w:rPr>
      </w:pPr>
      <w:r w:rsidRPr="006E3B63">
        <w:rPr>
          <w:rFonts w:cs="Arial"/>
          <w:b/>
          <w:color w:val="FF0000"/>
          <w:szCs w:val="24"/>
        </w:rPr>
        <w:t>New Available Workshop Date and Extension to EoI Submission</w:t>
      </w:r>
    </w:p>
    <w:p w:rsidR="006E3B63" w:rsidRPr="006E3B63" w:rsidRDefault="006E3B63" w:rsidP="00A87F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="Arial"/>
          <w:color w:val="FF0000"/>
          <w:szCs w:val="24"/>
        </w:rPr>
      </w:pPr>
    </w:p>
    <w:p w:rsidR="006E3B63" w:rsidRPr="006E3B63" w:rsidRDefault="006E3B63" w:rsidP="00A87F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="Arial"/>
          <w:b/>
          <w:color w:val="FF0000"/>
          <w:szCs w:val="24"/>
        </w:rPr>
      </w:pPr>
    </w:p>
    <w:p w:rsidR="006E3B63" w:rsidRPr="006E3B63" w:rsidRDefault="00A74F23" w:rsidP="00A87F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="Arial"/>
          <w:b/>
          <w:color w:val="FF0000"/>
          <w:szCs w:val="24"/>
        </w:rPr>
      </w:pPr>
      <w:r>
        <w:rPr>
          <w:rFonts w:cs="Arial"/>
          <w:b/>
          <w:color w:val="FF0000"/>
          <w:szCs w:val="24"/>
        </w:rPr>
        <w:t>Tuesday</w:t>
      </w:r>
      <w:bookmarkStart w:id="0" w:name="_GoBack"/>
      <w:bookmarkEnd w:id="0"/>
      <w:r w:rsidR="006E3B63" w:rsidRPr="006E3B63">
        <w:rPr>
          <w:rFonts w:cs="Arial"/>
          <w:b/>
          <w:color w:val="FF0000"/>
          <w:szCs w:val="24"/>
        </w:rPr>
        <w:t xml:space="preserve"> 13 December</w:t>
      </w:r>
    </w:p>
    <w:p w:rsidR="006E3B63" w:rsidRPr="006E3B63" w:rsidRDefault="006E3B63" w:rsidP="00A87F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="Arial"/>
          <w:b/>
          <w:color w:val="FF0000"/>
          <w:szCs w:val="24"/>
        </w:rPr>
      </w:pPr>
      <w:r w:rsidRPr="006E3B63">
        <w:rPr>
          <w:rFonts w:cs="Arial"/>
          <w:b/>
          <w:color w:val="FF0000"/>
          <w:szCs w:val="24"/>
        </w:rPr>
        <w:t>2-3.30pm</w:t>
      </w:r>
    </w:p>
    <w:p w:rsidR="006E3B63" w:rsidRPr="006E3B63" w:rsidRDefault="006E3B63" w:rsidP="00A87F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="Arial"/>
          <w:b/>
          <w:color w:val="FF0000"/>
          <w:szCs w:val="24"/>
        </w:rPr>
      </w:pPr>
      <w:r w:rsidRPr="006E3B63">
        <w:rPr>
          <w:rFonts w:cs="Arial"/>
          <w:b/>
          <w:color w:val="FF0000"/>
          <w:szCs w:val="24"/>
        </w:rPr>
        <w:t>Location to be Confirmed</w:t>
      </w:r>
    </w:p>
    <w:p w:rsidR="006E3B63" w:rsidRDefault="006E3B63" w:rsidP="00A87F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="Arial"/>
          <w:szCs w:val="24"/>
        </w:rPr>
      </w:pPr>
    </w:p>
    <w:p w:rsidR="006E3B63" w:rsidRDefault="006E3B63" w:rsidP="00A87F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="Arial"/>
          <w:szCs w:val="24"/>
        </w:rPr>
      </w:pPr>
    </w:p>
    <w:p w:rsidR="006E3B63" w:rsidRDefault="006E3B63" w:rsidP="00A87F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="Arial"/>
          <w:szCs w:val="24"/>
        </w:rPr>
      </w:pPr>
    </w:p>
    <w:p w:rsidR="006E3B63" w:rsidRDefault="006E3B63" w:rsidP="00A87F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="Arial"/>
          <w:szCs w:val="24"/>
        </w:rPr>
      </w:pPr>
    </w:p>
    <w:p w:rsidR="006E3B63" w:rsidRDefault="006E3B63" w:rsidP="006E3B63">
      <w:pPr>
        <w:pStyle w:val="NoSpacing"/>
        <w:ind w:left="72" w:firstLine="720"/>
        <w:jc w:val="center"/>
        <w:rPr>
          <w:rFonts w:cs="Arial"/>
          <w:b/>
          <w:szCs w:val="24"/>
        </w:rPr>
      </w:pPr>
    </w:p>
    <w:p w:rsidR="006E3B63" w:rsidRPr="00BA2DBF" w:rsidRDefault="006E3B63" w:rsidP="006E3B6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6E3B63">
        <w:rPr>
          <w:rFonts w:ascii="Arial" w:hAnsi="Arial" w:cs="Arial"/>
          <w:b w:val="0"/>
          <w:color w:val="FF0000"/>
        </w:rPr>
        <w:t>The schem</w:t>
      </w:r>
      <w:r>
        <w:rPr>
          <w:rFonts w:ascii="Arial" w:hAnsi="Arial" w:cs="Arial"/>
          <w:b w:val="0"/>
          <w:color w:val="FF0000"/>
        </w:rPr>
        <w:t>e</w:t>
      </w:r>
      <w:r w:rsidRPr="006E3B63">
        <w:rPr>
          <w:rFonts w:ascii="Arial" w:hAnsi="Arial" w:cs="Arial"/>
          <w:b w:val="0"/>
          <w:color w:val="FF0000"/>
        </w:rPr>
        <w:t xml:space="preserve"> for EOI applications </w:t>
      </w:r>
      <w:r>
        <w:rPr>
          <w:rFonts w:ascii="Arial" w:hAnsi="Arial" w:cs="Arial"/>
          <w:b w:val="0"/>
          <w:color w:val="FF0000"/>
        </w:rPr>
        <w:t xml:space="preserve">is open </w:t>
      </w:r>
      <w:r w:rsidRPr="006E3B63">
        <w:rPr>
          <w:rFonts w:ascii="Arial" w:hAnsi="Arial" w:cs="Arial"/>
          <w:b w:val="0"/>
          <w:color w:val="FF0000"/>
        </w:rPr>
        <w:t>from Thursday 17 November 2022 and</w:t>
      </w:r>
      <w:r w:rsidRPr="00BA2DBF">
        <w:rPr>
          <w:rFonts w:ascii="Arial" w:hAnsi="Arial" w:cs="Arial"/>
          <w:color w:val="FF0000"/>
        </w:rPr>
        <w:t xml:space="preserve"> closes at </w:t>
      </w:r>
      <w:r w:rsidRPr="006E3B63">
        <w:rPr>
          <w:rFonts w:ascii="Arial" w:hAnsi="Arial" w:cs="Arial"/>
          <w:i/>
          <w:color w:val="FF0000"/>
        </w:rPr>
        <w:t>12noon on Friday 16 December</w:t>
      </w:r>
      <w:r w:rsidRPr="00BA2DBF">
        <w:rPr>
          <w:rFonts w:ascii="Arial" w:hAnsi="Arial" w:cs="Arial"/>
          <w:color w:val="FF0000"/>
        </w:rPr>
        <w:t xml:space="preserve"> </w:t>
      </w:r>
      <w:r w:rsidRPr="006E3B63">
        <w:rPr>
          <w:rFonts w:ascii="Arial" w:hAnsi="Arial" w:cs="Arial"/>
          <w:i/>
          <w:color w:val="FF0000"/>
        </w:rPr>
        <w:t>2022</w:t>
      </w:r>
      <w:r w:rsidRPr="00BA2DBF">
        <w:rPr>
          <w:rFonts w:ascii="Arial" w:hAnsi="Arial" w:cs="Arial"/>
          <w:color w:val="FF0000"/>
        </w:rPr>
        <w:t>.</w:t>
      </w:r>
    </w:p>
    <w:p w:rsidR="006E3B63" w:rsidRDefault="006E3B63" w:rsidP="006E3B63">
      <w:pPr>
        <w:pStyle w:val="NoSpacing"/>
        <w:rPr>
          <w:rFonts w:cs="Arial"/>
          <w:b/>
          <w:szCs w:val="24"/>
        </w:rPr>
      </w:pPr>
    </w:p>
    <w:p w:rsidR="006E3B63" w:rsidRDefault="006E3B63" w:rsidP="006E3B63">
      <w:pPr>
        <w:pStyle w:val="NoSpacing"/>
        <w:ind w:left="72" w:firstLine="720"/>
        <w:jc w:val="center"/>
        <w:rPr>
          <w:rFonts w:cs="Arial"/>
          <w:b/>
          <w:szCs w:val="24"/>
        </w:rPr>
      </w:pPr>
    </w:p>
    <w:p w:rsidR="006E3B63" w:rsidRPr="003B356F" w:rsidRDefault="006E3B63" w:rsidP="006E3B63">
      <w:pPr>
        <w:pStyle w:val="NoSpacing"/>
        <w:ind w:left="72" w:firstLine="720"/>
        <w:jc w:val="center"/>
        <w:rPr>
          <w:rFonts w:cs="Arial"/>
          <w:b/>
          <w:szCs w:val="24"/>
        </w:rPr>
      </w:pPr>
    </w:p>
    <w:p w:rsidR="003B356F" w:rsidRDefault="001F7FF6" w:rsidP="003B356F">
      <w:pPr>
        <w:pStyle w:val="BodyText"/>
        <w:numPr>
          <w:ilvl w:val="0"/>
          <w:numId w:val="4"/>
        </w:numPr>
        <w:shd w:val="clear" w:color="auto" w:fill="FFFFFF" w:themeFill="background1"/>
        <w:ind w:left="284"/>
        <w:jc w:val="left"/>
        <w:rPr>
          <w:rFonts w:ascii="Arial" w:hAnsi="Arial" w:cs="Arial"/>
        </w:rPr>
      </w:pPr>
      <w:r w:rsidRPr="003B356F">
        <w:rPr>
          <w:rFonts w:ascii="Arial" w:hAnsi="Arial" w:cs="Arial"/>
        </w:rPr>
        <w:t xml:space="preserve">Scheme </w:t>
      </w:r>
      <w:r w:rsidR="008B6EF3" w:rsidRPr="003B356F">
        <w:rPr>
          <w:rFonts w:ascii="Arial" w:hAnsi="Arial" w:cs="Arial"/>
        </w:rPr>
        <w:t xml:space="preserve">Now </w:t>
      </w:r>
      <w:r w:rsidR="006E3B63">
        <w:rPr>
          <w:rFonts w:ascii="Arial" w:hAnsi="Arial" w:cs="Arial"/>
        </w:rPr>
        <w:t>Open</w:t>
      </w:r>
      <w:r w:rsidR="009A6B93" w:rsidRPr="003B356F">
        <w:rPr>
          <w:rFonts w:ascii="Arial" w:hAnsi="Arial" w:cs="Arial"/>
        </w:rPr>
        <w:t xml:space="preserve"> </w:t>
      </w:r>
      <w:r w:rsidR="00816722" w:rsidRPr="003B356F">
        <w:rPr>
          <w:rFonts w:ascii="Arial" w:hAnsi="Arial" w:cs="Arial"/>
        </w:rPr>
        <w:t xml:space="preserve">with a </w:t>
      </w:r>
      <w:r w:rsidR="00816722" w:rsidRPr="003B356F">
        <w:rPr>
          <w:rFonts w:ascii="Arial" w:hAnsi="Arial" w:cs="Arial"/>
          <w:color w:val="212121"/>
        </w:rPr>
        <w:t>Pre-Funding Workshop</w:t>
      </w:r>
      <w:r w:rsidR="00816722" w:rsidRPr="003B356F">
        <w:rPr>
          <w:rFonts w:ascii="Arial" w:hAnsi="Arial" w:cs="Arial"/>
        </w:rPr>
        <w:t xml:space="preserve"> for the Co Design Process</w:t>
      </w:r>
    </w:p>
    <w:p w:rsidR="00732F10" w:rsidRPr="003B356F" w:rsidRDefault="002447E0" w:rsidP="003B356F">
      <w:pPr>
        <w:pStyle w:val="BodyText"/>
        <w:numPr>
          <w:ilvl w:val="0"/>
          <w:numId w:val="4"/>
        </w:numPr>
        <w:shd w:val="clear" w:color="auto" w:fill="FFFFFF" w:themeFill="background1"/>
        <w:ind w:left="284"/>
        <w:jc w:val="left"/>
        <w:rPr>
          <w:rFonts w:ascii="Arial" w:hAnsi="Arial" w:cs="Arial"/>
        </w:rPr>
      </w:pPr>
      <w:r w:rsidRPr="003B356F">
        <w:rPr>
          <w:rFonts w:ascii="Arial" w:hAnsi="Arial" w:cs="Arial"/>
        </w:rPr>
        <w:t xml:space="preserve">Expression of Interest </w:t>
      </w:r>
      <w:r w:rsidR="00214725" w:rsidRPr="003B356F">
        <w:rPr>
          <w:rFonts w:ascii="Arial" w:hAnsi="Arial" w:cs="Arial"/>
        </w:rPr>
        <w:t>Application W</w:t>
      </w:r>
      <w:r w:rsidR="00816722" w:rsidRPr="003B356F">
        <w:rPr>
          <w:rFonts w:ascii="Arial" w:hAnsi="Arial" w:cs="Arial"/>
        </w:rPr>
        <w:t>orkshop</w:t>
      </w:r>
      <w:r w:rsidR="00214725" w:rsidRPr="003B356F">
        <w:rPr>
          <w:rFonts w:ascii="Arial" w:hAnsi="Arial" w:cs="Arial"/>
        </w:rPr>
        <w:t xml:space="preserve"> for G</w:t>
      </w:r>
      <w:r w:rsidR="00105970" w:rsidRPr="003B356F">
        <w:rPr>
          <w:rFonts w:ascii="Arial" w:hAnsi="Arial" w:cs="Arial"/>
        </w:rPr>
        <w:t xml:space="preserve">rants </w:t>
      </w:r>
      <w:r w:rsidR="0025612F" w:rsidRPr="003B356F">
        <w:rPr>
          <w:rFonts w:ascii="Arial" w:hAnsi="Arial" w:cs="Arial"/>
        </w:rPr>
        <w:t>of up to</w:t>
      </w:r>
      <w:r w:rsidR="00732F10" w:rsidRPr="003B356F">
        <w:rPr>
          <w:rFonts w:ascii="Arial" w:hAnsi="Arial" w:cs="Arial"/>
        </w:rPr>
        <w:t xml:space="preserve"> £</w:t>
      </w:r>
      <w:r w:rsidR="00031B22" w:rsidRPr="003B356F">
        <w:rPr>
          <w:rFonts w:ascii="Arial" w:hAnsi="Arial" w:cs="Arial"/>
        </w:rPr>
        <w:t>10,000</w:t>
      </w:r>
    </w:p>
    <w:p w:rsidR="005F0143" w:rsidRPr="003B356F" w:rsidRDefault="005F0143" w:rsidP="005F0143">
      <w:pPr>
        <w:pStyle w:val="BodyText"/>
        <w:rPr>
          <w:rFonts w:ascii="Arial" w:hAnsi="Arial" w:cs="Arial"/>
          <w:b w:val="0"/>
        </w:rPr>
      </w:pPr>
    </w:p>
    <w:p w:rsidR="005F0143" w:rsidRPr="003B356F" w:rsidRDefault="005F0143" w:rsidP="005F0143">
      <w:pPr>
        <w:pStyle w:val="BodyText"/>
        <w:rPr>
          <w:rFonts w:ascii="Arial" w:hAnsi="Arial" w:cs="Arial"/>
          <w:b w:val="0"/>
        </w:rPr>
      </w:pPr>
    </w:p>
    <w:p w:rsidR="00816722" w:rsidRPr="003B356F" w:rsidRDefault="002447E0" w:rsidP="00816722">
      <w:pPr>
        <w:pStyle w:val="BodyText"/>
        <w:jc w:val="both"/>
        <w:rPr>
          <w:rFonts w:ascii="Arial" w:hAnsi="Arial" w:cs="Arial"/>
        </w:rPr>
      </w:pPr>
      <w:r w:rsidRPr="003B356F">
        <w:rPr>
          <w:rFonts w:ascii="Arial" w:hAnsi="Arial" w:cs="Arial"/>
        </w:rPr>
        <w:t>G</w:t>
      </w:r>
      <w:r w:rsidR="0025612F" w:rsidRPr="003B356F">
        <w:rPr>
          <w:rFonts w:ascii="Arial" w:hAnsi="Arial" w:cs="Arial"/>
        </w:rPr>
        <w:t xml:space="preserve">rants </w:t>
      </w:r>
      <w:r w:rsidR="00700617" w:rsidRPr="003B356F">
        <w:rPr>
          <w:rFonts w:ascii="Arial" w:hAnsi="Arial" w:cs="Arial"/>
        </w:rPr>
        <w:t>up to</w:t>
      </w:r>
      <w:r w:rsidR="0025612F" w:rsidRPr="003B356F">
        <w:rPr>
          <w:rFonts w:ascii="Arial" w:hAnsi="Arial" w:cs="Arial"/>
        </w:rPr>
        <w:t xml:space="preserve"> a maximum </w:t>
      </w:r>
      <w:r w:rsidR="00700617" w:rsidRPr="003B356F">
        <w:rPr>
          <w:rFonts w:ascii="Arial" w:hAnsi="Arial" w:cs="Arial"/>
        </w:rPr>
        <w:t xml:space="preserve">of </w:t>
      </w:r>
      <w:r w:rsidR="00031B22" w:rsidRPr="003B356F">
        <w:rPr>
          <w:rFonts w:ascii="Arial" w:hAnsi="Arial" w:cs="Arial"/>
        </w:rPr>
        <w:t>£100</w:t>
      </w:r>
      <w:r w:rsidR="00192900" w:rsidRPr="003B356F">
        <w:rPr>
          <w:rFonts w:ascii="Arial" w:hAnsi="Arial" w:cs="Arial"/>
        </w:rPr>
        <w:t>00</w:t>
      </w:r>
      <w:r w:rsidR="0025612F" w:rsidRPr="003B356F">
        <w:rPr>
          <w:rFonts w:ascii="Arial" w:hAnsi="Arial" w:cs="Arial"/>
        </w:rPr>
        <w:t xml:space="preserve"> grant rate are available to </w:t>
      </w:r>
      <w:r w:rsidR="00031B22" w:rsidRPr="003B356F">
        <w:rPr>
          <w:rFonts w:ascii="Arial" w:hAnsi="Arial" w:cs="Arial"/>
        </w:rPr>
        <w:t>7</w:t>
      </w:r>
      <w:r w:rsidR="00214725" w:rsidRPr="003B356F">
        <w:rPr>
          <w:rFonts w:ascii="Arial" w:hAnsi="Arial" w:cs="Arial"/>
        </w:rPr>
        <w:t xml:space="preserve"> </w:t>
      </w:r>
      <w:r w:rsidR="00816722" w:rsidRPr="003B356F">
        <w:rPr>
          <w:rFonts w:ascii="Arial" w:hAnsi="Arial" w:cs="Arial"/>
        </w:rPr>
        <w:t>s</w:t>
      </w:r>
      <w:r w:rsidRPr="003B356F">
        <w:rPr>
          <w:rFonts w:ascii="Arial" w:hAnsi="Arial" w:cs="Arial"/>
        </w:rPr>
        <w:t>uitably</w:t>
      </w:r>
      <w:r w:rsidR="00EC1113" w:rsidRPr="003B356F">
        <w:rPr>
          <w:rFonts w:ascii="Arial" w:hAnsi="Arial" w:cs="Arial"/>
        </w:rPr>
        <w:t xml:space="preserve"> qualified</w:t>
      </w:r>
      <w:r w:rsidR="00816722" w:rsidRPr="003B356F">
        <w:rPr>
          <w:rFonts w:ascii="Arial" w:hAnsi="Arial" w:cs="Arial"/>
        </w:rPr>
        <w:t xml:space="preserve"> organisations</w:t>
      </w:r>
      <w:r w:rsidR="009A6B93" w:rsidRPr="003B356F">
        <w:rPr>
          <w:rFonts w:ascii="Arial" w:hAnsi="Arial" w:cs="Arial"/>
        </w:rPr>
        <w:t xml:space="preserve"> who are </w:t>
      </w:r>
      <w:r w:rsidR="00816722" w:rsidRPr="003B356F">
        <w:rPr>
          <w:rFonts w:ascii="Arial" w:hAnsi="Arial" w:cs="Arial"/>
        </w:rPr>
        <w:t>-</w:t>
      </w:r>
    </w:p>
    <w:p w:rsidR="00031B22" w:rsidRPr="003B356F" w:rsidRDefault="00D93061" w:rsidP="007523B3">
      <w:pPr>
        <w:pStyle w:val="NoSpacing"/>
        <w:numPr>
          <w:ilvl w:val="0"/>
          <w:numId w:val="5"/>
        </w:numPr>
        <w:rPr>
          <w:rFonts w:cs="Arial"/>
          <w:szCs w:val="24"/>
        </w:rPr>
      </w:pPr>
      <w:r w:rsidRPr="003B356F">
        <w:rPr>
          <w:rFonts w:cs="Arial"/>
          <w:szCs w:val="24"/>
        </w:rPr>
        <w:t>E</w:t>
      </w:r>
      <w:r w:rsidR="002447E0" w:rsidRPr="003B356F">
        <w:rPr>
          <w:rFonts w:cs="Arial"/>
          <w:szCs w:val="24"/>
        </w:rPr>
        <w:t xml:space="preserve">stablished </w:t>
      </w:r>
      <w:r w:rsidR="007523B3" w:rsidRPr="003B356F">
        <w:rPr>
          <w:rFonts w:cs="Arial"/>
          <w:szCs w:val="24"/>
        </w:rPr>
        <w:t xml:space="preserve">7 years </w:t>
      </w:r>
      <w:r w:rsidR="004E6642" w:rsidRPr="003B356F">
        <w:rPr>
          <w:rFonts w:cs="Arial"/>
          <w:szCs w:val="24"/>
        </w:rPr>
        <w:t xml:space="preserve">with </w:t>
      </w:r>
      <w:r w:rsidR="007523B3" w:rsidRPr="003B356F">
        <w:rPr>
          <w:rFonts w:cs="Arial"/>
          <w:szCs w:val="24"/>
        </w:rPr>
        <w:t xml:space="preserve">direct experience of developing and / or managing a food provision and wraparound support project. </w:t>
      </w:r>
    </w:p>
    <w:p w:rsidR="008462BE" w:rsidRPr="003B356F" w:rsidRDefault="007523B3" w:rsidP="007523B3">
      <w:pPr>
        <w:pStyle w:val="NoSpacing"/>
        <w:numPr>
          <w:ilvl w:val="0"/>
          <w:numId w:val="5"/>
        </w:numPr>
        <w:rPr>
          <w:rFonts w:cs="Arial"/>
          <w:szCs w:val="24"/>
        </w:rPr>
      </w:pPr>
      <w:r w:rsidRPr="003B356F">
        <w:rPr>
          <w:rFonts w:cs="Arial"/>
          <w:szCs w:val="24"/>
        </w:rPr>
        <w:t xml:space="preserve">Who are eligible in accordance with good governance; for example, </w:t>
      </w:r>
      <w:r w:rsidR="001F7FF6" w:rsidRPr="003B356F">
        <w:rPr>
          <w:rFonts w:cs="Arial"/>
          <w:szCs w:val="24"/>
        </w:rPr>
        <w:t xml:space="preserve">or </w:t>
      </w:r>
      <w:r w:rsidRPr="003B356F">
        <w:rPr>
          <w:rFonts w:cs="Arial"/>
          <w:szCs w:val="24"/>
        </w:rPr>
        <w:t>equivalent to, and not limited to a demonstration of   - The Code of Good Governance 2022 five principles and Appendix 1, Getting It Right Checklist, Developing Governing Group, as recomm</w:t>
      </w:r>
      <w:r w:rsidR="008462BE" w:rsidRPr="003B356F">
        <w:rPr>
          <w:rFonts w:cs="Arial"/>
          <w:szCs w:val="24"/>
        </w:rPr>
        <w:t>ended by the Charity Commission</w:t>
      </w:r>
    </w:p>
    <w:p w:rsidR="00816722" w:rsidRPr="003B356F" w:rsidRDefault="008462BE" w:rsidP="007523B3">
      <w:pPr>
        <w:pStyle w:val="NoSpacing"/>
        <w:numPr>
          <w:ilvl w:val="0"/>
          <w:numId w:val="5"/>
        </w:numPr>
        <w:rPr>
          <w:rFonts w:cs="Arial"/>
          <w:szCs w:val="24"/>
        </w:rPr>
      </w:pPr>
      <w:r w:rsidRPr="003B356F">
        <w:rPr>
          <w:rFonts w:cs="Arial"/>
          <w:szCs w:val="24"/>
        </w:rPr>
        <w:t>H</w:t>
      </w:r>
      <w:r w:rsidR="00D93061" w:rsidRPr="003B356F">
        <w:rPr>
          <w:rFonts w:cs="Arial"/>
          <w:szCs w:val="24"/>
        </w:rPr>
        <w:t xml:space="preserve">as a structured support </w:t>
      </w:r>
      <w:r w:rsidR="004E6642" w:rsidRPr="003B356F">
        <w:rPr>
          <w:rFonts w:cs="Arial"/>
          <w:szCs w:val="24"/>
        </w:rPr>
        <w:t xml:space="preserve">network </w:t>
      </w:r>
      <w:r w:rsidR="00D93061" w:rsidRPr="003B356F">
        <w:rPr>
          <w:rFonts w:cs="Arial"/>
          <w:szCs w:val="24"/>
        </w:rPr>
        <w:t>team in place.</w:t>
      </w:r>
    </w:p>
    <w:p w:rsidR="00D93061" w:rsidRPr="003B356F" w:rsidRDefault="009A6B93" w:rsidP="00EC1113">
      <w:pPr>
        <w:pStyle w:val="BodyText"/>
        <w:numPr>
          <w:ilvl w:val="0"/>
          <w:numId w:val="5"/>
        </w:numPr>
        <w:jc w:val="both"/>
        <w:rPr>
          <w:rFonts w:ascii="Arial" w:hAnsi="Arial" w:cs="Arial"/>
          <w:b w:val="0"/>
        </w:rPr>
      </w:pPr>
      <w:r w:rsidRPr="003B356F">
        <w:rPr>
          <w:rFonts w:ascii="Arial" w:hAnsi="Arial" w:cs="Arial"/>
          <w:b w:val="0"/>
        </w:rPr>
        <w:lastRenderedPageBreak/>
        <w:t>C</w:t>
      </w:r>
      <w:r w:rsidR="00816722" w:rsidRPr="003B356F">
        <w:rPr>
          <w:rFonts w:ascii="Arial" w:hAnsi="Arial" w:cs="Arial"/>
          <w:b w:val="0"/>
        </w:rPr>
        <w:t xml:space="preserve">ommitted to supporting and developing the ‘food and beyond’ support structure, </w:t>
      </w:r>
      <w:r w:rsidR="002447E0" w:rsidRPr="003B356F">
        <w:rPr>
          <w:rFonts w:ascii="Arial" w:hAnsi="Arial" w:cs="Arial"/>
          <w:b w:val="0"/>
        </w:rPr>
        <w:t xml:space="preserve"> </w:t>
      </w:r>
      <w:r w:rsidR="00EC1113" w:rsidRPr="003B356F">
        <w:rPr>
          <w:rFonts w:ascii="Arial" w:hAnsi="Arial" w:cs="Arial"/>
          <w:b w:val="0"/>
        </w:rPr>
        <w:t xml:space="preserve">to deliver </w:t>
      </w:r>
      <w:r w:rsidR="002447E0" w:rsidRPr="003B356F">
        <w:rPr>
          <w:rFonts w:ascii="Arial" w:hAnsi="Arial" w:cs="Arial"/>
          <w:b w:val="0"/>
        </w:rPr>
        <w:t xml:space="preserve">on </w:t>
      </w:r>
      <w:r w:rsidR="00E52998" w:rsidRPr="003B356F">
        <w:rPr>
          <w:rFonts w:ascii="Arial" w:hAnsi="Arial" w:cs="Arial"/>
          <w:b w:val="0"/>
        </w:rPr>
        <w:t>the</w:t>
      </w:r>
      <w:r w:rsidR="00EC1113" w:rsidRPr="003B356F">
        <w:rPr>
          <w:rFonts w:ascii="Arial" w:hAnsi="Arial" w:cs="Arial"/>
          <w:b w:val="0"/>
        </w:rPr>
        <w:t xml:space="preserve"> Social Supermarket and Wraparound Service Pilot Projects over an 18 month period (including an exit/con</w:t>
      </w:r>
      <w:r w:rsidR="00E52998" w:rsidRPr="003B356F">
        <w:rPr>
          <w:rFonts w:ascii="Arial" w:hAnsi="Arial" w:cs="Arial"/>
          <w:b w:val="0"/>
        </w:rPr>
        <w:t>tingency plan beyond 18 months).</w:t>
      </w:r>
      <w:r w:rsidR="00EC1113" w:rsidRPr="003B356F">
        <w:rPr>
          <w:rFonts w:ascii="Arial" w:hAnsi="Arial" w:cs="Arial"/>
          <w:b w:val="0"/>
        </w:rPr>
        <w:t xml:space="preserve"> </w:t>
      </w:r>
    </w:p>
    <w:p w:rsidR="00D93061" w:rsidRPr="003B356F" w:rsidRDefault="00D93061" w:rsidP="00D93061">
      <w:pPr>
        <w:pStyle w:val="BodyText"/>
        <w:numPr>
          <w:ilvl w:val="0"/>
          <w:numId w:val="5"/>
        </w:numPr>
        <w:jc w:val="both"/>
        <w:rPr>
          <w:rFonts w:ascii="Arial" w:hAnsi="Arial" w:cs="Arial"/>
          <w:b w:val="0"/>
        </w:rPr>
      </w:pPr>
      <w:r w:rsidRPr="003B356F">
        <w:rPr>
          <w:rFonts w:ascii="Arial" w:hAnsi="Arial" w:cs="Arial"/>
          <w:b w:val="0"/>
        </w:rPr>
        <w:t>Can i</w:t>
      </w:r>
      <w:r w:rsidR="00EC1113" w:rsidRPr="003B356F">
        <w:rPr>
          <w:rFonts w:ascii="Arial" w:hAnsi="Arial" w:cs="Arial"/>
          <w:b w:val="0"/>
        </w:rPr>
        <w:t xml:space="preserve">dentify the needs of the </w:t>
      </w:r>
      <w:r w:rsidR="002447E0" w:rsidRPr="003B356F">
        <w:rPr>
          <w:rFonts w:ascii="Arial" w:hAnsi="Arial" w:cs="Arial"/>
          <w:b w:val="0"/>
        </w:rPr>
        <w:t xml:space="preserve">ABC </w:t>
      </w:r>
      <w:r w:rsidR="00EC1113" w:rsidRPr="003B356F">
        <w:rPr>
          <w:rFonts w:ascii="Arial" w:hAnsi="Arial" w:cs="Arial"/>
          <w:b w:val="0"/>
        </w:rPr>
        <w:t>community</w:t>
      </w:r>
      <w:r w:rsidR="00816722" w:rsidRPr="003B356F">
        <w:rPr>
          <w:rFonts w:ascii="Arial" w:hAnsi="Arial" w:cs="Arial"/>
          <w:b w:val="0"/>
        </w:rPr>
        <w:t xml:space="preserve"> and a suggested pathway through the financial distress journey by offering food provision with personal dignity, </w:t>
      </w:r>
      <w:r w:rsidR="00E52998" w:rsidRPr="003B356F">
        <w:rPr>
          <w:rFonts w:ascii="Arial" w:hAnsi="Arial" w:cs="Arial"/>
          <w:b w:val="0"/>
        </w:rPr>
        <w:t>a development and</w:t>
      </w:r>
      <w:r w:rsidR="00816722" w:rsidRPr="003B356F">
        <w:rPr>
          <w:rFonts w:ascii="Arial" w:hAnsi="Arial" w:cs="Arial"/>
          <w:b w:val="0"/>
        </w:rPr>
        <w:t xml:space="preserve"> progression </w:t>
      </w:r>
      <w:r w:rsidR="00192900" w:rsidRPr="003B356F">
        <w:rPr>
          <w:rFonts w:ascii="Arial" w:hAnsi="Arial" w:cs="Arial"/>
          <w:b w:val="0"/>
        </w:rPr>
        <w:t xml:space="preserve">plan; </w:t>
      </w:r>
      <w:r w:rsidR="00816722" w:rsidRPr="003B356F">
        <w:rPr>
          <w:rFonts w:ascii="Arial" w:hAnsi="Arial" w:cs="Arial"/>
          <w:b w:val="0"/>
        </w:rPr>
        <w:t>by addressing food insecurity and causes</w:t>
      </w:r>
      <w:r w:rsidRPr="003B356F">
        <w:rPr>
          <w:rFonts w:ascii="Arial" w:hAnsi="Arial" w:cs="Arial"/>
          <w:b w:val="0"/>
        </w:rPr>
        <w:t xml:space="preserve">, </w:t>
      </w:r>
      <w:r w:rsidR="00192900" w:rsidRPr="003B356F">
        <w:rPr>
          <w:rFonts w:ascii="Arial" w:hAnsi="Arial" w:cs="Arial"/>
          <w:b w:val="0"/>
        </w:rPr>
        <w:t xml:space="preserve">create </w:t>
      </w:r>
      <w:r w:rsidRPr="003B356F">
        <w:rPr>
          <w:rFonts w:ascii="Arial" w:hAnsi="Arial" w:cs="Arial"/>
          <w:b w:val="0"/>
        </w:rPr>
        <w:t xml:space="preserve">positive transformative solutions and Innovation. </w:t>
      </w:r>
    </w:p>
    <w:p w:rsidR="00816722" w:rsidRPr="003B356F" w:rsidRDefault="00D93061" w:rsidP="00D93061">
      <w:pPr>
        <w:pStyle w:val="BodyText"/>
        <w:numPr>
          <w:ilvl w:val="0"/>
          <w:numId w:val="5"/>
        </w:numPr>
        <w:jc w:val="both"/>
        <w:rPr>
          <w:rFonts w:ascii="Arial" w:hAnsi="Arial" w:cs="Arial"/>
          <w:b w:val="0"/>
        </w:rPr>
      </w:pPr>
      <w:r w:rsidRPr="003B356F">
        <w:rPr>
          <w:rFonts w:ascii="Arial" w:hAnsi="Arial" w:cs="Arial"/>
          <w:b w:val="0"/>
        </w:rPr>
        <w:t>Provide</w:t>
      </w:r>
      <w:r w:rsidR="00816722" w:rsidRPr="003B356F">
        <w:rPr>
          <w:rFonts w:ascii="Arial" w:hAnsi="Arial" w:cs="Arial"/>
          <w:b w:val="0"/>
        </w:rPr>
        <w:t xml:space="preserve"> </w:t>
      </w:r>
      <w:r w:rsidRPr="003B356F">
        <w:rPr>
          <w:rFonts w:ascii="Arial" w:hAnsi="Arial" w:cs="Arial"/>
          <w:b w:val="0"/>
        </w:rPr>
        <w:t>greater access for all</w:t>
      </w:r>
      <w:r w:rsidR="00214725" w:rsidRPr="003B356F">
        <w:rPr>
          <w:rFonts w:ascii="Arial" w:hAnsi="Arial" w:cs="Arial"/>
          <w:b w:val="0"/>
        </w:rPr>
        <w:t>, equality in all areas of the Borough</w:t>
      </w:r>
      <w:r w:rsidRPr="003B356F">
        <w:rPr>
          <w:rFonts w:ascii="Arial" w:hAnsi="Arial" w:cs="Arial"/>
          <w:b w:val="0"/>
        </w:rPr>
        <w:t xml:space="preserve"> </w:t>
      </w:r>
      <w:r w:rsidR="00E52998" w:rsidRPr="003B356F">
        <w:rPr>
          <w:rFonts w:ascii="Arial" w:hAnsi="Arial" w:cs="Arial"/>
          <w:b w:val="0"/>
        </w:rPr>
        <w:t xml:space="preserve">through a </w:t>
      </w:r>
      <w:r w:rsidR="00EC1113" w:rsidRPr="003B356F">
        <w:rPr>
          <w:rFonts w:ascii="Arial" w:hAnsi="Arial" w:cs="Arial"/>
          <w:b w:val="0"/>
        </w:rPr>
        <w:t>mechanism</w:t>
      </w:r>
      <w:r w:rsidR="00E52998" w:rsidRPr="003B356F">
        <w:rPr>
          <w:rFonts w:ascii="Arial" w:hAnsi="Arial" w:cs="Arial"/>
          <w:b w:val="0"/>
        </w:rPr>
        <w:t xml:space="preserve"> to deliver on</w:t>
      </w:r>
      <w:r w:rsidR="00EC1113" w:rsidRPr="003B356F">
        <w:rPr>
          <w:rFonts w:ascii="Arial" w:hAnsi="Arial" w:cs="Arial"/>
          <w:b w:val="0"/>
        </w:rPr>
        <w:t xml:space="preserve"> the community’s food insecurity provision and wraparound support required</w:t>
      </w:r>
      <w:r w:rsidR="00816722" w:rsidRPr="003B356F">
        <w:rPr>
          <w:rFonts w:ascii="Arial" w:hAnsi="Arial" w:cs="Arial"/>
          <w:b w:val="0"/>
        </w:rPr>
        <w:t xml:space="preserve"> for</w:t>
      </w:r>
      <w:r w:rsidR="002447E0" w:rsidRPr="003B356F">
        <w:rPr>
          <w:rFonts w:ascii="Arial" w:hAnsi="Arial" w:cs="Arial"/>
          <w:b w:val="0"/>
        </w:rPr>
        <w:t xml:space="preserve"> ‘beyond food’</w:t>
      </w:r>
      <w:r w:rsidR="00031B22" w:rsidRPr="003B356F">
        <w:rPr>
          <w:rFonts w:ascii="Arial" w:hAnsi="Arial" w:cs="Arial"/>
          <w:b w:val="0"/>
        </w:rPr>
        <w:t>.</w:t>
      </w:r>
    </w:p>
    <w:p w:rsidR="00031B22" w:rsidRPr="003B356F" w:rsidRDefault="00031B22" w:rsidP="00D93061">
      <w:pPr>
        <w:pStyle w:val="BodyText"/>
        <w:numPr>
          <w:ilvl w:val="0"/>
          <w:numId w:val="5"/>
        </w:numPr>
        <w:jc w:val="both"/>
        <w:rPr>
          <w:rFonts w:ascii="Arial" w:hAnsi="Arial" w:cs="Arial"/>
          <w:b w:val="0"/>
        </w:rPr>
      </w:pPr>
      <w:r w:rsidRPr="003B356F">
        <w:rPr>
          <w:rFonts w:ascii="Arial" w:hAnsi="Arial" w:cs="Arial"/>
          <w:b w:val="0"/>
        </w:rPr>
        <w:t>Work</w:t>
      </w:r>
      <w:r w:rsidR="00BD7EE5" w:rsidRPr="003B356F">
        <w:rPr>
          <w:rFonts w:ascii="Arial" w:hAnsi="Arial" w:cs="Arial"/>
          <w:b w:val="0"/>
        </w:rPr>
        <w:t>s</w:t>
      </w:r>
      <w:r w:rsidRPr="003B356F">
        <w:rPr>
          <w:rFonts w:ascii="Arial" w:hAnsi="Arial" w:cs="Arial"/>
          <w:b w:val="0"/>
        </w:rPr>
        <w:t xml:space="preserve"> with the ABC Advice providers in Armagh, Banbridge and Craigavon Advice Centres.</w:t>
      </w:r>
    </w:p>
    <w:p w:rsidR="00EC1113" w:rsidRPr="003B356F" w:rsidRDefault="00D93061" w:rsidP="00816722">
      <w:pPr>
        <w:pStyle w:val="NoSpacing"/>
        <w:numPr>
          <w:ilvl w:val="0"/>
          <w:numId w:val="2"/>
        </w:numPr>
        <w:rPr>
          <w:rFonts w:cs="Arial"/>
          <w:szCs w:val="24"/>
        </w:rPr>
      </w:pPr>
      <w:r w:rsidRPr="003B356F">
        <w:rPr>
          <w:rFonts w:cs="Arial"/>
          <w:szCs w:val="24"/>
        </w:rPr>
        <w:t>W</w:t>
      </w:r>
      <w:r w:rsidR="00EC1113" w:rsidRPr="003B356F">
        <w:rPr>
          <w:rFonts w:cs="Arial"/>
          <w:szCs w:val="24"/>
        </w:rPr>
        <w:t>ill co- design, implement, monitor, evaluate, develop and report on</w:t>
      </w:r>
      <w:r w:rsidR="00E52998" w:rsidRPr="003B356F">
        <w:rPr>
          <w:rFonts w:cs="Arial"/>
          <w:szCs w:val="24"/>
        </w:rPr>
        <w:t xml:space="preserve">:- </w:t>
      </w:r>
      <w:r w:rsidR="00EC1113" w:rsidRPr="003B356F">
        <w:rPr>
          <w:rFonts w:cs="Arial"/>
          <w:szCs w:val="24"/>
        </w:rPr>
        <w:t xml:space="preserve"> the Social Supermarket and Wraparound Service Pilot Projects implementation</w:t>
      </w:r>
      <w:r w:rsidR="00E52998" w:rsidRPr="003B356F">
        <w:rPr>
          <w:rFonts w:cs="Arial"/>
          <w:szCs w:val="24"/>
        </w:rPr>
        <w:t>,</w:t>
      </w:r>
      <w:r w:rsidR="00EC1113" w:rsidRPr="003B356F">
        <w:rPr>
          <w:rFonts w:cs="Arial"/>
          <w:szCs w:val="24"/>
        </w:rPr>
        <w:t xml:space="preserve"> </w:t>
      </w:r>
      <w:r w:rsidR="008462BE" w:rsidRPr="003B356F">
        <w:rPr>
          <w:rFonts w:cs="Arial"/>
          <w:szCs w:val="24"/>
        </w:rPr>
        <w:t xml:space="preserve">statistical outputs, </w:t>
      </w:r>
      <w:r w:rsidR="00214725" w:rsidRPr="003B356F">
        <w:rPr>
          <w:rFonts w:cs="Arial"/>
          <w:szCs w:val="24"/>
        </w:rPr>
        <w:t xml:space="preserve">its </w:t>
      </w:r>
      <w:r w:rsidRPr="003B356F">
        <w:rPr>
          <w:rFonts w:cs="Arial"/>
          <w:szCs w:val="24"/>
        </w:rPr>
        <w:t>potential</w:t>
      </w:r>
      <w:r w:rsidR="00E52998" w:rsidRPr="003B356F">
        <w:rPr>
          <w:rFonts w:cs="Arial"/>
          <w:szCs w:val="24"/>
        </w:rPr>
        <w:t>,</w:t>
      </w:r>
      <w:r w:rsidRPr="003B356F">
        <w:rPr>
          <w:rFonts w:cs="Arial"/>
          <w:szCs w:val="24"/>
        </w:rPr>
        <w:t xml:space="preserve"> as well as establish </w:t>
      </w:r>
      <w:r w:rsidR="00EC1113" w:rsidRPr="003B356F">
        <w:rPr>
          <w:rFonts w:cs="Arial"/>
          <w:szCs w:val="24"/>
        </w:rPr>
        <w:t>business sustainability links, accessibility and equ</w:t>
      </w:r>
      <w:r w:rsidR="00816722" w:rsidRPr="003B356F">
        <w:rPr>
          <w:rFonts w:cs="Arial"/>
          <w:szCs w:val="24"/>
        </w:rPr>
        <w:t xml:space="preserve">ality </w:t>
      </w:r>
      <w:r w:rsidR="00EC1113" w:rsidRPr="003B356F">
        <w:rPr>
          <w:rFonts w:cs="Arial"/>
          <w:szCs w:val="24"/>
        </w:rPr>
        <w:t>to all areas of ABC (with attention being given to the needs of the rural community) and ongoing support beyond the 18 month period.</w:t>
      </w:r>
    </w:p>
    <w:p w:rsidR="00EC1113" w:rsidRPr="003B356F" w:rsidRDefault="00EC1113" w:rsidP="0025612F">
      <w:pPr>
        <w:pStyle w:val="BodyText"/>
        <w:jc w:val="both"/>
        <w:rPr>
          <w:rFonts w:ascii="Arial" w:hAnsi="Arial" w:cs="Arial"/>
          <w:b w:val="0"/>
        </w:rPr>
      </w:pPr>
    </w:p>
    <w:p w:rsidR="00D93061" w:rsidRPr="003B356F" w:rsidRDefault="00214725" w:rsidP="003B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Arial" w:hAnsi="Arial" w:cs="Arial"/>
          <w:b/>
          <w:color w:val="212121"/>
          <w:sz w:val="24"/>
          <w:szCs w:val="24"/>
        </w:rPr>
      </w:pPr>
      <w:r w:rsidRPr="003B356F">
        <w:rPr>
          <w:rFonts w:ascii="Arial" w:hAnsi="Arial" w:cs="Arial"/>
          <w:b/>
          <w:color w:val="212121"/>
          <w:sz w:val="24"/>
          <w:szCs w:val="24"/>
          <w:highlight w:val="lightGray"/>
        </w:rPr>
        <w:t>Register to Attend the Mandatory Pre Funding Workshop</w:t>
      </w:r>
    </w:p>
    <w:p w:rsidR="009A6B93" w:rsidRPr="003B356F" w:rsidRDefault="003B654A" w:rsidP="003B654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3B356F">
        <w:rPr>
          <w:rFonts w:ascii="Arial" w:hAnsi="Arial" w:cs="Arial"/>
          <w:color w:val="000000" w:themeColor="text1"/>
          <w:sz w:val="24"/>
          <w:szCs w:val="24"/>
        </w:rPr>
        <w:t xml:space="preserve">Mandatory Pre- Funding Workshop </w:t>
      </w:r>
      <w:r w:rsidR="00D93061" w:rsidRPr="003B356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must</w:t>
      </w:r>
      <w:r w:rsidRPr="003B356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be</w:t>
      </w:r>
      <w:r w:rsidR="00D93061" w:rsidRPr="003B356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attend</w:t>
      </w:r>
      <w:r w:rsidRPr="003B356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ed for an EOI to be submitted.</w:t>
      </w:r>
      <w:r w:rsidR="00E52998" w:rsidRPr="003B35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93061" w:rsidRPr="003B356F" w:rsidRDefault="009A6B93" w:rsidP="003B654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3B356F">
        <w:rPr>
          <w:rFonts w:ascii="Arial" w:hAnsi="Arial" w:cs="Arial"/>
          <w:color w:val="000000" w:themeColor="text1"/>
          <w:sz w:val="24"/>
          <w:szCs w:val="24"/>
        </w:rPr>
        <w:t>The Pre-Funding W</w:t>
      </w:r>
      <w:r w:rsidR="001F7FF6" w:rsidRPr="003B356F">
        <w:rPr>
          <w:rFonts w:ascii="Arial" w:hAnsi="Arial" w:cs="Arial"/>
          <w:color w:val="000000" w:themeColor="text1"/>
          <w:sz w:val="24"/>
          <w:szCs w:val="24"/>
        </w:rPr>
        <w:t>orkshop, will be</w:t>
      </w:r>
      <w:r w:rsidR="00D93061" w:rsidRPr="003B356F">
        <w:rPr>
          <w:rFonts w:ascii="Arial" w:hAnsi="Arial" w:cs="Arial"/>
          <w:color w:val="000000" w:themeColor="text1"/>
          <w:sz w:val="24"/>
          <w:szCs w:val="24"/>
        </w:rPr>
        <w:t xml:space="preserve"> held on:</w:t>
      </w:r>
    </w:p>
    <w:p w:rsidR="00AD2DBF" w:rsidRDefault="00AD2DBF" w:rsidP="00DC40B5">
      <w:pPr>
        <w:pStyle w:val="NoSpacing"/>
        <w:ind w:left="72" w:firstLine="720"/>
        <w:rPr>
          <w:rFonts w:cs="Arial"/>
          <w:b/>
          <w:szCs w:val="24"/>
        </w:rPr>
      </w:pPr>
    </w:p>
    <w:p w:rsidR="00AD2DBF" w:rsidRDefault="006E3B63" w:rsidP="00AD2DBF">
      <w:pPr>
        <w:pStyle w:val="NoSpacing"/>
        <w:ind w:left="72"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Date – Tuesday 13</w:t>
      </w:r>
      <w:r w:rsidR="00AD2DBF">
        <w:rPr>
          <w:rFonts w:cs="Arial"/>
          <w:b/>
          <w:szCs w:val="24"/>
        </w:rPr>
        <w:t xml:space="preserve"> December</w:t>
      </w:r>
    </w:p>
    <w:p w:rsidR="00AD2DBF" w:rsidRDefault="006E3B63" w:rsidP="00AD2DBF">
      <w:pPr>
        <w:pStyle w:val="NoSpacing"/>
        <w:ind w:left="72"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Time – 2pm – 3.30p</w:t>
      </w:r>
      <w:r w:rsidR="00AD2DBF">
        <w:rPr>
          <w:rFonts w:cs="Arial"/>
          <w:b/>
          <w:szCs w:val="24"/>
        </w:rPr>
        <w:t>m</w:t>
      </w:r>
    </w:p>
    <w:p w:rsidR="00AD2DBF" w:rsidRDefault="00AD2DBF" w:rsidP="00AD2DBF">
      <w:pPr>
        <w:pStyle w:val="NoSpacing"/>
        <w:ind w:left="72"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Location – </w:t>
      </w:r>
      <w:r w:rsidR="00821E01">
        <w:rPr>
          <w:rFonts w:cs="Arial"/>
          <w:b/>
          <w:szCs w:val="24"/>
        </w:rPr>
        <w:t xml:space="preserve">TBC </w:t>
      </w:r>
    </w:p>
    <w:p w:rsidR="00AD2DBF" w:rsidRDefault="00AD2DBF" w:rsidP="00DC40B5">
      <w:pPr>
        <w:pStyle w:val="NoSpacing"/>
        <w:ind w:left="72" w:firstLine="720"/>
        <w:rPr>
          <w:rFonts w:cs="Arial"/>
          <w:b/>
          <w:szCs w:val="24"/>
        </w:rPr>
      </w:pPr>
    </w:p>
    <w:p w:rsidR="00DC40B5" w:rsidRPr="003B356F" w:rsidRDefault="00DC40B5" w:rsidP="00DC40B5">
      <w:pPr>
        <w:pStyle w:val="NoSpacing"/>
        <w:ind w:left="72" w:firstLine="720"/>
        <w:rPr>
          <w:rFonts w:cs="Arial"/>
          <w:b/>
          <w:color w:val="212121"/>
          <w:szCs w:val="24"/>
          <w:highlight w:val="yellow"/>
        </w:rPr>
      </w:pPr>
    </w:p>
    <w:p w:rsidR="00D93061" w:rsidRPr="003B356F" w:rsidRDefault="00214725" w:rsidP="003B6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sz w:val="24"/>
          <w:szCs w:val="24"/>
        </w:rPr>
      </w:pPr>
      <w:r w:rsidRPr="003B356F">
        <w:rPr>
          <w:rFonts w:ascii="Arial" w:hAnsi="Arial" w:cs="Arial"/>
          <w:b/>
          <w:sz w:val="24"/>
          <w:szCs w:val="24"/>
        </w:rPr>
        <w:t xml:space="preserve">Register </w:t>
      </w:r>
      <w:r w:rsidR="003B654A" w:rsidRPr="003B356F">
        <w:rPr>
          <w:rFonts w:ascii="Arial" w:hAnsi="Arial" w:cs="Arial"/>
          <w:b/>
          <w:sz w:val="24"/>
          <w:szCs w:val="24"/>
        </w:rPr>
        <w:t xml:space="preserve">your attendance </w:t>
      </w:r>
      <w:r w:rsidRPr="003B356F">
        <w:rPr>
          <w:rFonts w:ascii="Arial" w:hAnsi="Arial" w:cs="Arial"/>
          <w:b/>
          <w:sz w:val="24"/>
          <w:szCs w:val="24"/>
        </w:rPr>
        <w:t xml:space="preserve">via email to </w:t>
      </w:r>
      <w:r w:rsidRPr="00BA2DBF">
        <w:rPr>
          <w:rFonts w:ascii="Arial" w:hAnsi="Arial" w:cs="Arial"/>
          <w:b/>
          <w:sz w:val="24"/>
          <w:szCs w:val="24"/>
        </w:rPr>
        <w:t>-</w:t>
      </w:r>
      <w:r w:rsidRPr="003B356F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542634" w:rsidRPr="003B356F">
          <w:rPr>
            <w:rStyle w:val="Hyperlink"/>
            <w:rFonts w:ascii="Arial" w:hAnsi="Arial" w:cs="Arial"/>
            <w:sz w:val="24"/>
            <w:szCs w:val="24"/>
          </w:rPr>
          <w:t>Catherine.Harris@armaghbanbridgecraigavon.gov.uk</w:t>
        </w:r>
      </w:hyperlink>
    </w:p>
    <w:p w:rsidR="00D93061" w:rsidRPr="003B356F" w:rsidRDefault="00D93061" w:rsidP="0025612F">
      <w:pPr>
        <w:pStyle w:val="BodyText"/>
        <w:jc w:val="both"/>
        <w:rPr>
          <w:rFonts w:ascii="Arial" w:hAnsi="Arial" w:cs="Arial"/>
          <w:b w:val="0"/>
        </w:rPr>
      </w:pPr>
    </w:p>
    <w:p w:rsidR="00977834" w:rsidRPr="00BA2DBF" w:rsidRDefault="0025612F" w:rsidP="00BA2DB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6E3B63">
        <w:rPr>
          <w:rFonts w:ascii="Arial" w:hAnsi="Arial" w:cs="Arial"/>
          <w:b w:val="0"/>
          <w:color w:val="FF0000"/>
        </w:rPr>
        <w:t>T</w:t>
      </w:r>
      <w:r w:rsidR="00977834" w:rsidRPr="006E3B63">
        <w:rPr>
          <w:rFonts w:ascii="Arial" w:hAnsi="Arial" w:cs="Arial"/>
          <w:b w:val="0"/>
          <w:color w:val="FF0000"/>
        </w:rPr>
        <w:t>he schem</w:t>
      </w:r>
      <w:r w:rsidR="00D93061" w:rsidRPr="006E3B63">
        <w:rPr>
          <w:rFonts w:ascii="Arial" w:hAnsi="Arial" w:cs="Arial"/>
          <w:b w:val="0"/>
          <w:color w:val="FF0000"/>
        </w:rPr>
        <w:t>e will</w:t>
      </w:r>
      <w:r w:rsidR="00977834" w:rsidRPr="006E3B63">
        <w:rPr>
          <w:rFonts w:ascii="Arial" w:hAnsi="Arial" w:cs="Arial"/>
          <w:b w:val="0"/>
          <w:color w:val="FF0000"/>
        </w:rPr>
        <w:t xml:space="preserve"> </w:t>
      </w:r>
      <w:r w:rsidR="003B654A" w:rsidRPr="006E3B63">
        <w:rPr>
          <w:rFonts w:ascii="Arial" w:hAnsi="Arial" w:cs="Arial"/>
          <w:b w:val="0"/>
          <w:color w:val="FF0000"/>
        </w:rPr>
        <w:t>be open</w:t>
      </w:r>
      <w:r w:rsidR="00D93061" w:rsidRPr="006E3B63">
        <w:rPr>
          <w:rFonts w:ascii="Arial" w:hAnsi="Arial" w:cs="Arial"/>
          <w:b w:val="0"/>
          <w:color w:val="FF0000"/>
        </w:rPr>
        <w:t xml:space="preserve"> </w:t>
      </w:r>
      <w:r w:rsidR="00977834" w:rsidRPr="006E3B63">
        <w:rPr>
          <w:rFonts w:ascii="Arial" w:hAnsi="Arial" w:cs="Arial"/>
          <w:b w:val="0"/>
          <w:color w:val="FF0000"/>
        </w:rPr>
        <w:t>f</w:t>
      </w:r>
      <w:r w:rsidR="00D069FE" w:rsidRPr="006E3B63">
        <w:rPr>
          <w:rFonts w:ascii="Arial" w:hAnsi="Arial" w:cs="Arial"/>
          <w:b w:val="0"/>
          <w:color w:val="FF0000"/>
        </w:rPr>
        <w:t xml:space="preserve">or </w:t>
      </w:r>
      <w:r w:rsidR="002447E0" w:rsidRPr="006E3B63">
        <w:rPr>
          <w:rFonts w:ascii="Arial" w:hAnsi="Arial" w:cs="Arial"/>
          <w:b w:val="0"/>
          <w:color w:val="FF0000"/>
        </w:rPr>
        <w:t xml:space="preserve">EOI </w:t>
      </w:r>
      <w:r w:rsidR="00D069FE" w:rsidRPr="006E3B63">
        <w:rPr>
          <w:rFonts w:ascii="Arial" w:hAnsi="Arial" w:cs="Arial"/>
          <w:b w:val="0"/>
          <w:color w:val="FF0000"/>
        </w:rPr>
        <w:t xml:space="preserve">applications </w:t>
      </w:r>
      <w:r w:rsidR="000515D8" w:rsidRPr="006E3B63">
        <w:rPr>
          <w:rFonts w:ascii="Arial" w:hAnsi="Arial" w:cs="Arial"/>
          <w:b w:val="0"/>
          <w:color w:val="FF0000"/>
        </w:rPr>
        <w:t>from</w:t>
      </w:r>
      <w:r w:rsidR="00D069FE" w:rsidRPr="006E3B63">
        <w:rPr>
          <w:rFonts w:ascii="Arial" w:hAnsi="Arial" w:cs="Arial"/>
          <w:b w:val="0"/>
          <w:color w:val="FF0000"/>
        </w:rPr>
        <w:t xml:space="preserve"> </w:t>
      </w:r>
      <w:r w:rsidR="00414835" w:rsidRPr="006E3B63">
        <w:rPr>
          <w:rFonts w:ascii="Arial" w:hAnsi="Arial" w:cs="Arial"/>
          <w:b w:val="0"/>
          <w:color w:val="FF0000"/>
        </w:rPr>
        <w:t>Thursday 17</w:t>
      </w:r>
      <w:r w:rsidR="00031B22" w:rsidRPr="006E3B63">
        <w:rPr>
          <w:rFonts w:ascii="Arial" w:hAnsi="Arial" w:cs="Arial"/>
          <w:b w:val="0"/>
          <w:color w:val="FF0000"/>
        </w:rPr>
        <w:t xml:space="preserve"> </w:t>
      </w:r>
      <w:r w:rsidR="00542634" w:rsidRPr="006E3B63">
        <w:rPr>
          <w:rFonts w:ascii="Arial" w:hAnsi="Arial" w:cs="Arial"/>
          <w:b w:val="0"/>
          <w:color w:val="FF0000"/>
        </w:rPr>
        <w:t xml:space="preserve">November 2022 </w:t>
      </w:r>
      <w:r w:rsidR="00D069FE" w:rsidRPr="006E3B63">
        <w:rPr>
          <w:rFonts w:ascii="Arial" w:hAnsi="Arial" w:cs="Arial"/>
          <w:b w:val="0"/>
          <w:color w:val="FF0000"/>
        </w:rPr>
        <w:t>and</w:t>
      </w:r>
      <w:r w:rsidRPr="00BA2DBF">
        <w:rPr>
          <w:rFonts w:ascii="Arial" w:hAnsi="Arial" w:cs="Arial"/>
          <w:color w:val="FF0000"/>
        </w:rPr>
        <w:t xml:space="preserve"> </w:t>
      </w:r>
      <w:r w:rsidR="00265EBE" w:rsidRPr="00BA2DBF">
        <w:rPr>
          <w:rFonts w:ascii="Arial" w:hAnsi="Arial" w:cs="Arial"/>
          <w:color w:val="FF0000"/>
        </w:rPr>
        <w:t xml:space="preserve">closes at </w:t>
      </w:r>
      <w:r w:rsidRPr="006E3B63">
        <w:rPr>
          <w:rFonts w:ascii="Arial" w:hAnsi="Arial" w:cs="Arial"/>
          <w:i/>
          <w:color w:val="FF0000"/>
        </w:rPr>
        <w:t>12noon on</w:t>
      </w:r>
      <w:r w:rsidR="00D069FE" w:rsidRPr="006E3B63">
        <w:rPr>
          <w:rFonts w:ascii="Arial" w:hAnsi="Arial" w:cs="Arial"/>
          <w:i/>
          <w:color w:val="FF0000"/>
        </w:rPr>
        <w:t xml:space="preserve"> </w:t>
      </w:r>
      <w:r w:rsidR="006E3B63" w:rsidRPr="006E3B63">
        <w:rPr>
          <w:rFonts w:ascii="Arial" w:hAnsi="Arial" w:cs="Arial"/>
          <w:i/>
          <w:color w:val="FF0000"/>
        </w:rPr>
        <w:t>Friday 16</w:t>
      </w:r>
      <w:r w:rsidR="00821E01" w:rsidRPr="006E3B63">
        <w:rPr>
          <w:rFonts w:ascii="Arial" w:hAnsi="Arial" w:cs="Arial"/>
          <w:i/>
          <w:color w:val="FF0000"/>
        </w:rPr>
        <w:t xml:space="preserve"> December</w:t>
      </w:r>
      <w:r w:rsidR="00542634" w:rsidRPr="00BA2DBF">
        <w:rPr>
          <w:rFonts w:ascii="Arial" w:hAnsi="Arial" w:cs="Arial"/>
          <w:color w:val="FF0000"/>
        </w:rPr>
        <w:t xml:space="preserve"> </w:t>
      </w:r>
      <w:r w:rsidR="00542634" w:rsidRPr="006E3B63">
        <w:rPr>
          <w:rFonts w:ascii="Arial" w:hAnsi="Arial" w:cs="Arial"/>
          <w:i/>
          <w:color w:val="FF0000"/>
        </w:rPr>
        <w:t>2022</w:t>
      </w:r>
      <w:r w:rsidR="00D069FE" w:rsidRPr="00BA2DBF">
        <w:rPr>
          <w:rFonts w:ascii="Arial" w:hAnsi="Arial" w:cs="Arial"/>
          <w:color w:val="FF0000"/>
        </w:rPr>
        <w:t>.</w:t>
      </w:r>
    </w:p>
    <w:p w:rsidR="002447E0" w:rsidRPr="003B356F" w:rsidRDefault="002447E0" w:rsidP="00E866FC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102773" w:rsidRPr="003B356F" w:rsidRDefault="00214725" w:rsidP="003B356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rPr>
          <w:rFonts w:ascii="Arial" w:hAnsi="Arial" w:cs="Arial"/>
        </w:rPr>
      </w:pPr>
      <w:r w:rsidRPr="003B356F">
        <w:rPr>
          <w:rFonts w:ascii="Arial" w:hAnsi="Arial" w:cs="Arial"/>
        </w:rPr>
        <w:t xml:space="preserve">Important Links to </w:t>
      </w:r>
      <w:r w:rsidR="002C4991" w:rsidRPr="003B356F">
        <w:rPr>
          <w:rFonts w:ascii="Arial" w:hAnsi="Arial" w:cs="Arial"/>
        </w:rPr>
        <w:t xml:space="preserve">Guidance - </w:t>
      </w:r>
    </w:p>
    <w:p w:rsidR="00102773" w:rsidRPr="003B356F" w:rsidRDefault="00102773" w:rsidP="00542634">
      <w:pPr>
        <w:pStyle w:val="BodyText"/>
        <w:jc w:val="left"/>
        <w:rPr>
          <w:rFonts w:ascii="Arial" w:hAnsi="Arial" w:cs="Arial"/>
          <w:b w:val="0"/>
        </w:rPr>
      </w:pPr>
    </w:p>
    <w:p w:rsidR="003B356F" w:rsidRDefault="002C4991" w:rsidP="003B356F">
      <w:pPr>
        <w:rPr>
          <w:rFonts w:ascii="Arial" w:hAnsi="Arial" w:cs="Arial"/>
          <w:sz w:val="24"/>
          <w:szCs w:val="24"/>
        </w:rPr>
      </w:pPr>
      <w:r w:rsidRPr="003B356F">
        <w:rPr>
          <w:rFonts w:ascii="Arial" w:hAnsi="Arial" w:cs="Arial"/>
          <w:sz w:val="24"/>
          <w:szCs w:val="24"/>
        </w:rPr>
        <w:t>Available</w:t>
      </w:r>
      <w:r w:rsidR="00542634" w:rsidRPr="003B356F">
        <w:rPr>
          <w:rFonts w:ascii="Arial" w:hAnsi="Arial" w:cs="Arial"/>
          <w:sz w:val="24"/>
          <w:szCs w:val="24"/>
        </w:rPr>
        <w:t xml:space="preserve"> on the council website </w:t>
      </w:r>
      <w:r w:rsidR="003B356F">
        <w:rPr>
          <w:rFonts w:ascii="Arial" w:hAnsi="Arial" w:cs="Arial"/>
          <w:sz w:val="24"/>
          <w:szCs w:val="24"/>
        </w:rPr>
        <w:t>–</w:t>
      </w:r>
      <w:r w:rsidR="00542634" w:rsidRPr="003B356F">
        <w:rPr>
          <w:rFonts w:ascii="Arial" w:hAnsi="Arial" w:cs="Arial"/>
          <w:sz w:val="24"/>
          <w:szCs w:val="24"/>
        </w:rPr>
        <w:t xml:space="preserve"> </w:t>
      </w:r>
    </w:p>
    <w:p w:rsidR="003B356F" w:rsidRPr="003B356F" w:rsidRDefault="00A74F23" w:rsidP="003B356F">
      <w:pPr>
        <w:rPr>
          <w:rFonts w:ascii="Arial" w:hAnsi="Arial" w:cs="Arial"/>
          <w:sz w:val="24"/>
          <w:szCs w:val="24"/>
          <w:lang w:val="en-US"/>
        </w:rPr>
      </w:pPr>
      <w:hyperlink r:id="rId10" w:history="1">
        <w:r w:rsidR="003B356F" w:rsidRPr="003B356F">
          <w:rPr>
            <w:rStyle w:val="Hyperlink"/>
            <w:rFonts w:ascii="Arial" w:hAnsi="Arial" w:cs="Arial"/>
            <w:sz w:val="24"/>
            <w:szCs w:val="24"/>
            <w:lang w:val="en-US"/>
          </w:rPr>
          <w:t>https://www.armaghbanbridgecraigavon.gov.uk/socialsupermarketgrant</w:t>
        </w:r>
      </w:hyperlink>
    </w:p>
    <w:p w:rsidR="002C4991" w:rsidRPr="003B356F" w:rsidRDefault="002C4991" w:rsidP="00542634">
      <w:pPr>
        <w:pStyle w:val="BodyText"/>
        <w:jc w:val="left"/>
        <w:rPr>
          <w:rFonts w:ascii="Arial" w:hAnsi="Arial" w:cs="Arial"/>
          <w:b w:val="0"/>
        </w:rPr>
      </w:pPr>
    </w:p>
    <w:p w:rsidR="00295963" w:rsidRPr="003B356F" w:rsidRDefault="002C4991" w:rsidP="00542634">
      <w:pPr>
        <w:pStyle w:val="BodyText"/>
        <w:jc w:val="left"/>
        <w:rPr>
          <w:rFonts w:ascii="Arial" w:hAnsi="Arial" w:cs="Arial"/>
          <w:b w:val="0"/>
          <w:color w:val="1F497D"/>
        </w:rPr>
      </w:pPr>
      <w:r w:rsidRPr="003B356F">
        <w:rPr>
          <w:rFonts w:ascii="Arial" w:hAnsi="Arial" w:cs="Arial"/>
          <w:b w:val="0"/>
        </w:rPr>
        <w:t>or by email contact</w:t>
      </w:r>
      <w:r w:rsidR="00542634" w:rsidRPr="003B356F">
        <w:rPr>
          <w:rFonts w:ascii="Arial" w:hAnsi="Arial" w:cs="Arial"/>
          <w:b w:val="0"/>
        </w:rPr>
        <w:t xml:space="preserve"> -</w:t>
      </w:r>
      <w:r w:rsidR="00187781" w:rsidRPr="003B356F">
        <w:rPr>
          <w:rFonts w:ascii="Arial" w:hAnsi="Arial" w:cs="Arial"/>
          <w:b w:val="0"/>
        </w:rPr>
        <w:t xml:space="preserve"> </w:t>
      </w:r>
      <w:r w:rsidR="00542634" w:rsidRPr="003B356F">
        <w:rPr>
          <w:rFonts w:ascii="Arial" w:hAnsi="Arial" w:cs="Arial"/>
        </w:rPr>
        <w:t>Catherine.Harris@armaghbanbridgecraigavon.gov.uk</w:t>
      </w:r>
    </w:p>
    <w:sectPr w:rsidR="00295963" w:rsidRPr="003B356F" w:rsidSect="00542634">
      <w:footerReference w:type="default" r:id="rId11"/>
      <w:pgSz w:w="11906" w:h="16838"/>
      <w:pgMar w:top="1440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A8" w:rsidRDefault="00D670A8" w:rsidP="008B5975">
      <w:pPr>
        <w:spacing w:after="0" w:line="240" w:lineRule="auto"/>
      </w:pPr>
      <w:r>
        <w:separator/>
      </w:r>
    </w:p>
  </w:endnote>
  <w:endnote w:type="continuationSeparator" w:id="0">
    <w:p w:rsidR="00D670A8" w:rsidRDefault="00D670A8" w:rsidP="008B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622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6B93" w:rsidRDefault="009A6B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F2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A6B93" w:rsidRDefault="009A6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A8" w:rsidRDefault="00D670A8" w:rsidP="008B5975">
      <w:pPr>
        <w:spacing w:after="0" w:line="240" w:lineRule="auto"/>
      </w:pPr>
      <w:r>
        <w:separator/>
      </w:r>
    </w:p>
  </w:footnote>
  <w:footnote w:type="continuationSeparator" w:id="0">
    <w:p w:rsidR="00D670A8" w:rsidRDefault="00D670A8" w:rsidP="008B5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42F5"/>
    <w:multiLevelType w:val="hybridMultilevel"/>
    <w:tmpl w:val="FE42EFFA"/>
    <w:lvl w:ilvl="0" w:tplc="7DE889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7C77"/>
    <w:multiLevelType w:val="hybridMultilevel"/>
    <w:tmpl w:val="61F2DF6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0262E53"/>
    <w:multiLevelType w:val="hybridMultilevel"/>
    <w:tmpl w:val="DDDC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C36C8"/>
    <w:multiLevelType w:val="hybridMultilevel"/>
    <w:tmpl w:val="A3FA4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F15BB"/>
    <w:multiLevelType w:val="hybridMultilevel"/>
    <w:tmpl w:val="A17CA2E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1507CD5"/>
    <w:multiLevelType w:val="hybridMultilevel"/>
    <w:tmpl w:val="A276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43"/>
    <w:rsid w:val="00031B22"/>
    <w:rsid w:val="000515D8"/>
    <w:rsid w:val="00055C31"/>
    <w:rsid w:val="00087D96"/>
    <w:rsid w:val="000E5EE8"/>
    <w:rsid w:val="00102773"/>
    <w:rsid w:val="001034CA"/>
    <w:rsid w:val="0010493D"/>
    <w:rsid w:val="00105970"/>
    <w:rsid w:val="001219E6"/>
    <w:rsid w:val="00181EDF"/>
    <w:rsid w:val="00187781"/>
    <w:rsid w:val="00192900"/>
    <w:rsid w:val="001B4BA9"/>
    <w:rsid w:val="001B4E9D"/>
    <w:rsid w:val="001B7B65"/>
    <w:rsid w:val="001F7FF6"/>
    <w:rsid w:val="00214725"/>
    <w:rsid w:val="002447E0"/>
    <w:rsid w:val="00255B88"/>
    <w:rsid w:val="0025612F"/>
    <w:rsid w:val="00265EBE"/>
    <w:rsid w:val="002855D5"/>
    <w:rsid w:val="00295963"/>
    <w:rsid w:val="002B425B"/>
    <w:rsid w:val="002C0B9F"/>
    <w:rsid w:val="002C4991"/>
    <w:rsid w:val="0033089C"/>
    <w:rsid w:val="00383DC1"/>
    <w:rsid w:val="003B356F"/>
    <w:rsid w:val="003B654A"/>
    <w:rsid w:val="00414835"/>
    <w:rsid w:val="004662C7"/>
    <w:rsid w:val="00474AC2"/>
    <w:rsid w:val="004B1478"/>
    <w:rsid w:val="004E6642"/>
    <w:rsid w:val="00542634"/>
    <w:rsid w:val="00551BF8"/>
    <w:rsid w:val="005C083C"/>
    <w:rsid w:val="005F0143"/>
    <w:rsid w:val="00605718"/>
    <w:rsid w:val="006A6A17"/>
    <w:rsid w:val="006D55E6"/>
    <w:rsid w:val="006E3B63"/>
    <w:rsid w:val="00700617"/>
    <w:rsid w:val="00732B56"/>
    <w:rsid w:val="00732F10"/>
    <w:rsid w:val="007523B3"/>
    <w:rsid w:val="007E70AE"/>
    <w:rsid w:val="0080621F"/>
    <w:rsid w:val="00816722"/>
    <w:rsid w:val="00821E01"/>
    <w:rsid w:val="00842E21"/>
    <w:rsid w:val="008462BE"/>
    <w:rsid w:val="008B5975"/>
    <w:rsid w:val="008B6EF3"/>
    <w:rsid w:val="008C70E1"/>
    <w:rsid w:val="008D4044"/>
    <w:rsid w:val="009033BE"/>
    <w:rsid w:val="00904B74"/>
    <w:rsid w:val="009150E9"/>
    <w:rsid w:val="0093102B"/>
    <w:rsid w:val="00977834"/>
    <w:rsid w:val="00982408"/>
    <w:rsid w:val="00982907"/>
    <w:rsid w:val="009A20A9"/>
    <w:rsid w:val="009A6B93"/>
    <w:rsid w:val="009D1978"/>
    <w:rsid w:val="009E0F79"/>
    <w:rsid w:val="009E6C2E"/>
    <w:rsid w:val="00A74F23"/>
    <w:rsid w:val="00A87F5C"/>
    <w:rsid w:val="00AC223F"/>
    <w:rsid w:val="00AD2DBF"/>
    <w:rsid w:val="00AE6C04"/>
    <w:rsid w:val="00B00F74"/>
    <w:rsid w:val="00B752A9"/>
    <w:rsid w:val="00BA2DBF"/>
    <w:rsid w:val="00BD7EE5"/>
    <w:rsid w:val="00C27CFB"/>
    <w:rsid w:val="00C371C5"/>
    <w:rsid w:val="00C53386"/>
    <w:rsid w:val="00C902D5"/>
    <w:rsid w:val="00D069FE"/>
    <w:rsid w:val="00D24FB0"/>
    <w:rsid w:val="00D670A8"/>
    <w:rsid w:val="00D67136"/>
    <w:rsid w:val="00D83BF7"/>
    <w:rsid w:val="00D84E7F"/>
    <w:rsid w:val="00D93061"/>
    <w:rsid w:val="00DC40B5"/>
    <w:rsid w:val="00DE01E7"/>
    <w:rsid w:val="00DE0D8D"/>
    <w:rsid w:val="00E05E21"/>
    <w:rsid w:val="00E52998"/>
    <w:rsid w:val="00E70FF7"/>
    <w:rsid w:val="00E866FC"/>
    <w:rsid w:val="00EB05C1"/>
    <w:rsid w:val="00EC1113"/>
    <w:rsid w:val="00F259B3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A0E154"/>
  <w15:chartTrackingRefBased/>
  <w15:docId w15:val="{82E9586E-16E7-4667-827F-BABC1B8F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14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F01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01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975"/>
  </w:style>
  <w:style w:type="paragraph" w:styleId="Footer">
    <w:name w:val="footer"/>
    <w:basedOn w:val="Normal"/>
    <w:link w:val="FooterChar"/>
    <w:uiPriority w:val="99"/>
    <w:unhideWhenUsed/>
    <w:rsid w:val="008B5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975"/>
  </w:style>
  <w:style w:type="character" w:styleId="Hyperlink">
    <w:name w:val="Hyperlink"/>
    <w:basedOn w:val="DefaultParagraphFont"/>
    <w:uiPriority w:val="99"/>
    <w:unhideWhenUsed/>
    <w:rsid w:val="00C27C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6EF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rmaghbanbridgecraigavon.gov.uk/socialsupermarketgr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erine.Harris@armaghbanbridgecraigav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Graham</dc:creator>
  <cp:keywords/>
  <dc:description/>
  <cp:lastModifiedBy>Catherine Harris</cp:lastModifiedBy>
  <cp:revision>3</cp:revision>
  <cp:lastPrinted>2022-04-08T11:59:00Z</cp:lastPrinted>
  <dcterms:created xsi:type="dcterms:W3CDTF">2022-12-09T14:12:00Z</dcterms:created>
  <dcterms:modified xsi:type="dcterms:W3CDTF">2022-12-12T08:20:00Z</dcterms:modified>
</cp:coreProperties>
</file>