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FB" w:rsidRPr="00A65E19" w:rsidRDefault="003A6B98">
      <w:pPr>
        <w:rPr>
          <w:b/>
        </w:rPr>
      </w:pPr>
      <w:r w:rsidRPr="00A65E19">
        <w:rPr>
          <w:b/>
        </w:rPr>
        <w:t>Population Estimates</w:t>
      </w:r>
    </w:p>
    <w:p w:rsidR="003A6B98" w:rsidRDefault="003A6B98">
      <w:r>
        <w:t xml:space="preserve">The estimated population of Armagh City, Banbridge and Craigavon </w:t>
      </w:r>
      <w:r w:rsidR="00E1225D">
        <w:t xml:space="preserve">Borough </w:t>
      </w:r>
      <w:r w:rsidR="00CC2F32">
        <w:t xml:space="preserve">at Census Day, 21 March 2021 </w:t>
      </w:r>
      <w:r>
        <w:t xml:space="preserve">was </w:t>
      </w:r>
      <w:r w:rsidR="00CC2F32">
        <w:t>218</w:t>
      </w:r>
      <w:r w:rsidR="00B20361">
        <w:t>,</w:t>
      </w:r>
      <w:r w:rsidR="00CC2F32">
        <w:t>656</w:t>
      </w:r>
      <w:r>
        <w:t xml:space="preserve">, making </w:t>
      </w:r>
      <w:r w:rsidR="00B20361">
        <w:t>up 11.5</w:t>
      </w:r>
      <w:r w:rsidR="00F15B67">
        <w:t xml:space="preserve">% of </w:t>
      </w:r>
      <w:r w:rsidR="00F51248">
        <w:t xml:space="preserve">the Northern Ireland population. </w:t>
      </w:r>
      <w:r w:rsidR="00E1225D">
        <w:t>It is the second largest council after Belfast in terms of population.</w:t>
      </w:r>
    </w:p>
    <w:p w:rsidR="00E1225D" w:rsidRDefault="00BC187D">
      <w:r>
        <w:t>The b</w:t>
      </w:r>
      <w:r w:rsidR="001842FB">
        <w:t>orough is made up of 1</w:t>
      </w:r>
      <w:r w:rsidR="00CC2F32">
        <w:t>08,268 (49.5</w:t>
      </w:r>
      <w:r w:rsidR="001842FB">
        <w:t xml:space="preserve">%) males and </w:t>
      </w:r>
      <w:r w:rsidR="00CC2F32">
        <w:t>110,388 (50.5</w:t>
      </w:r>
      <w:r w:rsidR="00E1225D">
        <w:t>%) females.</w:t>
      </w:r>
      <w:r w:rsidR="00F8015E">
        <w:t xml:space="preserve"> In Northern Ireland </w:t>
      </w:r>
      <w:r w:rsidR="001217B0">
        <w:t xml:space="preserve">overall </w:t>
      </w:r>
      <w:r w:rsidR="00F51248">
        <w:t>the proportion of fe</w:t>
      </w:r>
      <w:r w:rsidR="001842FB">
        <w:t>males is slightly higher at 50.</w:t>
      </w:r>
      <w:r w:rsidR="00CC2F32">
        <w:t>8</w:t>
      </w:r>
      <w:r w:rsidR="00F51248">
        <w:t>%.</w:t>
      </w:r>
      <w:r w:rsidR="00E1225D">
        <w:t xml:space="preserve"> </w:t>
      </w:r>
    </w:p>
    <w:tbl>
      <w:tblPr>
        <w:tblStyle w:val="GridTable1Light"/>
        <w:tblW w:w="7366" w:type="dxa"/>
        <w:tblLayout w:type="fixed"/>
        <w:tblLook w:val="04A0" w:firstRow="1" w:lastRow="0" w:firstColumn="1" w:lastColumn="0" w:noHBand="0" w:noVBand="1"/>
      </w:tblPr>
      <w:tblGrid>
        <w:gridCol w:w="1271"/>
        <w:gridCol w:w="1523"/>
        <w:gridCol w:w="1524"/>
        <w:gridCol w:w="1524"/>
        <w:gridCol w:w="1524"/>
      </w:tblGrid>
      <w:tr w:rsidR="00C72BBA" w:rsidRPr="00C72BBA" w:rsidTr="00C72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72BBA" w:rsidRPr="00C72BBA" w:rsidRDefault="00C72BBA" w:rsidP="00C72B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Age Group</w:t>
            </w:r>
          </w:p>
        </w:tc>
        <w:tc>
          <w:tcPr>
            <w:tcW w:w="3047" w:type="dxa"/>
            <w:gridSpan w:val="2"/>
            <w:noWrap/>
            <w:hideMark/>
          </w:tcPr>
          <w:p w:rsidR="00C72BBA" w:rsidRPr="00C72BBA" w:rsidRDefault="00C72BBA" w:rsidP="00C72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3048" w:type="dxa"/>
            <w:gridSpan w:val="2"/>
            <w:noWrap/>
            <w:hideMark/>
          </w:tcPr>
          <w:p w:rsidR="00C72BBA" w:rsidRPr="00C72BBA" w:rsidRDefault="00C72BBA" w:rsidP="00C72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orthern </w:t>
            </w: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reland</w:t>
            </w:r>
          </w:p>
        </w:tc>
      </w:tr>
      <w:tr w:rsidR="00C72BBA" w:rsidRPr="00C72BBA" w:rsidTr="00C72BB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72BBA" w:rsidRPr="00C72BBA" w:rsidRDefault="00C72BBA" w:rsidP="00C72B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0-15</w:t>
            </w:r>
          </w:p>
        </w:tc>
        <w:tc>
          <w:tcPr>
            <w:tcW w:w="1523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48,243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22.1%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388,430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20.4%</w:t>
            </w:r>
          </w:p>
        </w:tc>
      </w:tr>
      <w:tr w:rsidR="00C72BBA" w:rsidRPr="00C72BBA" w:rsidTr="00C72BB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72BBA" w:rsidRPr="00C72BBA" w:rsidRDefault="00C72BBA" w:rsidP="00C72B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16-24</w:t>
            </w:r>
          </w:p>
        </w:tc>
        <w:tc>
          <w:tcPr>
            <w:tcW w:w="1523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21,774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10.0%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201,369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10.6%</w:t>
            </w:r>
          </w:p>
        </w:tc>
      </w:tr>
      <w:tr w:rsidR="00C72BBA" w:rsidRPr="00C72BBA" w:rsidTr="00C72BB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72BBA" w:rsidRPr="00C72BBA" w:rsidRDefault="00C72BBA" w:rsidP="00C72B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25-49</w:t>
            </w:r>
          </w:p>
        </w:tc>
        <w:tc>
          <w:tcPr>
            <w:tcW w:w="1523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72,023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32.9%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613,605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32.2%</w:t>
            </w:r>
          </w:p>
        </w:tc>
      </w:tr>
      <w:tr w:rsidR="00C72BBA" w:rsidRPr="00C72BBA" w:rsidTr="00C72BB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72BBA" w:rsidRPr="00C72BBA" w:rsidRDefault="00C72BBA" w:rsidP="00C72B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50-64</w:t>
            </w:r>
          </w:p>
        </w:tc>
        <w:tc>
          <w:tcPr>
            <w:tcW w:w="1523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41,626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19.0%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373,292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19.6%</w:t>
            </w:r>
          </w:p>
        </w:tc>
      </w:tr>
      <w:tr w:rsidR="00C72BBA" w:rsidRPr="00C72BBA" w:rsidTr="00C72BB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72BBA" w:rsidRPr="00C72BBA" w:rsidRDefault="00C72BBA" w:rsidP="00C72B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65+</w:t>
            </w:r>
          </w:p>
        </w:tc>
        <w:tc>
          <w:tcPr>
            <w:tcW w:w="1523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34,990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16.0%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326,477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17.2%</w:t>
            </w:r>
          </w:p>
        </w:tc>
      </w:tr>
      <w:tr w:rsidR="00C72BBA" w:rsidRPr="00C72BBA" w:rsidTr="00C72BB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C72BBA" w:rsidRPr="00C72BBA" w:rsidRDefault="00C72BBA" w:rsidP="00C72B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Total </w:t>
            </w:r>
          </w:p>
        </w:tc>
        <w:tc>
          <w:tcPr>
            <w:tcW w:w="1523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218,656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100.0%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1,903,173</w:t>
            </w:r>
          </w:p>
        </w:tc>
        <w:tc>
          <w:tcPr>
            <w:tcW w:w="1524" w:type="dxa"/>
            <w:noWrap/>
            <w:hideMark/>
          </w:tcPr>
          <w:p w:rsidR="00C72BBA" w:rsidRPr="00C72BBA" w:rsidRDefault="00C72BBA" w:rsidP="00C7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2BBA">
              <w:rPr>
                <w:rFonts w:ascii="Calibri" w:eastAsia="Times New Roman" w:hAnsi="Calibri" w:cs="Calibri"/>
                <w:color w:val="000000"/>
                <w:lang w:eastAsia="en-GB"/>
              </w:rPr>
              <w:t>100.0%</w:t>
            </w:r>
          </w:p>
        </w:tc>
      </w:tr>
    </w:tbl>
    <w:p w:rsidR="009B4079" w:rsidRDefault="008B7C8F" w:rsidP="009B4079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1: Age profile of</w:t>
      </w:r>
      <w:r w:rsidR="00BC187D">
        <w:rPr>
          <w:i/>
          <w:sz w:val="20"/>
          <w:szCs w:val="20"/>
        </w:rPr>
        <w:t xml:space="preserve"> Armagh City, Banbridge and Craigavon</w:t>
      </w:r>
      <w:r>
        <w:rPr>
          <w:i/>
          <w:sz w:val="20"/>
          <w:szCs w:val="20"/>
        </w:rPr>
        <w:t xml:space="preserve"> Borough</w:t>
      </w:r>
      <w:r w:rsidR="00BC187D">
        <w:rPr>
          <w:i/>
          <w:sz w:val="20"/>
          <w:szCs w:val="20"/>
        </w:rPr>
        <w:t xml:space="preserve"> and Northern Ireland at </w:t>
      </w:r>
      <w:r w:rsidR="00C72BBA">
        <w:rPr>
          <w:i/>
          <w:sz w:val="20"/>
          <w:szCs w:val="20"/>
        </w:rPr>
        <w:t>Census Day 2021</w:t>
      </w:r>
      <w:r w:rsidR="00BC187D">
        <w:rPr>
          <w:i/>
          <w:sz w:val="20"/>
          <w:szCs w:val="20"/>
        </w:rPr>
        <w:t xml:space="preserve">. </w:t>
      </w:r>
      <w:r w:rsidR="009B4079" w:rsidRPr="002A2185">
        <w:rPr>
          <w:i/>
          <w:sz w:val="20"/>
          <w:szCs w:val="20"/>
        </w:rPr>
        <w:t>Source:</w:t>
      </w:r>
      <w:r w:rsidR="009B4079">
        <w:rPr>
          <w:i/>
          <w:sz w:val="20"/>
          <w:szCs w:val="20"/>
        </w:rPr>
        <w:t xml:space="preserve"> </w:t>
      </w:r>
      <w:r w:rsidR="00C72BBA">
        <w:rPr>
          <w:i/>
          <w:sz w:val="20"/>
          <w:szCs w:val="20"/>
        </w:rPr>
        <w:t>MS-A06 Age Structure, Census 2021,</w:t>
      </w:r>
      <w:r w:rsidR="00C72BBA" w:rsidRPr="002A2185">
        <w:rPr>
          <w:i/>
          <w:sz w:val="20"/>
          <w:szCs w:val="20"/>
        </w:rPr>
        <w:t xml:space="preserve"> </w:t>
      </w:r>
      <w:r w:rsidR="00C72BBA">
        <w:rPr>
          <w:i/>
          <w:sz w:val="20"/>
          <w:szCs w:val="20"/>
        </w:rPr>
        <w:t>NISRA</w:t>
      </w:r>
      <w:r w:rsidR="009B4079" w:rsidRPr="002A2185">
        <w:rPr>
          <w:i/>
          <w:sz w:val="20"/>
          <w:szCs w:val="20"/>
        </w:rPr>
        <w:t>.</w:t>
      </w:r>
    </w:p>
    <w:p w:rsidR="00C72BBA" w:rsidRDefault="00C72BBA" w:rsidP="009B4079">
      <w:pPr>
        <w:rPr>
          <w:i/>
          <w:sz w:val="20"/>
          <w:szCs w:val="20"/>
        </w:rPr>
      </w:pPr>
    </w:p>
    <w:p w:rsidR="003A7285" w:rsidRPr="00C72BBA" w:rsidRDefault="00C72BBA" w:rsidP="003A7285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1CA4180C" wp14:editId="514492BF">
            <wp:extent cx="5615940" cy="3375660"/>
            <wp:effectExtent l="0" t="0" r="381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3A7285" w:rsidRPr="0081498E">
        <w:rPr>
          <w:i/>
          <w:sz w:val="20"/>
          <w:szCs w:val="20"/>
        </w:rPr>
        <w:t>Figure 1</w:t>
      </w:r>
      <w:r w:rsidR="008B7C8F" w:rsidRPr="0081498E">
        <w:rPr>
          <w:i/>
          <w:sz w:val="20"/>
          <w:szCs w:val="20"/>
        </w:rPr>
        <w:t xml:space="preserve">: </w:t>
      </w:r>
      <w:r w:rsidR="003A7285" w:rsidRPr="0081498E">
        <w:rPr>
          <w:i/>
          <w:sz w:val="20"/>
          <w:szCs w:val="20"/>
        </w:rPr>
        <w:t xml:space="preserve"> </w:t>
      </w:r>
      <w:r w:rsidR="008B7C8F" w:rsidRPr="0081498E">
        <w:rPr>
          <w:i/>
          <w:sz w:val="20"/>
          <w:szCs w:val="20"/>
        </w:rPr>
        <w:t>Age profile of</w:t>
      </w:r>
      <w:r w:rsidR="00BC187D">
        <w:rPr>
          <w:i/>
          <w:sz w:val="20"/>
          <w:szCs w:val="20"/>
        </w:rPr>
        <w:t xml:space="preserve"> Armagh City, Banbridge and Craigavon</w:t>
      </w:r>
      <w:r w:rsidR="008B7C8F">
        <w:rPr>
          <w:i/>
          <w:sz w:val="20"/>
          <w:szCs w:val="20"/>
        </w:rPr>
        <w:t xml:space="preserve"> Borough</w:t>
      </w:r>
      <w:r w:rsidR="00BC187D">
        <w:rPr>
          <w:i/>
          <w:sz w:val="20"/>
          <w:szCs w:val="20"/>
        </w:rPr>
        <w:t xml:space="preserve"> and Northern Ireland at </w:t>
      </w:r>
      <w:r>
        <w:rPr>
          <w:i/>
          <w:sz w:val="20"/>
          <w:szCs w:val="20"/>
        </w:rPr>
        <w:t>Census Day 2021</w:t>
      </w:r>
      <w:r w:rsidR="00BC187D">
        <w:rPr>
          <w:i/>
          <w:sz w:val="20"/>
          <w:szCs w:val="20"/>
        </w:rPr>
        <w:t xml:space="preserve">. </w:t>
      </w:r>
      <w:r w:rsidR="00BC187D" w:rsidRPr="002A2185">
        <w:rPr>
          <w:i/>
          <w:sz w:val="20"/>
          <w:szCs w:val="20"/>
        </w:rPr>
        <w:t>Source:</w:t>
      </w:r>
      <w:r w:rsidR="00CE1CA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Table MS-A06 Age Structure, Census 2021</w:t>
      </w:r>
      <w:r w:rsidR="00BC187D">
        <w:rPr>
          <w:i/>
          <w:sz w:val="20"/>
          <w:szCs w:val="20"/>
        </w:rPr>
        <w:t>,</w:t>
      </w:r>
      <w:r w:rsidR="00BC187D" w:rsidRPr="002A2185">
        <w:rPr>
          <w:i/>
          <w:sz w:val="20"/>
          <w:szCs w:val="20"/>
        </w:rPr>
        <w:t xml:space="preserve"> </w:t>
      </w:r>
      <w:r w:rsidR="00BC187D">
        <w:rPr>
          <w:i/>
          <w:sz w:val="20"/>
          <w:szCs w:val="20"/>
        </w:rPr>
        <w:t>NISRA</w:t>
      </w:r>
      <w:r w:rsidR="00BC187D" w:rsidRPr="002A2185">
        <w:rPr>
          <w:i/>
          <w:sz w:val="20"/>
          <w:szCs w:val="20"/>
        </w:rPr>
        <w:t>.</w:t>
      </w:r>
    </w:p>
    <w:p w:rsidR="003A7285" w:rsidRDefault="003A7285"/>
    <w:p w:rsidR="009B4079" w:rsidRDefault="009B4079">
      <w:r>
        <w:t>22.</w:t>
      </w:r>
      <w:r w:rsidR="000B3D8C">
        <w:t>1</w:t>
      </w:r>
      <w:r>
        <w:t>% of the borough’s population are aged under 16, compared with</w:t>
      </w:r>
      <w:r w:rsidR="00D96E5B">
        <w:t xml:space="preserve"> 20.</w:t>
      </w:r>
      <w:r w:rsidR="000B3D8C">
        <w:t>4</w:t>
      </w:r>
      <w:r w:rsidR="00D96E5B">
        <w:t>% in N</w:t>
      </w:r>
      <w:r w:rsidR="00C03C6D">
        <w:t xml:space="preserve">orthern Ireland as a whole. </w:t>
      </w:r>
      <w:r w:rsidR="000B3D8C">
        <w:t>16</w:t>
      </w:r>
      <w:r w:rsidR="00D96E5B">
        <w:t>% of the borough’s population are aged</w:t>
      </w:r>
      <w:r w:rsidR="00C03C6D">
        <w:t xml:space="preserve"> 65 and over, compared with </w:t>
      </w:r>
      <w:r w:rsidR="000B3D8C">
        <w:t>17.2</w:t>
      </w:r>
      <w:r w:rsidR="00D96E5B">
        <w:t>% in Northern Ireland as a whole.</w:t>
      </w:r>
    </w:p>
    <w:p w:rsidR="000B3D8C" w:rsidRDefault="000B3D8C"/>
    <w:p w:rsidR="009B4079" w:rsidRDefault="00C411C5">
      <w:r>
        <w:lastRenderedPageBreak/>
        <w:t>Between 201</w:t>
      </w:r>
      <w:r w:rsidR="000B3D8C">
        <w:t>1 and 2021</w:t>
      </w:r>
      <w:r w:rsidR="00D96E5B">
        <w:t xml:space="preserve"> the population of Armagh City, Banbridge and Craig</w:t>
      </w:r>
      <w:r w:rsidR="008F56A3">
        <w:t xml:space="preserve">avon Borough increased </w:t>
      </w:r>
      <w:r w:rsidR="008F56A3" w:rsidRPr="00670900">
        <w:t xml:space="preserve">by </w:t>
      </w:r>
      <w:r w:rsidR="00670900" w:rsidRPr="00670900">
        <w:t>18,963</w:t>
      </w:r>
      <w:r w:rsidR="00D96E5B" w:rsidRPr="00670900">
        <w:t xml:space="preserve"> peo</w:t>
      </w:r>
      <w:r w:rsidR="008F56A3" w:rsidRPr="00670900">
        <w:t>ple (</w:t>
      </w:r>
      <w:r w:rsidR="00670900" w:rsidRPr="00670900">
        <w:t>9.5</w:t>
      </w:r>
      <w:r w:rsidR="00D96E5B" w:rsidRPr="00670900">
        <w:t xml:space="preserve">%). This was </w:t>
      </w:r>
      <w:r w:rsidR="00670900" w:rsidRPr="00670900">
        <w:t>4.4 percentage points higher than the</w:t>
      </w:r>
      <w:r w:rsidR="00D96E5B" w:rsidRPr="00670900">
        <w:t xml:space="preserve"> increase for Northern Ireland </w:t>
      </w:r>
      <w:r w:rsidR="00262C76" w:rsidRPr="00670900">
        <w:t xml:space="preserve">as a whole </w:t>
      </w:r>
      <w:r w:rsidRPr="00670900">
        <w:t>over the same period (5</w:t>
      </w:r>
      <w:r w:rsidR="00670900" w:rsidRPr="00670900">
        <w:t>.1</w:t>
      </w:r>
      <w:r w:rsidR="00D96E5B" w:rsidRPr="00670900">
        <w:t xml:space="preserve">%). </w:t>
      </w:r>
      <w:r w:rsidR="00A65E19" w:rsidRPr="00670900">
        <w:t>The largest percentage increase was shown in the</w:t>
      </w:r>
      <w:r w:rsidR="00F8015E" w:rsidRPr="00670900">
        <w:t xml:space="preserve"> aged 65 and ov</w:t>
      </w:r>
      <w:r w:rsidR="008F56A3" w:rsidRPr="00670900">
        <w:t>er group which increased by 2</w:t>
      </w:r>
      <w:r w:rsidRPr="00670900">
        <w:t>6.</w:t>
      </w:r>
      <w:r w:rsidR="00670900" w:rsidRPr="00670900">
        <w:t>7</w:t>
      </w:r>
      <w:r w:rsidR="008F56A3" w:rsidRPr="00670900">
        <w:t>% (7,</w:t>
      </w:r>
      <w:r w:rsidR="00670900" w:rsidRPr="00670900">
        <w:t>363</w:t>
      </w:r>
      <w:r w:rsidR="00F8015E" w:rsidRPr="00670900">
        <w:t xml:space="preserve"> people). The only age group</w:t>
      </w:r>
      <w:r w:rsidR="008B7C8F" w:rsidRPr="00670900">
        <w:t xml:space="preserve"> in the borough</w:t>
      </w:r>
      <w:r w:rsidR="00F8015E" w:rsidRPr="00670900">
        <w:t xml:space="preserve"> to show a decrease in population were those aged 16 to 24 years old</w:t>
      </w:r>
      <w:r w:rsidRPr="00670900">
        <w:t xml:space="preserve"> where the total number decreased by 2,</w:t>
      </w:r>
      <w:r w:rsidR="00670900" w:rsidRPr="00670900">
        <w:t>175</w:t>
      </w:r>
      <w:r w:rsidR="00F8015E" w:rsidRPr="00670900">
        <w:t>.</w:t>
      </w:r>
    </w:p>
    <w:tbl>
      <w:tblPr>
        <w:tblW w:w="84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ge Profile of Armagh City, Banbridge and Craigavon Borough at 2010 and 2020."/>
        <w:tblDescription w:val="Table shows the % change in the age groups between 2010 and 2020 in Armagh City, Banbridge and Craigavon Borough.  The percentage change in age groups is as follows: 0-15 increase of 11.2%; 16-24 decrease of 11.5%; 25-49 increase of 2.1%; 50-64 increase of 25.3%; and 65 and over increase of 26.2%."/>
      </w:tblPr>
      <w:tblGrid>
        <w:gridCol w:w="1680"/>
        <w:gridCol w:w="1680"/>
        <w:gridCol w:w="1680"/>
        <w:gridCol w:w="1680"/>
        <w:gridCol w:w="1680"/>
      </w:tblGrid>
      <w:tr w:rsidR="00670900" w:rsidRPr="00670900" w:rsidTr="00670900">
        <w:trPr>
          <w:trHeight w:val="300"/>
        </w:trPr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Age Group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2011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2021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Change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 Change</w:t>
            </w:r>
          </w:p>
        </w:tc>
      </w:tr>
      <w:tr w:rsidR="00670900" w:rsidRPr="00670900" w:rsidTr="00670900">
        <w:trPr>
          <w:trHeight w:val="312"/>
        </w:trPr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709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0 – 15 years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44,206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48,243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4,037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9.13%</w:t>
            </w:r>
          </w:p>
        </w:tc>
      </w:tr>
      <w:tr w:rsidR="00670900" w:rsidRPr="00670900" w:rsidTr="00670900">
        <w:trPr>
          <w:trHeight w:val="300"/>
        </w:trPr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709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16 – 24 years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23,949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21,774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-2,175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-9.08%</w:t>
            </w:r>
          </w:p>
        </w:tc>
      </w:tr>
      <w:tr w:rsidR="00670900" w:rsidRPr="00670900" w:rsidTr="00670900">
        <w:trPr>
          <w:trHeight w:val="300"/>
        </w:trPr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709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25 – 49 years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70,774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72,023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1,249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1.76%</w:t>
            </w:r>
          </w:p>
        </w:tc>
      </w:tr>
      <w:tr w:rsidR="00670900" w:rsidRPr="00670900" w:rsidTr="00670900">
        <w:trPr>
          <w:trHeight w:val="300"/>
        </w:trPr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709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50 – 64 years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33,137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41,626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8,489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25.62%</w:t>
            </w:r>
          </w:p>
        </w:tc>
      </w:tr>
      <w:tr w:rsidR="00670900" w:rsidRPr="00670900" w:rsidTr="00670900">
        <w:trPr>
          <w:trHeight w:val="300"/>
        </w:trPr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709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65 and over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27,627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34,990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7,363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26.65%</w:t>
            </w:r>
          </w:p>
        </w:tc>
      </w:tr>
      <w:tr w:rsidR="00670900" w:rsidRPr="00670900" w:rsidTr="00670900">
        <w:trPr>
          <w:trHeight w:val="300"/>
        </w:trPr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709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199,693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218,656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18,963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670900" w:rsidRPr="00670900" w:rsidRDefault="00670900" w:rsidP="006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900">
              <w:rPr>
                <w:rFonts w:ascii="Calibri" w:eastAsia="Times New Roman" w:hAnsi="Calibri" w:cs="Calibri"/>
                <w:color w:val="000000"/>
                <w:lang w:eastAsia="en-GB"/>
              </w:rPr>
              <w:t>9.50%</w:t>
            </w:r>
          </w:p>
        </w:tc>
      </w:tr>
    </w:tbl>
    <w:p w:rsidR="00F51248" w:rsidRDefault="00F51248" w:rsidP="00F51248">
      <w:pPr>
        <w:rPr>
          <w:i/>
          <w:sz w:val="20"/>
          <w:szCs w:val="20"/>
        </w:rPr>
      </w:pPr>
      <w:r w:rsidRPr="002A2185">
        <w:rPr>
          <w:i/>
          <w:sz w:val="20"/>
          <w:szCs w:val="20"/>
        </w:rPr>
        <w:t xml:space="preserve">Table </w:t>
      </w:r>
      <w:r>
        <w:rPr>
          <w:i/>
          <w:sz w:val="20"/>
          <w:szCs w:val="20"/>
        </w:rPr>
        <w:t>2</w:t>
      </w:r>
      <w:r w:rsidR="008B7C8F">
        <w:rPr>
          <w:i/>
          <w:sz w:val="20"/>
          <w:szCs w:val="20"/>
        </w:rPr>
        <w:t xml:space="preserve">: </w:t>
      </w:r>
      <w:r w:rsidR="00BC187D">
        <w:rPr>
          <w:i/>
          <w:sz w:val="20"/>
          <w:szCs w:val="20"/>
        </w:rPr>
        <w:t xml:space="preserve">Age </w:t>
      </w:r>
      <w:r w:rsidR="008B7C8F">
        <w:rPr>
          <w:i/>
          <w:sz w:val="20"/>
          <w:szCs w:val="20"/>
        </w:rPr>
        <w:t>profile of</w:t>
      </w:r>
      <w:r w:rsidR="00BC187D">
        <w:rPr>
          <w:i/>
          <w:sz w:val="20"/>
          <w:szCs w:val="20"/>
        </w:rPr>
        <w:t xml:space="preserve"> Armagh City, Banbridge and Craigavon</w:t>
      </w:r>
      <w:r w:rsidR="008B7C8F">
        <w:rPr>
          <w:i/>
          <w:sz w:val="20"/>
          <w:szCs w:val="20"/>
        </w:rPr>
        <w:t xml:space="preserve"> Borough</w:t>
      </w:r>
      <w:r w:rsidR="008F56A3">
        <w:rPr>
          <w:i/>
          <w:sz w:val="20"/>
          <w:szCs w:val="20"/>
        </w:rPr>
        <w:t xml:space="preserve"> at </w:t>
      </w:r>
      <w:r w:rsidR="00670900">
        <w:rPr>
          <w:i/>
          <w:sz w:val="20"/>
          <w:szCs w:val="20"/>
        </w:rPr>
        <w:t xml:space="preserve">Census </w:t>
      </w:r>
      <w:r w:rsidR="008F56A3">
        <w:rPr>
          <w:i/>
          <w:sz w:val="20"/>
          <w:szCs w:val="20"/>
        </w:rPr>
        <w:t>20</w:t>
      </w:r>
      <w:r w:rsidR="00C411C5">
        <w:rPr>
          <w:i/>
          <w:sz w:val="20"/>
          <w:szCs w:val="20"/>
        </w:rPr>
        <w:t>1</w:t>
      </w:r>
      <w:r w:rsidR="00670900">
        <w:rPr>
          <w:i/>
          <w:sz w:val="20"/>
          <w:szCs w:val="20"/>
        </w:rPr>
        <w:t>1</w:t>
      </w:r>
      <w:r w:rsidR="008F56A3">
        <w:rPr>
          <w:i/>
          <w:sz w:val="20"/>
          <w:szCs w:val="20"/>
        </w:rPr>
        <w:t xml:space="preserve"> and 20</w:t>
      </w:r>
      <w:r w:rsidR="00670900">
        <w:rPr>
          <w:i/>
          <w:sz w:val="20"/>
          <w:szCs w:val="20"/>
        </w:rPr>
        <w:t>21</w:t>
      </w:r>
      <w:r w:rsidR="00BC187D">
        <w:rPr>
          <w:i/>
          <w:sz w:val="20"/>
          <w:szCs w:val="20"/>
        </w:rPr>
        <w:t xml:space="preserve">. </w:t>
      </w:r>
      <w:r w:rsidR="00BC187D" w:rsidRPr="002A2185">
        <w:rPr>
          <w:i/>
          <w:sz w:val="20"/>
          <w:szCs w:val="20"/>
        </w:rPr>
        <w:t>Source:</w:t>
      </w:r>
      <w:r w:rsidR="008B7C8F">
        <w:rPr>
          <w:i/>
          <w:sz w:val="20"/>
          <w:szCs w:val="20"/>
        </w:rPr>
        <w:t xml:space="preserve"> </w:t>
      </w:r>
      <w:r w:rsidR="00670900">
        <w:rPr>
          <w:i/>
          <w:sz w:val="20"/>
          <w:szCs w:val="20"/>
        </w:rPr>
        <w:t>Census 2011 &amp; Census 2021</w:t>
      </w:r>
    </w:p>
    <w:p w:rsidR="008A082D" w:rsidRDefault="008A082D" w:rsidP="00F51248">
      <w:pPr>
        <w:rPr>
          <w:i/>
          <w:sz w:val="20"/>
          <w:szCs w:val="20"/>
        </w:rPr>
      </w:pPr>
    </w:p>
    <w:p w:rsidR="003A7285" w:rsidRPr="00670900" w:rsidRDefault="00670900" w:rsidP="003A7285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0C0A0C3D" wp14:editId="1F86EA25">
            <wp:extent cx="5608320" cy="3268980"/>
            <wp:effectExtent l="0" t="0" r="11430" b="76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A7285" w:rsidRPr="0081498E">
        <w:rPr>
          <w:i/>
          <w:sz w:val="20"/>
          <w:szCs w:val="20"/>
        </w:rPr>
        <w:t>Figure 2</w:t>
      </w:r>
      <w:r w:rsidR="008B7C8F" w:rsidRPr="0081498E">
        <w:rPr>
          <w:i/>
          <w:sz w:val="20"/>
          <w:szCs w:val="20"/>
        </w:rPr>
        <w:t>: Population</w:t>
      </w:r>
      <w:r w:rsidR="008B7C8F">
        <w:rPr>
          <w:i/>
          <w:sz w:val="20"/>
          <w:szCs w:val="20"/>
        </w:rPr>
        <w:t xml:space="preserve"> e</w:t>
      </w:r>
      <w:r w:rsidR="00BC187D">
        <w:rPr>
          <w:i/>
          <w:sz w:val="20"/>
          <w:szCs w:val="20"/>
        </w:rPr>
        <w:t>stimates for Armagh City, Banbridge and Craigavon</w:t>
      </w:r>
      <w:r w:rsidR="008B7C8F">
        <w:rPr>
          <w:i/>
          <w:sz w:val="20"/>
          <w:szCs w:val="20"/>
        </w:rPr>
        <w:t xml:space="preserve"> Borough</w:t>
      </w:r>
      <w:r w:rsidR="0081498E">
        <w:rPr>
          <w:i/>
          <w:sz w:val="20"/>
          <w:szCs w:val="20"/>
        </w:rPr>
        <w:t xml:space="preserve"> 20</w:t>
      </w:r>
      <w:r w:rsidR="00F621CA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1</w:t>
      </w:r>
      <w:r w:rsidR="0081498E">
        <w:rPr>
          <w:i/>
          <w:sz w:val="20"/>
          <w:szCs w:val="20"/>
        </w:rPr>
        <w:t xml:space="preserve"> to 20</w:t>
      </w:r>
      <w:r>
        <w:rPr>
          <w:i/>
          <w:sz w:val="20"/>
          <w:szCs w:val="20"/>
        </w:rPr>
        <w:t>21</w:t>
      </w:r>
      <w:r w:rsidR="00BC187D">
        <w:rPr>
          <w:i/>
          <w:sz w:val="20"/>
          <w:szCs w:val="20"/>
        </w:rPr>
        <w:t xml:space="preserve">. </w:t>
      </w:r>
      <w:r w:rsidR="00BC187D" w:rsidRPr="002A2185">
        <w:rPr>
          <w:i/>
          <w:sz w:val="20"/>
          <w:szCs w:val="20"/>
        </w:rPr>
        <w:t>Source:</w:t>
      </w:r>
      <w:r>
        <w:rPr>
          <w:i/>
          <w:sz w:val="20"/>
          <w:szCs w:val="20"/>
        </w:rPr>
        <w:t xml:space="preserve"> Census 2011, Census 2021 and </w:t>
      </w:r>
      <w:r w:rsidR="00BC187D">
        <w:rPr>
          <w:i/>
          <w:sz w:val="20"/>
          <w:szCs w:val="20"/>
        </w:rPr>
        <w:t>Mid-Year Population Estimates</w:t>
      </w:r>
      <w:r>
        <w:rPr>
          <w:i/>
          <w:sz w:val="20"/>
          <w:szCs w:val="20"/>
        </w:rPr>
        <w:t xml:space="preserve"> 2012-2020</w:t>
      </w:r>
      <w:r w:rsidR="00BC187D">
        <w:rPr>
          <w:i/>
          <w:sz w:val="20"/>
          <w:szCs w:val="20"/>
        </w:rPr>
        <w:t>,</w:t>
      </w:r>
      <w:r w:rsidR="00BC187D" w:rsidRPr="002A2185">
        <w:rPr>
          <w:i/>
          <w:sz w:val="20"/>
          <w:szCs w:val="20"/>
        </w:rPr>
        <w:t xml:space="preserve"> </w:t>
      </w:r>
      <w:r w:rsidR="00BC187D">
        <w:rPr>
          <w:i/>
          <w:sz w:val="20"/>
          <w:szCs w:val="20"/>
        </w:rPr>
        <w:t>NISRA</w:t>
      </w:r>
      <w:r w:rsidR="00BC187D" w:rsidRPr="002A2185">
        <w:rPr>
          <w:i/>
          <w:sz w:val="20"/>
          <w:szCs w:val="20"/>
        </w:rPr>
        <w:t>.</w:t>
      </w:r>
    </w:p>
    <w:p w:rsidR="00C37B0B" w:rsidRDefault="00C37B0B" w:rsidP="003A7285"/>
    <w:p w:rsidR="00262C76" w:rsidRDefault="003926AA" w:rsidP="003A7285">
      <w:r>
        <w:t>At Census 2021</w:t>
      </w:r>
      <w:r w:rsidR="00F8015E">
        <w:t>, the median age (i.e. the age at which half the population is older and half is younger) of the b</w:t>
      </w:r>
      <w:r>
        <w:t>orough’s population was 38</w:t>
      </w:r>
      <w:r w:rsidR="008F56A3">
        <w:t xml:space="preserve"> years. This </w:t>
      </w:r>
      <w:r>
        <w:t xml:space="preserve">is </w:t>
      </w:r>
      <w:r w:rsidR="008F56A3">
        <w:t xml:space="preserve">compared to </w:t>
      </w:r>
      <w:r>
        <w:t>39</w:t>
      </w:r>
      <w:r w:rsidR="00F8015E">
        <w:t xml:space="preserve"> years for Northern Ireland</w:t>
      </w:r>
      <w:r>
        <w:t xml:space="preserve"> overall</w:t>
      </w:r>
      <w:r w:rsidR="00F8015E">
        <w:t>. The median age of fe</w:t>
      </w:r>
      <w:r w:rsidR="008F56A3">
        <w:t xml:space="preserve">males in the borough was </w:t>
      </w:r>
      <w:r>
        <w:t>39 years compared to 37</w:t>
      </w:r>
      <w:r w:rsidR="00F8015E">
        <w:t xml:space="preserve"> years for males. </w:t>
      </w:r>
    </w:p>
    <w:p w:rsidR="00A65E19" w:rsidRDefault="00C37B0B" w:rsidP="003A7285">
      <w:r>
        <w:t>Further information on population estimates can be found via the following link:</w:t>
      </w:r>
    </w:p>
    <w:p w:rsidR="00C10DE4" w:rsidRPr="008A082D" w:rsidRDefault="00912F6C" w:rsidP="00912F6C">
      <w:pPr>
        <w:rPr>
          <w:color w:val="0000FF"/>
          <w:u w:val="single"/>
        </w:rPr>
      </w:pPr>
      <w:hyperlink r:id="rId9" w:history="1">
        <w:r>
          <w:rPr>
            <w:rStyle w:val="Hyperlink"/>
          </w:rPr>
          <w:t>Census 2021 main statistics demography tables - age and sex | Northern Ireland Statistics and Res</w:t>
        </w:r>
        <w:bookmarkStart w:id="0" w:name="_GoBack"/>
        <w:bookmarkEnd w:id="0"/>
        <w:r>
          <w:rPr>
            <w:rStyle w:val="Hyperlink"/>
          </w:rPr>
          <w:t>earch Agency (nisra.gov.uk)</w:t>
        </w:r>
      </w:hyperlink>
    </w:p>
    <w:sectPr w:rsidR="00C10DE4" w:rsidRPr="008A082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8F" w:rsidRDefault="008B7C8F" w:rsidP="008B7C8F">
      <w:pPr>
        <w:spacing w:after="0" w:line="240" w:lineRule="auto"/>
      </w:pPr>
      <w:r>
        <w:separator/>
      </w:r>
    </w:p>
  </w:endnote>
  <w:endnote w:type="continuationSeparator" w:id="0">
    <w:p w:rsidR="008B7C8F" w:rsidRDefault="008B7C8F" w:rsidP="008B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44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7C8F" w:rsidRDefault="008B7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F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C8F" w:rsidRDefault="008B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8F" w:rsidRDefault="008B7C8F" w:rsidP="008B7C8F">
      <w:pPr>
        <w:spacing w:after="0" w:line="240" w:lineRule="auto"/>
      </w:pPr>
      <w:r>
        <w:separator/>
      </w:r>
    </w:p>
  </w:footnote>
  <w:footnote w:type="continuationSeparator" w:id="0">
    <w:p w:rsidR="008B7C8F" w:rsidRDefault="008B7C8F" w:rsidP="008B7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98"/>
    <w:rsid w:val="000B3D8C"/>
    <w:rsid w:val="001217B0"/>
    <w:rsid w:val="001842FB"/>
    <w:rsid w:val="00262C76"/>
    <w:rsid w:val="002E31FB"/>
    <w:rsid w:val="003021F6"/>
    <w:rsid w:val="003926AA"/>
    <w:rsid w:val="003A0911"/>
    <w:rsid w:val="003A6B98"/>
    <w:rsid w:val="003A7285"/>
    <w:rsid w:val="003D6454"/>
    <w:rsid w:val="00404196"/>
    <w:rsid w:val="005904C2"/>
    <w:rsid w:val="00666476"/>
    <w:rsid w:val="00670900"/>
    <w:rsid w:val="0081498E"/>
    <w:rsid w:val="008A082D"/>
    <w:rsid w:val="008B7C8F"/>
    <w:rsid w:val="008F56A3"/>
    <w:rsid w:val="00912F6C"/>
    <w:rsid w:val="00922C76"/>
    <w:rsid w:val="00972A5D"/>
    <w:rsid w:val="00973D9C"/>
    <w:rsid w:val="009749EE"/>
    <w:rsid w:val="0099509C"/>
    <w:rsid w:val="009B4079"/>
    <w:rsid w:val="00A461C5"/>
    <w:rsid w:val="00A65E19"/>
    <w:rsid w:val="00AE4700"/>
    <w:rsid w:val="00B20361"/>
    <w:rsid w:val="00BC187D"/>
    <w:rsid w:val="00C03C6D"/>
    <w:rsid w:val="00C10DE4"/>
    <w:rsid w:val="00C37B0B"/>
    <w:rsid w:val="00C411C5"/>
    <w:rsid w:val="00C62512"/>
    <w:rsid w:val="00C641B1"/>
    <w:rsid w:val="00C72BBA"/>
    <w:rsid w:val="00CC2F32"/>
    <w:rsid w:val="00CE1CA9"/>
    <w:rsid w:val="00CF5C72"/>
    <w:rsid w:val="00D96E5B"/>
    <w:rsid w:val="00DE767E"/>
    <w:rsid w:val="00E1225D"/>
    <w:rsid w:val="00EF2ACC"/>
    <w:rsid w:val="00F15B67"/>
    <w:rsid w:val="00F51248"/>
    <w:rsid w:val="00F621CA"/>
    <w:rsid w:val="00F8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9D39A-D23C-43DB-892A-13E35904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7B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7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C8F"/>
  </w:style>
  <w:style w:type="paragraph" w:styleId="Footer">
    <w:name w:val="footer"/>
    <w:basedOn w:val="Normal"/>
    <w:link w:val="FooterChar"/>
    <w:uiPriority w:val="99"/>
    <w:unhideWhenUsed/>
    <w:rsid w:val="008B7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C8F"/>
  </w:style>
  <w:style w:type="table" w:styleId="TableGrid">
    <w:name w:val="Table Grid"/>
    <w:basedOn w:val="TableNormal"/>
    <w:uiPriority w:val="39"/>
    <w:rsid w:val="00C4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950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1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isra.gov.uk/publications/census-2021-main-statistics-demography-tables-age-and-se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Sheet1!$C$49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Sheet1!$B$50:$B$54</c:f>
              <c:strCache>
                <c:ptCount val="5"/>
                <c:pt idx="0">
                  <c:v>0-15</c:v>
                </c:pt>
                <c:pt idx="1">
                  <c:v>16-24</c:v>
                </c:pt>
                <c:pt idx="2">
                  <c:v>25-49</c:v>
                </c:pt>
                <c:pt idx="3">
                  <c:v>50-64</c:v>
                </c:pt>
                <c:pt idx="4">
                  <c:v>65+</c:v>
                </c:pt>
              </c:strCache>
            </c:strRef>
          </c:cat>
          <c:val>
            <c:numRef>
              <c:f>Sheet1!$C$50:$C$54</c:f>
              <c:numCache>
                <c:formatCode>0.0%</c:formatCode>
                <c:ptCount val="5"/>
                <c:pt idx="0">
                  <c:v>0.22063423825552467</c:v>
                </c:pt>
                <c:pt idx="1">
                  <c:v>9.9581077125713444E-2</c:v>
                </c:pt>
                <c:pt idx="2">
                  <c:v>0.3293895433923606</c:v>
                </c:pt>
                <c:pt idx="3">
                  <c:v>0.19037209132152788</c:v>
                </c:pt>
                <c:pt idx="4">
                  <c:v>0.1600230499048734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30-4F06-B25C-DE29B42A2591}"/>
            </c:ext>
          </c:extLst>
        </c:ser>
        <c:ser>
          <c:idx val="1"/>
          <c:order val="1"/>
          <c:tx>
            <c:strRef>
              <c:f>Sheet1!$D$49</c:f>
              <c:strCache>
                <c:ptCount val="1"/>
                <c:pt idx="0">
                  <c:v>Northern Ireland 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Sheet1!$B$50:$B$54</c:f>
              <c:strCache>
                <c:ptCount val="5"/>
                <c:pt idx="0">
                  <c:v>0-15</c:v>
                </c:pt>
                <c:pt idx="1">
                  <c:v>16-24</c:v>
                </c:pt>
                <c:pt idx="2">
                  <c:v>25-49</c:v>
                </c:pt>
                <c:pt idx="3">
                  <c:v>50-64</c:v>
                </c:pt>
                <c:pt idx="4">
                  <c:v>65+</c:v>
                </c:pt>
              </c:strCache>
            </c:strRef>
          </c:cat>
          <c:val>
            <c:numRef>
              <c:f>Sheet1!$D$50:$D$54</c:f>
              <c:numCache>
                <c:formatCode>0.0%</c:formatCode>
                <c:ptCount val="5"/>
                <c:pt idx="0">
                  <c:v>0.20409600178228673</c:v>
                </c:pt>
                <c:pt idx="1">
                  <c:v>0.10580698654299951</c:v>
                </c:pt>
                <c:pt idx="2">
                  <c:v>0.32241157267363502</c:v>
                </c:pt>
                <c:pt idx="3">
                  <c:v>0.19614191668334932</c:v>
                </c:pt>
                <c:pt idx="4">
                  <c:v>0.1715435223177294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30-4F06-B25C-DE29B42A25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691767279"/>
        <c:axId val="1691766863"/>
      </c:barChart>
      <c:catAx>
        <c:axId val="16917672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766863"/>
        <c:crosses val="autoZero"/>
        <c:auto val="1"/>
        <c:lblAlgn val="ctr"/>
        <c:lblOffset val="100"/>
        <c:noMultiLvlLbl val="0"/>
      </c:catAx>
      <c:valAx>
        <c:axId val="169176686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7672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Sheet3!$C$46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999000499750125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BA4-46B9-8688-8A1E792FE9BE}"/>
                </c:ext>
              </c:extLst>
            </c:dLbl>
            <c:dLbl>
              <c:idx val="10"/>
              <c:layout>
                <c:manualLayout>
                  <c:x val="-9.9950024987506252E-3"/>
                  <c:y val="-4.6296296296296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BA4-46B9-8688-8A1E792FE9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Sheet3!$D$45:$N$45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 formatCode="[$-809]General">
                  <c:v>2013</c:v>
                </c:pt>
                <c:pt idx="3">
                  <c:v>2014</c:v>
                </c:pt>
                <c:pt idx="4">
                  <c:v>2015</c:v>
                </c:pt>
                <c:pt idx="5" formatCode="[$-809]General">
                  <c:v>2016</c:v>
                </c:pt>
                <c:pt idx="6">
                  <c:v>2017</c:v>
                </c:pt>
                <c:pt idx="7" formatCode="[$-809]General">
                  <c:v>2018</c:v>
                </c:pt>
                <c:pt idx="8">
                  <c:v>2019</c:v>
                </c:pt>
                <c:pt idx="9" formatCode="[$-809]General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Sheet3!$D$46:$N$46</c:f>
              <c:numCache>
                <c:formatCode>#,##0</c:formatCode>
                <c:ptCount val="11"/>
                <c:pt idx="0">
                  <c:v>199693</c:v>
                </c:pt>
                <c:pt idx="1">
                  <c:v>202398</c:v>
                </c:pt>
                <c:pt idx="2">
                  <c:v>203757</c:v>
                </c:pt>
                <c:pt idx="3">
                  <c:v>205711</c:v>
                </c:pt>
                <c:pt idx="4">
                  <c:v>207797</c:v>
                </c:pt>
                <c:pt idx="5">
                  <c:v>210260</c:v>
                </c:pt>
                <c:pt idx="6">
                  <c:v>211898</c:v>
                </c:pt>
                <c:pt idx="7">
                  <c:v>214090</c:v>
                </c:pt>
                <c:pt idx="8">
                  <c:v>216205</c:v>
                </c:pt>
                <c:pt idx="9">
                  <c:v>217232</c:v>
                </c:pt>
                <c:pt idx="10">
                  <c:v>218656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BA4-46B9-8688-8A1E792FE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2939183"/>
        <c:axId val="1722940015"/>
      </c:lineChart>
      <c:catAx>
        <c:axId val="17229391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2940015"/>
        <c:crosses val="autoZero"/>
        <c:auto val="1"/>
        <c:lblAlgn val="ctr"/>
        <c:lblOffset val="100"/>
        <c:noMultiLvlLbl val="0"/>
      </c:catAx>
      <c:valAx>
        <c:axId val="1722940015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29391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4575-12FB-416B-B7C0-5F8E6A9B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13</cp:revision>
  <cp:lastPrinted>2022-10-04T08:26:00Z</cp:lastPrinted>
  <dcterms:created xsi:type="dcterms:W3CDTF">2022-03-02T09:56:00Z</dcterms:created>
  <dcterms:modified xsi:type="dcterms:W3CDTF">2022-10-04T09:39:00Z</dcterms:modified>
</cp:coreProperties>
</file>