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8C3787" w:rsidRDefault="003517D3">
      <w:pPr>
        <w:rPr>
          <w:b/>
        </w:rPr>
      </w:pPr>
      <w:r>
        <w:rPr>
          <w:b/>
        </w:rPr>
        <w:t>Good</w:t>
      </w:r>
      <w:r w:rsidR="000E6157">
        <w:rPr>
          <w:b/>
        </w:rPr>
        <w:t xml:space="preserve"> Relations</w:t>
      </w:r>
    </w:p>
    <w:p w:rsidR="008C3787" w:rsidRDefault="008C3787" w:rsidP="008C513E">
      <w:r>
        <w:t xml:space="preserve">The </w:t>
      </w:r>
      <w:r w:rsidR="000E6157">
        <w:t>Northern Ireland Life and Times Survey (NILT)</w:t>
      </w:r>
      <w:r w:rsidR="000E6157">
        <w:rPr>
          <w:rStyle w:val="FootnoteReference"/>
        </w:rPr>
        <w:footnoteReference w:id="1"/>
      </w:r>
      <w:r>
        <w:t xml:space="preserve"> </w:t>
      </w:r>
      <w:r w:rsidR="000E6157">
        <w:t>deals with the attitudes, values and beliefs of the people in Northern Ireland on a wide r</w:t>
      </w:r>
      <w:r w:rsidR="00F07C44">
        <w:t xml:space="preserve">ange of issues, including </w:t>
      </w:r>
      <w:r w:rsidR="000E6157">
        <w:t>relations between Protestant and Catholics.</w:t>
      </w:r>
    </w:p>
    <w:p w:rsidR="000E6157" w:rsidRDefault="000E6157" w:rsidP="008C513E">
      <w:r>
        <w:t>The NILT survey asks respondents:</w:t>
      </w:r>
    </w:p>
    <w:p w:rsidR="000E6157" w:rsidRDefault="000E6157" w:rsidP="000E6157">
      <w:pPr>
        <w:pStyle w:val="ListParagraph"/>
        <w:numPr>
          <w:ilvl w:val="0"/>
          <w:numId w:val="1"/>
        </w:numPr>
      </w:pPr>
      <w:r>
        <w:t>What about relations between Protestants and Catholics? Would you say they are better than they were 5 years ago, worse, or about the same now as then?</w:t>
      </w:r>
    </w:p>
    <w:p w:rsidR="000E6157" w:rsidRDefault="000E6157" w:rsidP="000E6157">
      <w:pPr>
        <w:pStyle w:val="ListParagraph"/>
        <w:numPr>
          <w:ilvl w:val="0"/>
          <w:numId w:val="1"/>
        </w:numPr>
      </w:pPr>
      <w:r>
        <w:t>And what about in 5 years time? Do you think relations between Protestants and Catholics will be better than now, worse than now, or about the same as now?</w:t>
      </w:r>
    </w:p>
    <w:p w:rsidR="004B4B37" w:rsidRPr="00D73F69" w:rsidRDefault="004B4B37" w:rsidP="004B4B37">
      <w:r w:rsidRPr="00D73F69">
        <w:t xml:space="preserve">For the combined years of </w:t>
      </w:r>
      <w:r w:rsidR="007C6851" w:rsidRPr="00D73F69">
        <w:t>201</w:t>
      </w:r>
      <w:r w:rsidR="001E1FC6" w:rsidRPr="00D73F69">
        <w:t>8</w:t>
      </w:r>
      <w:r w:rsidR="007C6851" w:rsidRPr="00D73F69">
        <w:t>, 201</w:t>
      </w:r>
      <w:r w:rsidR="001E1FC6" w:rsidRPr="00D73F69">
        <w:t>9</w:t>
      </w:r>
      <w:r w:rsidR="007C6851" w:rsidRPr="00D73F69">
        <w:t xml:space="preserve"> and 20</w:t>
      </w:r>
      <w:r w:rsidR="001E1FC6" w:rsidRPr="00D73F69">
        <w:t>20</w:t>
      </w:r>
      <w:r w:rsidR="00D73F69" w:rsidRPr="00D73F69">
        <w:t xml:space="preserve">, just over 80% of </w:t>
      </w:r>
      <w:r w:rsidR="007C6851" w:rsidRPr="00D73F69">
        <w:t>respondents</w:t>
      </w:r>
      <w:r w:rsidR="00F779E7" w:rsidRPr="00D73F69">
        <w:t xml:space="preserve"> </w:t>
      </w:r>
      <w:r w:rsidR="007C6851" w:rsidRPr="00D73F69">
        <w:t>in Armag</w:t>
      </w:r>
      <w:r w:rsidR="00D326BC" w:rsidRPr="00D73F69">
        <w:t xml:space="preserve">h City, </w:t>
      </w:r>
      <w:proofErr w:type="spellStart"/>
      <w:r w:rsidR="00D326BC" w:rsidRPr="00D73F69">
        <w:t>Banbridge</w:t>
      </w:r>
      <w:proofErr w:type="spellEnd"/>
      <w:r w:rsidR="00D326BC" w:rsidRPr="00D73F69">
        <w:t xml:space="preserve"> and Craigavon</w:t>
      </w:r>
      <w:r w:rsidR="00F07C44" w:rsidRPr="00D73F69">
        <w:t xml:space="preserve"> Borough</w:t>
      </w:r>
      <w:r w:rsidR="007C6851" w:rsidRPr="00D73F69">
        <w:t xml:space="preserve"> believe that relations between Protestants and Catholics are better </w:t>
      </w:r>
      <w:r w:rsidR="00D73F69" w:rsidRPr="00D73F69">
        <w:t>(41.4%) or about the same (38.9%) as th</w:t>
      </w:r>
      <w:r w:rsidR="007C6851" w:rsidRPr="00D73F69">
        <w:t xml:space="preserve">ey were </w:t>
      </w:r>
      <w:r w:rsidR="000F7E5D" w:rsidRPr="00D73F69">
        <w:t>5</w:t>
      </w:r>
      <w:r w:rsidR="00F779E7" w:rsidRPr="00D73F69">
        <w:t xml:space="preserve"> years ago. </w:t>
      </w:r>
      <w:r w:rsidR="00D73F69" w:rsidRPr="00D73F69">
        <w:t xml:space="preserve">Almost 13% of respondents believed that relations were worse now than they were 5 years ago.  This figure has increased significantly from the previous reported results </w:t>
      </w:r>
      <w:r w:rsidR="005A36CA">
        <w:t xml:space="preserve">from </w:t>
      </w:r>
      <w:r w:rsidR="00D73F69" w:rsidRPr="00D73F69">
        <w:t xml:space="preserve">the 2016-2018 </w:t>
      </w:r>
      <w:r w:rsidR="005A36CA">
        <w:t xml:space="preserve">combined </w:t>
      </w:r>
      <w:r w:rsidR="00D73F69" w:rsidRPr="00D73F69">
        <w:t xml:space="preserve">studies when just 3.3% of respondents believed that relations were worse now than they were 5 years ago.   </w:t>
      </w:r>
      <w:r w:rsidR="000F7E5D" w:rsidRPr="00D73F69">
        <w:t xml:space="preserve">In Northern Ireland </w:t>
      </w:r>
      <w:r w:rsidR="00D73F69" w:rsidRPr="00D73F69">
        <w:t>overall, 40.4%</w:t>
      </w:r>
      <w:r w:rsidR="000F7E5D" w:rsidRPr="00D73F69">
        <w:t xml:space="preserve"> </w:t>
      </w:r>
      <w:r w:rsidR="00D73F69" w:rsidRPr="00D73F69">
        <w:t xml:space="preserve">of respondents </w:t>
      </w:r>
      <w:r w:rsidR="000F7E5D" w:rsidRPr="00D73F69">
        <w:t>believe that relations between Protestant</w:t>
      </w:r>
      <w:r w:rsidR="005A36CA">
        <w:t>s</w:t>
      </w:r>
      <w:r w:rsidR="000F7E5D" w:rsidRPr="00D73F69">
        <w:t xml:space="preserve"> and Catholics are better now than they were 5 years ago, slightly lower than Armagh City, </w:t>
      </w:r>
      <w:proofErr w:type="spellStart"/>
      <w:r w:rsidR="000F7E5D" w:rsidRPr="00D73F69">
        <w:t>Banbridge</w:t>
      </w:r>
      <w:proofErr w:type="spellEnd"/>
      <w:r w:rsidR="000F7E5D" w:rsidRPr="00D73F69">
        <w:t xml:space="preserve"> and Craigavon</w:t>
      </w:r>
      <w:r w:rsidR="00F07C44" w:rsidRPr="00D73F69">
        <w:t xml:space="preserve"> Borough</w:t>
      </w:r>
      <w:r w:rsidR="000F7E5D" w:rsidRPr="00D73F69">
        <w:t xml:space="preserve">. </w:t>
      </w:r>
      <w:r w:rsidR="00D73F69" w:rsidRPr="00D73F69">
        <w:t>41.1</w:t>
      </w:r>
      <w:r w:rsidR="000F7E5D" w:rsidRPr="00D73F69">
        <w:t xml:space="preserve">% of respondents in Northern Ireland believe relations are about the same as 5 years ago. A </w:t>
      </w:r>
      <w:r w:rsidR="00D73F69" w:rsidRPr="00D73F69">
        <w:t>lower</w:t>
      </w:r>
      <w:r w:rsidR="000F7E5D" w:rsidRPr="00D73F69">
        <w:t xml:space="preserve"> proportion of respondents in Northern Irel</w:t>
      </w:r>
      <w:r w:rsidR="00F779E7" w:rsidRPr="00D73F69">
        <w:t>and (</w:t>
      </w:r>
      <w:r w:rsidR="00D73F69" w:rsidRPr="00D73F69">
        <w:t>11.5</w:t>
      </w:r>
      <w:r w:rsidR="00F779E7" w:rsidRPr="00D73F69">
        <w:t>%) than the borough (</w:t>
      </w:r>
      <w:r w:rsidR="00D73F69" w:rsidRPr="00D73F69">
        <w:t>12.7</w:t>
      </w:r>
      <w:r w:rsidR="000F7E5D" w:rsidRPr="00D73F69">
        <w:t>%) believe relations are worse now than 5 years ago.</w:t>
      </w:r>
    </w:p>
    <w:p w:rsidR="004B4B37" w:rsidRPr="005A36CA" w:rsidRDefault="00D326BC" w:rsidP="004B4B37">
      <w:r w:rsidRPr="005A36CA">
        <w:t xml:space="preserve">For the combined years of </w:t>
      </w:r>
      <w:r w:rsidR="005A36CA" w:rsidRPr="005A36CA">
        <w:t>2018, 2019 and 2020</w:t>
      </w:r>
      <w:r w:rsidRPr="005A36CA">
        <w:t xml:space="preserve"> the largest proportion of respondents (</w:t>
      </w:r>
      <w:r w:rsidR="005A36CA" w:rsidRPr="005A36CA">
        <w:t>32</w:t>
      </w:r>
      <w:r w:rsidRPr="005A36CA">
        <w:t xml:space="preserve">%) in Armagh City, </w:t>
      </w:r>
      <w:proofErr w:type="spellStart"/>
      <w:r w:rsidRPr="005A36CA">
        <w:t>Banbridge</w:t>
      </w:r>
      <w:proofErr w:type="spellEnd"/>
      <w:r w:rsidRPr="005A36CA">
        <w:t xml:space="preserve"> and Craigavon </w:t>
      </w:r>
      <w:r w:rsidR="00F07C44" w:rsidRPr="005A36CA">
        <w:t xml:space="preserve">Borough </w:t>
      </w:r>
      <w:r w:rsidRPr="005A36CA">
        <w:t>believe that relations between Protestants and Catholics wi</w:t>
      </w:r>
      <w:r w:rsidR="00F07C44" w:rsidRPr="005A36CA">
        <w:t>ll</w:t>
      </w:r>
      <w:r w:rsidRPr="005A36CA">
        <w:t xml:space="preserve"> be better in 5 years time. 31.7% of respondents in the borough believe relations will be about th</w:t>
      </w:r>
      <w:r w:rsidR="005D57A2" w:rsidRPr="005A36CA">
        <w:t xml:space="preserve">e same as they are now while </w:t>
      </w:r>
      <w:r w:rsidR="005A36CA" w:rsidRPr="005A36CA">
        <w:t>14</w:t>
      </w:r>
      <w:r w:rsidRPr="005A36CA">
        <w:t xml:space="preserve">% believe that relations will be worse in 5 years time. </w:t>
      </w:r>
      <w:r w:rsidR="005A36CA">
        <w:t xml:space="preserve">Over </w:t>
      </w:r>
      <w:r w:rsidRPr="005A36CA">
        <w:t>one in five respondents in the borough respo</w:t>
      </w:r>
      <w:r w:rsidR="00A11CC9" w:rsidRPr="005A36CA">
        <w:t>n</w:t>
      </w:r>
      <w:r w:rsidR="00F07C44" w:rsidRPr="005A36CA">
        <w:t>ded don’t know to this question</w:t>
      </w:r>
      <w:r w:rsidR="00A11CC9" w:rsidRPr="005A36CA">
        <w:t xml:space="preserve">. In Northern Ireland overall </w:t>
      </w:r>
      <w:r w:rsidR="005A36CA" w:rsidRPr="005A36CA">
        <w:t>31.4</w:t>
      </w:r>
      <w:r w:rsidR="00A11CC9" w:rsidRPr="005A36CA">
        <w:t>% of respondents believe relations between Protestants and Catholics will be better in 5 years time, similar to the borough.  A higher proportion of respondents in Northern Ireland (35.</w:t>
      </w:r>
      <w:r w:rsidR="005A36CA" w:rsidRPr="005A36CA">
        <w:t>4</w:t>
      </w:r>
      <w:r w:rsidR="00A11CC9" w:rsidRPr="005A36CA">
        <w:t xml:space="preserve">%) than the borough believe relations will be about the same 5 years from now while </w:t>
      </w:r>
      <w:r w:rsidR="005A36CA" w:rsidRPr="005A36CA">
        <w:t>13.5</w:t>
      </w:r>
      <w:r w:rsidR="00A11CC9" w:rsidRPr="005A36CA">
        <w:t xml:space="preserve">% believe relations will be worse. </w:t>
      </w:r>
      <w:r w:rsidR="005A36CA" w:rsidRPr="005A36CA">
        <w:t>18.3</w:t>
      </w:r>
      <w:r w:rsidR="00A11CC9" w:rsidRPr="005A36CA">
        <w:t>% of Northern Ireland respondents answered don’t know.</w:t>
      </w:r>
    </w:p>
    <w:tbl>
      <w:tblPr>
        <w:tblStyle w:val="GridTable1Light"/>
        <w:tblW w:w="7655" w:type="dxa"/>
        <w:tblLook w:val="04A0" w:firstRow="1" w:lastRow="0" w:firstColumn="1" w:lastColumn="0" w:noHBand="0" w:noVBand="1"/>
        <w:tblCaption w:val="Percentage of people who think relations between Protestants and Catholics are better, worse, or about the same as 5 years ago and 5 years from now in Armagh City, Banbridge and Craigavon Borough and Northern Ireland 2018-2020."/>
      </w:tblPr>
      <w:tblGrid>
        <w:gridCol w:w="1843"/>
        <w:gridCol w:w="1418"/>
        <w:gridCol w:w="1417"/>
        <w:gridCol w:w="1418"/>
        <w:gridCol w:w="1559"/>
      </w:tblGrid>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B52D4F" w:rsidRPr="00B52D4F" w:rsidRDefault="00B52D4F" w:rsidP="00B52D4F">
            <w:pPr>
              <w:rPr>
                <w:rFonts w:ascii="Calibri" w:eastAsia="Times New Roman" w:hAnsi="Calibri" w:cs="Calibri"/>
                <w:lang w:eastAsia="en-GB"/>
              </w:rPr>
            </w:pPr>
            <w:r w:rsidRPr="00B52D4F">
              <w:rPr>
                <w:rFonts w:ascii="Calibri" w:eastAsia="Times New Roman" w:hAnsi="Calibri" w:cs="Calibri"/>
                <w:lang w:eastAsia="en-GB"/>
              </w:rPr>
              <w:t> </w:t>
            </w:r>
          </w:p>
        </w:tc>
        <w:tc>
          <w:tcPr>
            <w:tcW w:w="5812" w:type="dxa"/>
            <w:gridSpan w:val="4"/>
            <w:noWrap/>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Relations between Protestants and Catholics</w:t>
            </w:r>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vMerge w:val="restart"/>
            <w:hideMark/>
          </w:tcPr>
          <w:p w:rsidR="00B52D4F" w:rsidRPr="00B52D4F" w:rsidRDefault="00B52D4F" w:rsidP="00B52D4F">
            <w:pPr>
              <w:rPr>
                <w:rFonts w:ascii="Calibri" w:eastAsia="Times New Roman" w:hAnsi="Calibri" w:cs="Calibri"/>
                <w:lang w:eastAsia="en-GB"/>
              </w:rPr>
            </w:pPr>
            <w:r w:rsidRPr="00B52D4F">
              <w:rPr>
                <w:rFonts w:ascii="Calibri" w:eastAsia="Times New Roman" w:hAnsi="Calibri" w:cs="Calibri"/>
                <w:lang w:eastAsia="en-GB"/>
              </w:rPr>
              <w:t> </w:t>
            </w:r>
          </w:p>
        </w:tc>
        <w:tc>
          <w:tcPr>
            <w:tcW w:w="2835" w:type="dxa"/>
            <w:gridSpan w:val="2"/>
            <w:noWrap/>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5 years ago</w:t>
            </w:r>
          </w:p>
        </w:tc>
        <w:tc>
          <w:tcPr>
            <w:tcW w:w="2977" w:type="dxa"/>
            <w:gridSpan w:val="2"/>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 xml:space="preserve">In 5 </w:t>
            </w:r>
            <w:proofErr w:type="spellStart"/>
            <w:r w:rsidRPr="00B52D4F">
              <w:rPr>
                <w:rFonts w:ascii="Calibri" w:eastAsia="Times New Roman" w:hAnsi="Calibri" w:cs="Calibri"/>
                <w:lang w:eastAsia="en-GB"/>
              </w:rPr>
              <w:t>years time</w:t>
            </w:r>
            <w:proofErr w:type="spellEnd"/>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vMerge/>
            <w:hideMark/>
          </w:tcPr>
          <w:p w:rsidR="00B52D4F" w:rsidRPr="00B52D4F" w:rsidRDefault="00B52D4F" w:rsidP="00B52D4F">
            <w:pPr>
              <w:rPr>
                <w:rFonts w:ascii="Calibri" w:eastAsia="Times New Roman" w:hAnsi="Calibri" w:cs="Calibri"/>
                <w:lang w:eastAsia="en-GB"/>
              </w:rPr>
            </w:pPr>
          </w:p>
        </w:tc>
        <w:tc>
          <w:tcPr>
            <w:tcW w:w="1418" w:type="dxa"/>
            <w:noWrap/>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ABC</w:t>
            </w:r>
          </w:p>
        </w:tc>
        <w:tc>
          <w:tcPr>
            <w:tcW w:w="1417" w:type="dxa"/>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NI</w:t>
            </w:r>
          </w:p>
        </w:tc>
        <w:tc>
          <w:tcPr>
            <w:tcW w:w="1418" w:type="dxa"/>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ABC</w:t>
            </w:r>
          </w:p>
        </w:tc>
        <w:tc>
          <w:tcPr>
            <w:tcW w:w="1559" w:type="dxa"/>
            <w:hideMark/>
          </w:tcPr>
          <w:p w:rsidR="00B52D4F" w:rsidRPr="00B52D4F"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B52D4F">
              <w:rPr>
                <w:rFonts w:ascii="Calibri" w:eastAsia="Times New Roman" w:hAnsi="Calibri" w:cs="Calibri"/>
                <w:lang w:eastAsia="en-GB"/>
              </w:rPr>
              <w:t>NI</w:t>
            </w:r>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B52D4F" w:rsidRPr="00B52D4F" w:rsidRDefault="00B52D4F" w:rsidP="00B52D4F">
            <w:pPr>
              <w:rPr>
                <w:rFonts w:ascii="Calibri" w:eastAsia="Times New Roman" w:hAnsi="Calibri" w:cs="Calibri"/>
                <w:b w:val="0"/>
                <w:bCs w:val="0"/>
                <w:lang w:eastAsia="en-GB"/>
              </w:rPr>
            </w:pPr>
            <w:r w:rsidRPr="00B52D4F">
              <w:rPr>
                <w:rFonts w:ascii="Calibri" w:eastAsia="Times New Roman" w:hAnsi="Calibri" w:cs="Calibri"/>
                <w:lang w:eastAsia="en-GB"/>
              </w:rPr>
              <w:t>Better</w:t>
            </w:r>
          </w:p>
        </w:tc>
        <w:tc>
          <w:tcPr>
            <w:tcW w:w="1418" w:type="dxa"/>
            <w:noWrap/>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41.4%</w:t>
            </w:r>
          </w:p>
        </w:tc>
        <w:tc>
          <w:tcPr>
            <w:tcW w:w="1417"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40.4%</w:t>
            </w:r>
          </w:p>
        </w:tc>
        <w:tc>
          <w:tcPr>
            <w:tcW w:w="1418"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32.0%</w:t>
            </w:r>
          </w:p>
        </w:tc>
        <w:tc>
          <w:tcPr>
            <w:tcW w:w="1559"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31.4%</w:t>
            </w:r>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B52D4F" w:rsidRPr="00B52D4F" w:rsidRDefault="00B52D4F" w:rsidP="00B52D4F">
            <w:pPr>
              <w:rPr>
                <w:rFonts w:ascii="Calibri" w:eastAsia="Times New Roman" w:hAnsi="Calibri" w:cs="Calibri"/>
                <w:b w:val="0"/>
                <w:bCs w:val="0"/>
                <w:lang w:eastAsia="en-GB"/>
              </w:rPr>
            </w:pPr>
            <w:r w:rsidRPr="00B52D4F">
              <w:rPr>
                <w:rFonts w:ascii="Calibri" w:eastAsia="Times New Roman" w:hAnsi="Calibri" w:cs="Calibri"/>
                <w:lang w:eastAsia="en-GB"/>
              </w:rPr>
              <w:t>Worse</w:t>
            </w:r>
          </w:p>
        </w:tc>
        <w:tc>
          <w:tcPr>
            <w:tcW w:w="1418" w:type="dxa"/>
            <w:noWrap/>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12.7%</w:t>
            </w:r>
          </w:p>
        </w:tc>
        <w:tc>
          <w:tcPr>
            <w:tcW w:w="1417"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11.5%</w:t>
            </w:r>
          </w:p>
        </w:tc>
        <w:tc>
          <w:tcPr>
            <w:tcW w:w="1418"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14.0%</w:t>
            </w:r>
          </w:p>
        </w:tc>
        <w:tc>
          <w:tcPr>
            <w:tcW w:w="1559"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13.5%</w:t>
            </w:r>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B52D4F" w:rsidRPr="00B52D4F" w:rsidRDefault="00B52D4F" w:rsidP="00B52D4F">
            <w:pPr>
              <w:rPr>
                <w:rFonts w:ascii="Calibri" w:eastAsia="Times New Roman" w:hAnsi="Calibri" w:cs="Calibri"/>
                <w:b w:val="0"/>
                <w:bCs w:val="0"/>
                <w:lang w:eastAsia="en-GB"/>
              </w:rPr>
            </w:pPr>
            <w:r w:rsidRPr="00B52D4F">
              <w:rPr>
                <w:rFonts w:ascii="Calibri" w:eastAsia="Times New Roman" w:hAnsi="Calibri" w:cs="Calibri"/>
                <w:lang w:eastAsia="en-GB"/>
              </w:rPr>
              <w:t>About the same</w:t>
            </w:r>
          </w:p>
        </w:tc>
        <w:tc>
          <w:tcPr>
            <w:tcW w:w="1418" w:type="dxa"/>
            <w:noWrap/>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38.9%</w:t>
            </w:r>
          </w:p>
        </w:tc>
        <w:tc>
          <w:tcPr>
            <w:tcW w:w="1417"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41.1%</w:t>
            </w:r>
          </w:p>
        </w:tc>
        <w:tc>
          <w:tcPr>
            <w:tcW w:w="1418"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31.7%</w:t>
            </w:r>
          </w:p>
        </w:tc>
        <w:tc>
          <w:tcPr>
            <w:tcW w:w="1559"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35.4%</w:t>
            </w:r>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B52D4F" w:rsidRPr="00B52D4F" w:rsidRDefault="00B52D4F" w:rsidP="00B52D4F">
            <w:pPr>
              <w:rPr>
                <w:rFonts w:ascii="Calibri" w:eastAsia="Times New Roman" w:hAnsi="Calibri" w:cs="Calibri"/>
                <w:b w:val="0"/>
                <w:bCs w:val="0"/>
                <w:lang w:eastAsia="en-GB"/>
              </w:rPr>
            </w:pPr>
            <w:r w:rsidRPr="00B52D4F">
              <w:rPr>
                <w:rFonts w:ascii="Calibri" w:eastAsia="Times New Roman" w:hAnsi="Calibri" w:cs="Calibri"/>
                <w:lang w:eastAsia="en-GB"/>
              </w:rPr>
              <w:t>Other</w:t>
            </w:r>
          </w:p>
        </w:tc>
        <w:tc>
          <w:tcPr>
            <w:tcW w:w="1418" w:type="dxa"/>
            <w:noWrap/>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0.0%</w:t>
            </w:r>
          </w:p>
        </w:tc>
        <w:tc>
          <w:tcPr>
            <w:tcW w:w="1417"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0.4%</w:t>
            </w:r>
          </w:p>
        </w:tc>
        <w:tc>
          <w:tcPr>
            <w:tcW w:w="1418"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1.0%</w:t>
            </w:r>
          </w:p>
        </w:tc>
        <w:tc>
          <w:tcPr>
            <w:tcW w:w="1559"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1.5%</w:t>
            </w:r>
          </w:p>
        </w:tc>
      </w:tr>
      <w:tr w:rsidR="005A36CA" w:rsidRPr="00B52D4F" w:rsidTr="007D7520">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B52D4F" w:rsidRPr="00B52D4F" w:rsidRDefault="00B52D4F" w:rsidP="00B52D4F">
            <w:pPr>
              <w:rPr>
                <w:rFonts w:ascii="Calibri" w:eastAsia="Times New Roman" w:hAnsi="Calibri" w:cs="Calibri"/>
                <w:b w:val="0"/>
                <w:bCs w:val="0"/>
                <w:lang w:eastAsia="en-GB"/>
              </w:rPr>
            </w:pPr>
            <w:r w:rsidRPr="00B52D4F">
              <w:rPr>
                <w:rFonts w:ascii="Calibri" w:eastAsia="Times New Roman" w:hAnsi="Calibri" w:cs="Calibri"/>
                <w:lang w:eastAsia="en-GB"/>
              </w:rPr>
              <w:t>Don’t know</w:t>
            </w:r>
          </w:p>
        </w:tc>
        <w:tc>
          <w:tcPr>
            <w:tcW w:w="1418" w:type="dxa"/>
            <w:noWrap/>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7.1%</w:t>
            </w:r>
          </w:p>
        </w:tc>
        <w:tc>
          <w:tcPr>
            <w:tcW w:w="1417"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6.6%</w:t>
            </w:r>
          </w:p>
        </w:tc>
        <w:tc>
          <w:tcPr>
            <w:tcW w:w="1418"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21.3%</w:t>
            </w:r>
          </w:p>
        </w:tc>
        <w:tc>
          <w:tcPr>
            <w:tcW w:w="1559" w:type="dxa"/>
            <w:hideMark/>
          </w:tcPr>
          <w:p w:rsidR="00B52D4F" w:rsidRPr="007D7520" w:rsidRDefault="00B52D4F" w:rsidP="00B52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7D7520">
              <w:rPr>
                <w:rFonts w:ascii="Calibri" w:eastAsia="Times New Roman" w:hAnsi="Calibri" w:cs="Calibri"/>
                <w:b w:val="0"/>
                <w:lang w:eastAsia="en-GB"/>
              </w:rPr>
              <w:t>18.3%</w:t>
            </w:r>
          </w:p>
        </w:tc>
      </w:tr>
    </w:tbl>
    <w:p w:rsidR="00B52D4F" w:rsidRPr="005A36CA" w:rsidRDefault="00B52D4F" w:rsidP="00B52D4F">
      <w:pPr>
        <w:rPr>
          <w:i/>
          <w:sz w:val="20"/>
          <w:szCs w:val="20"/>
        </w:rPr>
      </w:pPr>
      <w:r w:rsidRPr="005A36CA">
        <w:rPr>
          <w:i/>
          <w:sz w:val="20"/>
          <w:szCs w:val="20"/>
        </w:rPr>
        <w:t xml:space="preserve">Table 1: Percentage of people who think relations between Protestants and Catholics are better, worse, or about the same as 5 years ago and 5 years from now in Armagh City, </w:t>
      </w:r>
      <w:proofErr w:type="spellStart"/>
      <w:r w:rsidRPr="005A36CA">
        <w:rPr>
          <w:i/>
          <w:sz w:val="20"/>
          <w:szCs w:val="20"/>
        </w:rPr>
        <w:t>Banbridge</w:t>
      </w:r>
      <w:proofErr w:type="spellEnd"/>
      <w:r w:rsidRPr="005A36CA">
        <w:rPr>
          <w:i/>
          <w:sz w:val="20"/>
          <w:szCs w:val="20"/>
        </w:rPr>
        <w:t xml:space="preserve"> and Craigavon Borough and Northern Ireland 201</w:t>
      </w:r>
      <w:r w:rsidR="00D73F69" w:rsidRPr="005A36CA">
        <w:rPr>
          <w:i/>
          <w:sz w:val="20"/>
          <w:szCs w:val="20"/>
        </w:rPr>
        <w:t>8</w:t>
      </w:r>
      <w:r w:rsidRPr="005A36CA">
        <w:rPr>
          <w:i/>
          <w:sz w:val="20"/>
          <w:szCs w:val="20"/>
        </w:rPr>
        <w:t xml:space="preserve"> - 20</w:t>
      </w:r>
      <w:r w:rsidR="00D73F69" w:rsidRPr="005A36CA">
        <w:rPr>
          <w:i/>
          <w:sz w:val="20"/>
          <w:szCs w:val="20"/>
        </w:rPr>
        <w:t>20</w:t>
      </w:r>
      <w:r w:rsidRPr="005A36CA">
        <w:rPr>
          <w:i/>
          <w:sz w:val="20"/>
          <w:szCs w:val="20"/>
        </w:rPr>
        <w:t>. Source: Northern Ireland Life and Times Survey (ARK).</w:t>
      </w:r>
    </w:p>
    <w:p w:rsidR="00381E1E" w:rsidRDefault="00381E1E">
      <w:pPr>
        <w:rPr>
          <w:color w:val="FF0000"/>
          <w:sz w:val="8"/>
          <w:szCs w:val="8"/>
        </w:rPr>
      </w:pPr>
    </w:p>
    <w:p w:rsidR="00B52D4F" w:rsidRDefault="009A4057">
      <w:pPr>
        <w:rPr>
          <w:color w:val="FF0000"/>
          <w:sz w:val="8"/>
          <w:szCs w:val="8"/>
        </w:rPr>
      </w:pPr>
      <w:r>
        <w:rPr>
          <w:noProof/>
          <w:lang w:eastAsia="en-GB"/>
        </w:rPr>
        <w:lastRenderedPageBreak/>
        <w:drawing>
          <wp:inline distT="0" distB="0" distL="0" distR="0" wp14:anchorId="2964E416" wp14:editId="3C6650E4">
            <wp:extent cx="5448300" cy="3048000"/>
            <wp:effectExtent l="0" t="0" r="0" b="0"/>
            <wp:docPr id="2" name="Chart 2" title="Percentage of people who think relations between Protestants and Catholics are bettter, worse or about the same as 5 years ago and 5 years from now in Armagh City, Banbridge and Craigavon Borough and Northern Ireland 2018 to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4057" w:rsidRPr="009A4057" w:rsidRDefault="009A4057">
      <w:pPr>
        <w:rPr>
          <w:sz w:val="8"/>
          <w:szCs w:val="8"/>
        </w:rPr>
      </w:pPr>
      <w:r w:rsidRPr="009A4057">
        <w:rPr>
          <w:i/>
          <w:sz w:val="20"/>
          <w:szCs w:val="20"/>
        </w:rPr>
        <w:t xml:space="preserve">Figure 1: Percentage of people who think relations between Protestants and Catholics are better, worse, or about the same as 5 years ago and 5 years from now in Armagh City, </w:t>
      </w:r>
      <w:proofErr w:type="spellStart"/>
      <w:r w:rsidRPr="009A4057">
        <w:rPr>
          <w:i/>
          <w:sz w:val="20"/>
          <w:szCs w:val="20"/>
        </w:rPr>
        <w:t>Banbridge</w:t>
      </w:r>
      <w:proofErr w:type="spellEnd"/>
      <w:r w:rsidRPr="009A4057">
        <w:rPr>
          <w:i/>
          <w:sz w:val="20"/>
          <w:szCs w:val="20"/>
        </w:rPr>
        <w:t xml:space="preserve"> and Craigavon Borough and Northern Ireland 2018 to 2020. Source: Northern Ireland Life and Times Survey (ARK).</w:t>
      </w:r>
    </w:p>
    <w:p w:rsidR="009A4057" w:rsidRDefault="009A4057">
      <w:pPr>
        <w:rPr>
          <w:color w:val="FF0000"/>
          <w:sz w:val="8"/>
          <w:szCs w:val="8"/>
        </w:rPr>
      </w:pPr>
    </w:p>
    <w:p w:rsidR="00A70F15" w:rsidRPr="00E127FE" w:rsidRDefault="001D5FFB">
      <w:r w:rsidRPr="00E127FE">
        <w:t>The NILT survey also asks:</w:t>
      </w:r>
    </w:p>
    <w:p w:rsidR="001D5FFB" w:rsidRPr="00E127FE" w:rsidRDefault="001D5FFB" w:rsidP="001D5FFB">
      <w:pPr>
        <w:pStyle w:val="ListParagraph"/>
        <w:numPr>
          <w:ilvl w:val="0"/>
          <w:numId w:val="2"/>
        </w:numPr>
        <w:rPr>
          <w:i/>
          <w:sz w:val="20"/>
          <w:szCs w:val="20"/>
        </w:rPr>
      </w:pPr>
      <w:r w:rsidRPr="00E127FE">
        <w:t>In some areas the communities are divided and Protestant and Catholics tend to go to different local shops or use different GP surgeries and other services. Thinking about this area, would you say this happens a lot, a little or not at all?</w:t>
      </w:r>
    </w:p>
    <w:p w:rsidR="00C82132" w:rsidRPr="00E127FE" w:rsidRDefault="00C82132" w:rsidP="001D5FFB">
      <w:r w:rsidRPr="00E127FE">
        <w:t>Respondents to the survey in</w:t>
      </w:r>
      <w:r w:rsidR="00F07C44" w:rsidRPr="00E127FE">
        <w:t xml:space="preserve"> the combined years of</w:t>
      </w:r>
      <w:r w:rsidRPr="00E127FE">
        <w:t xml:space="preserve"> 201</w:t>
      </w:r>
      <w:r w:rsidR="00E127FE" w:rsidRPr="00E127FE">
        <w:t>8</w:t>
      </w:r>
      <w:r w:rsidRPr="00E127FE">
        <w:t>, 201</w:t>
      </w:r>
      <w:r w:rsidR="00E127FE" w:rsidRPr="00E127FE">
        <w:t>9</w:t>
      </w:r>
      <w:r w:rsidRPr="00E127FE">
        <w:t xml:space="preserve"> and 20</w:t>
      </w:r>
      <w:r w:rsidR="00E127FE" w:rsidRPr="00E127FE">
        <w:t>20</w:t>
      </w:r>
      <w:r w:rsidRPr="00E127FE">
        <w:t xml:space="preserve"> in Armagh City, </w:t>
      </w:r>
      <w:proofErr w:type="spellStart"/>
      <w:r w:rsidRPr="00E127FE">
        <w:t>Banbridge</w:t>
      </w:r>
      <w:proofErr w:type="spellEnd"/>
      <w:r w:rsidRPr="00E127FE">
        <w:t xml:space="preserve"> and Craigavon</w:t>
      </w:r>
      <w:r w:rsidR="00F07C44" w:rsidRPr="00E127FE">
        <w:t xml:space="preserve"> Borough</w:t>
      </w:r>
      <w:r w:rsidRPr="00E127FE">
        <w:t xml:space="preserve"> </w:t>
      </w:r>
      <w:r w:rsidR="00E109C7" w:rsidRPr="00E127FE">
        <w:t>believe that Protestants and Catholics tend to go to different local shops, GP surgeries and other services</w:t>
      </w:r>
      <w:r w:rsidR="00BD294B" w:rsidRPr="00E127FE">
        <w:t xml:space="preserve"> a lot (</w:t>
      </w:r>
      <w:r w:rsidR="00E127FE" w:rsidRPr="00E127FE">
        <w:t>18</w:t>
      </w:r>
      <w:r w:rsidR="00BD294B" w:rsidRPr="00E127FE">
        <w:t>%) or a little (</w:t>
      </w:r>
      <w:r w:rsidR="00E127FE" w:rsidRPr="00E127FE">
        <w:t>26.2</w:t>
      </w:r>
      <w:r w:rsidR="00E109C7" w:rsidRPr="00E127FE">
        <w:t xml:space="preserve">%) while </w:t>
      </w:r>
      <w:r w:rsidR="00E127FE" w:rsidRPr="00E127FE">
        <w:t>44.7</w:t>
      </w:r>
      <w:r w:rsidR="00E109C7" w:rsidRPr="00E127FE">
        <w:t>% do not</w:t>
      </w:r>
      <w:r w:rsidR="00BD294B" w:rsidRPr="00E127FE">
        <w:t xml:space="preserve"> think this happens at all. </w:t>
      </w:r>
      <w:r w:rsidR="00E127FE" w:rsidRPr="00E127FE">
        <w:t>11.2</w:t>
      </w:r>
      <w:r w:rsidR="00E109C7" w:rsidRPr="00E127FE">
        <w:t>% of respondents in the borough answered don’t know.</w:t>
      </w:r>
      <w:r w:rsidR="00150ABB">
        <w:t xml:space="preserve"> </w:t>
      </w:r>
      <w:r w:rsidR="00E109C7" w:rsidRPr="00E127FE">
        <w:t xml:space="preserve"> Northern Ireland shows a higher proportion of those who responded that this happens not at all (</w:t>
      </w:r>
      <w:r w:rsidR="00E127FE" w:rsidRPr="00E127FE">
        <w:t>51.1</w:t>
      </w:r>
      <w:r w:rsidR="00E109C7" w:rsidRPr="00E127FE">
        <w:t xml:space="preserve">%) while </w:t>
      </w:r>
      <w:r w:rsidR="00E127FE" w:rsidRPr="00E127FE">
        <w:t>13.5</w:t>
      </w:r>
      <w:r w:rsidR="00E109C7" w:rsidRPr="00E127FE">
        <w:t xml:space="preserve">% believe it happens a lot and </w:t>
      </w:r>
      <w:r w:rsidR="00E127FE" w:rsidRPr="00E127FE">
        <w:t>21.9</w:t>
      </w:r>
      <w:r w:rsidR="00E109C7" w:rsidRPr="00E127FE">
        <w:t xml:space="preserve">% a little. </w:t>
      </w:r>
    </w:p>
    <w:p w:rsidR="00E127FE" w:rsidRDefault="00E127FE" w:rsidP="001D5FFB">
      <w:pPr>
        <w:rPr>
          <w:color w:val="FF0000"/>
        </w:rPr>
      </w:pPr>
    </w:p>
    <w:tbl>
      <w:tblPr>
        <w:tblStyle w:val="GridTable1Light"/>
        <w:tblW w:w="4678" w:type="dxa"/>
        <w:tblLook w:val="04A0" w:firstRow="1" w:lastRow="0" w:firstColumn="1" w:lastColumn="0" w:noHBand="0" w:noVBand="1"/>
        <w:tblCaption w:val="Percentage of people who think Protestants and Catholics use different local shops, GP surgeries and other services in Armagh City, Banbridge and Craigavon Borough and Northern Ireland 2018-2020."/>
      </w:tblPr>
      <w:tblGrid>
        <w:gridCol w:w="1843"/>
        <w:gridCol w:w="1417"/>
        <w:gridCol w:w="1418"/>
      </w:tblGrid>
      <w:tr w:rsidR="00E127FE" w:rsidRPr="00E127FE" w:rsidTr="00187D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E127FE" w:rsidRPr="00E127FE" w:rsidRDefault="00E127FE" w:rsidP="00E127FE">
            <w:pPr>
              <w:rPr>
                <w:rFonts w:ascii="Calibri" w:eastAsia="Times New Roman" w:hAnsi="Calibri" w:cs="Calibri"/>
                <w:lang w:eastAsia="en-GB"/>
              </w:rPr>
            </w:pPr>
            <w:r w:rsidRPr="00E127FE">
              <w:rPr>
                <w:rFonts w:ascii="Calibri" w:eastAsia="Times New Roman" w:hAnsi="Calibri" w:cs="Calibri"/>
                <w:lang w:eastAsia="en-GB"/>
              </w:rPr>
              <w:t> </w:t>
            </w:r>
          </w:p>
        </w:tc>
        <w:tc>
          <w:tcPr>
            <w:tcW w:w="1417" w:type="dxa"/>
            <w:noWrap/>
            <w:hideMark/>
          </w:tcPr>
          <w:p w:rsidR="00E127FE" w:rsidRPr="00E127F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E127FE">
              <w:rPr>
                <w:rFonts w:ascii="Calibri" w:eastAsia="Times New Roman" w:hAnsi="Calibri" w:cs="Calibri"/>
                <w:lang w:eastAsia="en-GB"/>
              </w:rPr>
              <w:t>ABC</w:t>
            </w:r>
          </w:p>
        </w:tc>
        <w:tc>
          <w:tcPr>
            <w:tcW w:w="1418" w:type="dxa"/>
            <w:hideMark/>
          </w:tcPr>
          <w:p w:rsidR="00E127FE" w:rsidRPr="00E127F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E127FE">
              <w:rPr>
                <w:rFonts w:ascii="Calibri" w:eastAsia="Times New Roman" w:hAnsi="Calibri" w:cs="Calibri"/>
                <w:lang w:eastAsia="en-GB"/>
              </w:rPr>
              <w:t>NI</w:t>
            </w:r>
          </w:p>
        </w:tc>
      </w:tr>
      <w:tr w:rsidR="00E127FE" w:rsidRPr="00E127FE" w:rsidTr="00187D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E127FE" w:rsidRPr="00E127FE" w:rsidRDefault="00E127FE" w:rsidP="00E127FE">
            <w:pPr>
              <w:rPr>
                <w:rFonts w:ascii="Calibri" w:eastAsia="Times New Roman" w:hAnsi="Calibri" w:cs="Calibri"/>
                <w:b w:val="0"/>
                <w:bCs w:val="0"/>
                <w:lang w:eastAsia="en-GB"/>
              </w:rPr>
            </w:pPr>
            <w:r w:rsidRPr="00E127FE">
              <w:rPr>
                <w:rFonts w:ascii="Calibri" w:eastAsia="Times New Roman" w:hAnsi="Calibri" w:cs="Calibri"/>
                <w:lang w:eastAsia="en-GB"/>
              </w:rPr>
              <w:t>A lot</w:t>
            </w:r>
          </w:p>
        </w:tc>
        <w:tc>
          <w:tcPr>
            <w:tcW w:w="1417" w:type="dxa"/>
            <w:noWrap/>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18.0%</w:t>
            </w:r>
          </w:p>
        </w:tc>
        <w:tc>
          <w:tcPr>
            <w:tcW w:w="1418" w:type="dxa"/>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13.5%</w:t>
            </w:r>
          </w:p>
        </w:tc>
      </w:tr>
      <w:tr w:rsidR="00E127FE" w:rsidRPr="00E127FE" w:rsidTr="00187D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E127FE" w:rsidRPr="00E127FE" w:rsidRDefault="00E127FE" w:rsidP="00E127FE">
            <w:pPr>
              <w:rPr>
                <w:rFonts w:ascii="Calibri" w:eastAsia="Times New Roman" w:hAnsi="Calibri" w:cs="Calibri"/>
                <w:b w:val="0"/>
                <w:bCs w:val="0"/>
                <w:lang w:eastAsia="en-GB"/>
              </w:rPr>
            </w:pPr>
            <w:r w:rsidRPr="00E127FE">
              <w:rPr>
                <w:rFonts w:ascii="Calibri" w:eastAsia="Times New Roman" w:hAnsi="Calibri" w:cs="Calibri"/>
                <w:lang w:eastAsia="en-GB"/>
              </w:rPr>
              <w:t>A little</w:t>
            </w:r>
          </w:p>
        </w:tc>
        <w:tc>
          <w:tcPr>
            <w:tcW w:w="1417" w:type="dxa"/>
            <w:noWrap/>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26.2%</w:t>
            </w:r>
          </w:p>
        </w:tc>
        <w:tc>
          <w:tcPr>
            <w:tcW w:w="1418" w:type="dxa"/>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21.9%</w:t>
            </w:r>
          </w:p>
        </w:tc>
      </w:tr>
      <w:tr w:rsidR="00E127FE" w:rsidRPr="00E127FE" w:rsidTr="00187D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E127FE" w:rsidRPr="00E127FE" w:rsidRDefault="00E127FE" w:rsidP="00E127FE">
            <w:pPr>
              <w:rPr>
                <w:rFonts w:ascii="Calibri" w:eastAsia="Times New Roman" w:hAnsi="Calibri" w:cs="Calibri"/>
                <w:b w:val="0"/>
                <w:bCs w:val="0"/>
                <w:lang w:eastAsia="en-GB"/>
              </w:rPr>
            </w:pPr>
            <w:r w:rsidRPr="00E127FE">
              <w:rPr>
                <w:rFonts w:ascii="Calibri" w:eastAsia="Times New Roman" w:hAnsi="Calibri" w:cs="Calibri"/>
                <w:lang w:eastAsia="en-GB"/>
              </w:rPr>
              <w:t>Not at all</w:t>
            </w:r>
          </w:p>
        </w:tc>
        <w:tc>
          <w:tcPr>
            <w:tcW w:w="1417" w:type="dxa"/>
            <w:noWrap/>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44.7%</w:t>
            </w:r>
          </w:p>
        </w:tc>
        <w:tc>
          <w:tcPr>
            <w:tcW w:w="1418" w:type="dxa"/>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51.1%</w:t>
            </w:r>
          </w:p>
        </w:tc>
      </w:tr>
      <w:tr w:rsidR="00E127FE" w:rsidRPr="00E127FE" w:rsidTr="00187D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E127FE" w:rsidRPr="00E127FE" w:rsidRDefault="00E127FE" w:rsidP="00E127FE">
            <w:pPr>
              <w:rPr>
                <w:rFonts w:ascii="Calibri" w:eastAsia="Times New Roman" w:hAnsi="Calibri" w:cs="Calibri"/>
                <w:b w:val="0"/>
                <w:bCs w:val="0"/>
                <w:lang w:eastAsia="en-GB"/>
              </w:rPr>
            </w:pPr>
            <w:r w:rsidRPr="00E127FE">
              <w:rPr>
                <w:rFonts w:ascii="Calibri" w:eastAsia="Times New Roman" w:hAnsi="Calibri" w:cs="Calibri"/>
                <w:lang w:eastAsia="en-GB"/>
              </w:rPr>
              <w:t>Don’t know</w:t>
            </w:r>
          </w:p>
        </w:tc>
        <w:tc>
          <w:tcPr>
            <w:tcW w:w="1417" w:type="dxa"/>
            <w:noWrap/>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11.2%</w:t>
            </w:r>
          </w:p>
        </w:tc>
        <w:tc>
          <w:tcPr>
            <w:tcW w:w="1418" w:type="dxa"/>
            <w:hideMark/>
          </w:tcPr>
          <w:p w:rsidR="00E127FE" w:rsidRPr="00187DBE" w:rsidRDefault="00E127FE" w:rsidP="00E127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187DBE">
              <w:rPr>
                <w:rFonts w:ascii="Calibri" w:eastAsia="Times New Roman" w:hAnsi="Calibri" w:cs="Calibri"/>
                <w:b w:val="0"/>
                <w:lang w:eastAsia="en-GB"/>
              </w:rPr>
              <w:t>13.4%</w:t>
            </w:r>
          </w:p>
        </w:tc>
      </w:tr>
    </w:tbl>
    <w:p w:rsidR="001D5FFB" w:rsidRPr="00150ABB" w:rsidRDefault="00C82132" w:rsidP="001D5FFB">
      <w:pPr>
        <w:rPr>
          <w:i/>
          <w:sz w:val="20"/>
          <w:szCs w:val="20"/>
        </w:rPr>
      </w:pPr>
      <w:r w:rsidRPr="00150ABB">
        <w:rPr>
          <w:i/>
          <w:sz w:val="20"/>
          <w:szCs w:val="20"/>
        </w:rPr>
        <w:t xml:space="preserve">Table 2: Percentage of people who think Protestants and Catholics use different local shops, GP surgeries and other services in Armagh City, </w:t>
      </w:r>
      <w:proofErr w:type="spellStart"/>
      <w:r w:rsidRPr="00150ABB">
        <w:rPr>
          <w:i/>
          <w:sz w:val="20"/>
          <w:szCs w:val="20"/>
        </w:rPr>
        <w:t>Banbridge</w:t>
      </w:r>
      <w:proofErr w:type="spellEnd"/>
      <w:r w:rsidRPr="00150ABB">
        <w:rPr>
          <w:i/>
          <w:sz w:val="20"/>
          <w:szCs w:val="20"/>
        </w:rPr>
        <w:t xml:space="preserve"> and Craigavon Borough </w:t>
      </w:r>
      <w:r w:rsidR="00F07C44" w:rsidRPr="00150ABB">
        <w:rPr>
          <w:i/>
          <w:sz w:val="20"/>
          <w:szCs w:val="20"/>
        </w:rPr>
        <w:t xml:space="preserve">and Northern Ireland </w:t>
      </w:r>
      <w:r w:rsidR="00150ABB" w:rsidRPr="00150ABB">
        <w:rPr>
          <w:i/>
          <w:sz w:val="20"/>
          <w:szCs w:val="20"/>
        </w:rPr>
        <w:t>2018-2020</w:t>
      </w:r>
      <w:r w:rsidRPr="00150ABB">
        <w:rPr>
          <w:i/>
          <w:sz w:val="20"/>
          <w:szCs w:val="20"/>
        </w:rPr>
        <w:t>. Source: Northern Ireland Life and Times Survey (ARK).</w:t>
      </w:r>
      <w:bookmarkStart w:id="0" w:name="_GoBack"/>
      <w:bookmarkEnd w:id="0"/>
    </w:p>
    <w:p w:rsidR="00C82132" w:rsidRPr="001E1FC6" w:rsidRDefault="00150ABB" w:rsidP="001D5FFB">
      <w:pPr>
        <w:rPr>
          <w:i/>
          <w:color w:val="FF0000"/>
          <w:sz w:val="20"/>
          <w:szCs w:val="20"/>
        </w:rPr>
      </w:pPr>
      <w:r>
        <w:rPr>
          <w:noProof/>
          <w:lang w:eastAsia="en-GB"/>
        </w:rPr>
        <w:drawing>
          <wp:inline distT="0" distB="0" distL="0" distR="0" wp14:anchorId="3F40DBCB" wp14:editId="579765F2">
            <wp:extent cx="5731510" cy="3200400"/>
            <wp:effectExtent l="0" t="0" r="2540" b="0"/>
            <wp:docPr id="1" name="Chart 1" title="Percentage of people who think Protestants and Catholics use different local shops, GP surgeries and other services in Armagh City, Banbridge and Craigavon Borough and Northern Ireland 2018-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09C7" w:rsidRPr="00150ABB" w:rsidRDefault="00E109C7" w:rsidP="00E109C7">
      <w:pPr>
        <w:rPr>
          <w:sz w:val="20"/>
          <w:szCs w:val="20"/>
        </w:rPr>
      </w:pPr>
      <w:r w:rsidRPr="00150ABB">
        <w:rPr>
          <w:i/>
          <w:sz w:val="20"/>
          <w:szCs w:val="20"/>
        </w:rPr>
        <w:t xml:space="preserve">Figure 2: Percentage of people who think Protestants and Catholics use different local shops, GP surgeries and other services in Armagh City, </w:t>
      </w:r>
      <w:proofErr w:type="spellStart"/>
      <w:r w:rsidRPr="00150ABB">
        <w:rPr>
          <w:i/>
          <w:sz w:val="20"/>
          <w:szCs w:val="20"/>
        </w:rPr>
        <w:t>Banbridge</w:t>
      </w:r>
      <w:proofErr w:type="spellEnd"/>
      <w:r w:rsidRPr="00150ABB">
        <w:rPr>
          <w:i/>
          <w:sz w:val="20"/>
          <w:szCs w:val="20"/>
        </w:rPr>
        <w:t xml:space="preserve"> and Craigavon Borough </w:t>
      </w:r>
      <w:r w:rsidR="00F07C44" w:rsidRPr="00150ABB">
        <w:rPr>
          <w:i/>
          <w:sz w:val="20"/>
          <w:szCs w:val="20"/>
        </w:rPr>
        <w:t xml:space="preserve">and Northern Ireland </w:t>
      </w:r>
      <w:r w:rsidR="00150ABB" w:rsidRPr="00150ABB">
        <w:rPr>
          <w:i/>
          <w:sz w:val="20"/>
          <w:szCs w:val="20"/>
        </w:rPr>
        <w:t>2018-2020</w:t>
      </w:r>
      <w:r w:rsidRPr="00150ABB">
        <w:rPr>
          <w:i/>
          <w:sz w:val="20"/>
          <w:szCs w:val="20"/>
        </w:rPr>
        <w:t>. Source: Northern Ireland Life and Times Survey (ARK).</w:t>
      </w:r>
    </w:p>
    <w:p w:rsidR="00D41DF5" w:rsidRPr="00150ABB" w:rsidRDefault="00D41DF5" w:rsidP="00E109C7">
      <w:r w:rsidRPr="00150ABB">
        <w:t>The NILT survey further asks:</w:t>
      </w:r>
    </w:p>
    <w:p w:rsidR="00D41DF5" w:rsidRPr="00150ABB" w:rsidRDefault="00D41DF5" w:rsidP="00D41DF5">
      <w:pPr>
        <w:pStyle w:val="ListParagraph"/>
        <w:numPr>
          <w:ilvl w:val="0"/>
          <w:numId w:val="2"/>
        </w:numPr>
      </w:pPr>
      <w:r w:rsidRPr="00150ABB">
        <w:t>Do you think leisure centres in this area are ‘shared and open’ to both Protestants and Catholics?</w:t>
      </w:r>
    </w:p>
    <w:p w:rsidR="00D41DF5" w:rsidRPr="00150ABB" w:rsidRDefault="00D41DF5" w:rsidP="00D41DF5">
      <w:pPr>
        <w:pStyle w:val="ListParagraph"/>
        <w:numPr>
          <w:ilvl w:val="0"/>
          <w:numId w:val="2"/>
        </w:numPr>
      </w:pPr>
      <w:r w:rsidRPr="00150ABB">
        <w:t>Do you think that parks in this area are ‘shared and open’ to both Protestants and Catholics?</w:t>
      </w:r>
    </w:p>
    <w:p w:rsidR="00D41DF5" w:rsidRPr="00150ABB" w:rsidRDefault="00D41DF5" w:rsidP="00D41DF5">
      <w:pPr>
        <w:pStyle w:val="ListParagraph"/>
        <w:numPr>
          <w:ilvl w:val="0"/>
          <w:numId w:val="2"/>
        </w:numPr>
      </w:pPr>
      <w:r w:rsidRPr="00150ABB">
        <w:t>Do you think that libraries in this area are ‘shared and open’ to both Protestants and Catholics?</w:t>
      </w:r>
    </w:p>
    <w:p w:rsidR="00D41DF5" w:rsidRPr="00150ABB" w:rsidRDefault="00D41DF5" w:rsidP="00D41DF5">
      <w:pPr>
        <w:pStyle w:val="ListParagraph"/>
        <w:numPr>
          <w:ilvl w:val="0"/>
          <w:numId w:val="2"/>
        </w:numPr>
      </w:pPr>
      <w:r w:rsidRPr="00150ABB">
        <w:t>Do you think that shopping centres in this area are ‘shared and open’ to both Protestants and Catholics?</w:t>
      </w:r>
    </w:p>
    <w:p w:rsidR="00E31146" w:rsidRPr="001E1FC6" w:rsidRDefault="00E31146" w:rsidP="00E31146">
      <w:pPr>
        <w:pStyle w:val="ListParagraph"/>
        <w:rPr>
          <w:color w:val="FF0000"/>
        </w:rPr>
      </w:pPr>
    </w:p>
    <w:p w:rsidR="00D41DF5" w:rsidRPr="00005696" w:rsidRDefault="00D5057C" w:rsidP="00D41DF5">
      <w:r w:rsidRPr="00005696">
        <w:t xml:space="preserve">In Armagh City, </w:t>
      </w:r>
      <w:proofErr w:type="spellStart"/>
      <w:r w:rsidRPr="00005696">
        <w:t>Banbridge</w:t>
      </w:r>
      <w:proofErr w:type="spellEnd"/>
      <w:r w:rsidRPr="00005696">
        <w:t xml:space="preserve"> and Craigavon Borough </w:t>
      </w:r>
      <w:r w:rsidR="00005696" w:rsidRPr="00005696">
        <w:t>78.6</w:t>
      </w:r>
      <w:r w:rsidR="000062C3" w:rsidRPr="00005696">
        <w:t xml:space="preserve">% of </w:t>
      </w:r>
      <w:r w:rsidRPr="00005696">
        <w:t xml:space="preserve">respondents to the </w:t>
      </w:r>
      <w:r w:rsidR="000062C3" w:rsidRPr="00005696">
        <w:t xml:space="preserve">combined years of the </w:t>
      </w:r>
      <w:r w:rsidRPr="00005696">
        <w:t>201</w:t>
      </w:r>
      <w:r w:rsidR="00005696" w:rsidRPr="00005696">
        <w:t>8</w:t>
      </w:r>
      <w:r w:rsidRPr="00005696">
        <w:t>, 201</w:t>
      </w:r>
      <w:r w:rsidR="00005696" w:rsidRPr="00005696">
        <w:t>9</w:t>
      </w:r>
      <w:r w:rsidRPr="00005696">
        <w:t xml:space="preserve"> and 20</w:t>
      </w:r>
      <w:r w:rsidR="00005696" w:rsidRPr="00005696">
        <w:t>20</w:t>
      </w:r>
      <w:r w:rsidRPr="00005696">
        <w:t xml:space="preserve"> </w:t>
      </w:r>
      <w:r w:rsidR="000062C3" w:rsidRPr="00005696">
        <w:t xml:space="preserve">survey </w:t>
      </w:r>
      <w:r w:rsidR="0015593E" w:rsidRPr="00005696">
        <w:t>think that leisure centres are definit</w:t>
      </w:r>
      <w:r w:rsidR="00BD294B" w:rsidRPr="00005696">
        <w:t xml:space="preserve">ely ‘shared and open’ while </w:t>
      </w:r>
      <w:r w:rsidR="00005696" w:rsidRPr="00005696">
        <w:t>1</w:t>
      </w:r>
      <w:r w:rsidR="00BD294B" w:rsidRPr="00005696">
        <w:t>6</w:t>
      </w:r>
      <w:r w:rsidR="0015593E" w:rsidRPr="00005696">
        <w:t xml:space="preserve">% think they are probably ‘shared </w:t>
      </w:r>
      <w:r w:rsidR="00BD294B" w:rsidRPr="00005696">
        <w:t xml:space="preserve">and open’. This compared to </w:t>
      </w:r>
      <w:r w:rsidR="00005696" w:rsidRPr="00005696">
        <w:t>70.6</w:t>
      </w:r>
      <w:r w:rsidR="0015593E" w:rsidRPr="00005696">
        <w:t>% of respondents in Northern Ireland overall answering that leisure centres are definit</w:t>
      </w:r>
      <w:r w:rsidR="00BD294B" w:rsidRPr="00005696">
        <w:t xml:space="preserve">ely ‘shared and open’ while </w:t>
      </w:r>
      <w:r w:rsidR="00005696" w:rsidRPr="00005696">
        <w:t>21.1</w:t>
      </w:r>
      <w:r w:rsidR="0015593E" w:rsidRPr="00005696">
        <w:t>% think they are probably ‘shared and open’.</w:t>
      </w:r>
    </w:p>
    <w:p w:rsidR="0015593E" w:rsidRPr="00005696" w:rsidRDefault="00993B54" w:rsidP="00D41DF5">
      <w:r w:rsidRPr="00005696">
        <w:t xml:space="preserve">When </w:t>
      </w:r>
      <w:r w:rsidR="0015593E" w:rsidRPr="00005696">
        <w:t>respondents in the boroug</w:t>
      </w:r>
      <w:r w:rsidRPr="00005696">
        <w:t xml:space="preserve">h were asked about parks, </w:t>
      </w:r>
      <w:r w:rsidR="00005696" w:rsidRPr="00005696">
        <w:t>76.8</w:t>
      </w:r>
      <w:r w:rsidRPr="00005696">
        <w:t>% answered</w:t>
      </w:r>
      <w:r w:rsidR="0015593E" w:rsidRPr="00005696">
        <w:t xml:space="preserve"> t</w:t>
      </w:r>
      <w:r w:rsidRPr="00005696">
        <w:t xml:space="preserve">hat they are definitely and </w:t>
      </w:r>
      <w:r w:rsidR="00005696" w:rsidRPr="00005696">
        <w:t>18.2</w:t>
      </w:r>
      <w:r w:rsidR="0015593E" w:rsidRPr="00005696">
        <w:t>% probably ‘shared and open’. Comparing these to Northern Ireland overall respon</w:t>
      </w:r>
      <w:r w:rsidRPr="00005696">
        <w:t xml:space="preserve">ses were </w:t>
      </w:r>
      <w:r w:rsidR="00005696" w:rsidRPr="00005696">
        <w:t>72.3% and 19.8</w:t>
      </w:r>
      <w:r w:rsidR="0015593E" w:rsidRPr="00005696">
        <w:t>% respectively.</w:t>
      </w:r>
    </w:p>
    <w:p w:rsidR="0015593E" w:rsidRPr="00005696" w:rsidRDefault="0015593E" w:rsidP="00D41DF5">
      <w:r w:rsidRPr="00005696">
        <w:t xml:space="preserve">Agreement that libraries are definitely and probably ‘shared and open’ to both Protestants and Catholics </w:t>
      </w:r>
      <w:r w:rsidR="00993B54" w:rsidRPr="00005696">
        <w:t>was higher in</w:t>
      </w:r>
      <w:r w:rsidR="00E31146" w:rsidRPr="00005696">
        <w:t xml:space="preserve"> Armagh City, </w:t>
      </w:r>
      <w:proofErr w:type="spellStart"/>
      <w:r w:rsidR="00E31146" w:rsidRPr="00005696">
        <w:t>Banbridge</w:t>
      </w:r>
      <w:proofErr w:type="spellEnd"/>
      <w:r w:rsidR="00E31146" w:rsidRPr="00005696">
        <w:t xml:space="preserve"> and Craigavon </w:t>
      </w:r>
      <w:r w:rsidR="00993B54" w:rsidRPr="00005696">
        <w:t>Borough than</w:t>
      </w:r>
      <w:r w:rsidR="00E31146" w:rsidRPr="00005696">
        <w:t xml:space="preserve"> Northern Ireland. </w:t>
      </w:r>
    </w:p>
    <w:p w:rsidR="00993B54" w:rsidRPr="00005696" w:rsidRDefault="009A7913" w:rsidP="00D41DF5">
      <w:r w:rsidRPr="00005696">
        <w:t>Shopping centres are thought</w:t>
      </w:r>
      <w:r w:rsidR="00993B54" w:rsidRPr="00005696">
        <w:t xml:space="preserve"> to be ‘shared and open’ by </w:t>
      </w:r>
      <w:r w:rsidR="00005696" w:rsidRPr="00005696">
        <w:t>97.8</w:t>
      </w:r>
      <w:r w:rsidRPr="00005696">
        <w:t xml:space="preserve">% of respondents in Armagh City, </w:t>
      </w:r>
      <w:proofErr w:type="spellStart"/>
      <w:r w:rsidRPr="00005696">
        <w:t>Banbridge</w:t>
      </w:r>
      <w:proofErr w:type="spellEnd"/>
      <w:r w:rsidRPr="00005696">
        <w:t xml:space="preserve"> and Craigavon </w:t>
      </w:r>
      <w:r w:rsidR="00F07C44" w:rsidRPr="00005696">
        <w:t xml:space="preserve">Borough </w:t>
      </w:r>
      <w:r w:rsidR="00993B54" w:rsidRPr="00005696">
        <w:t>(</w:t>
      </w:r>
      <w:r w:rsidR="00005696" w:rsidRPr="00005696">
        <w:t>82.3</w:t>
      </w:r>
      <w:r w:rsidRPr="00005696">
        <w:t xml:space="preserve">% yes </w:t>
      </w:r>
      <w:r w:rsidR="00993B54" w:rsidRPr="00005696">
        <w:t xml:space="preserve">definitely, </w:t>
      </w:r>
      <w:r w:rsidR="00005696" w:rsidRPr="00005696">
        <w:t>15.5</w:t>
      </w:r>
      <w:r w:rsidRPr="00005696">
        <w:t xml:space="preserve">% yes probably). This is slightly </w:t>
      </w:r>
      <w:r w:rsidR="00993B54" w:rsidRPr="00005696">
        <w:t>higher than</w:t>
      </w:r>
      <w:r w:rsidRPr="00005696">
        <w:t xml:space="preserve"> the responses fro</w:t>
      </w:r>
      <w:r w:rsidR="00993B54" w:rsidRPr="00005696">
        <w:t>m Northern Ireland overall (</w:t>
      </w:r>
      <w:r w:rsidR="00005696" w:rsidRPr="00005696">
        <w:t>96.3</w:t>
      </w:r>
      <w:r w:rsidRPr="00005696">
        <w:t xml:space="preserve">%). </w:t>
      </w:r>
    </w:p>
    <w:p w:rsidR="00150ABB" w:rsidRPr="00005696" w:rsidRDefault="00150ABB" w:rsidP="00D41DF5"/>
    <w:tbl>
      <w:tblPr>
        <w:tblStyle w:val="GridTable1Light"/>
        <w:tblW w:w="9342" w:type="dxa"/>
        <w:tblLook w:val="04A0" w:firstRow="1" w:lastRow="0" w:firstColumn="1" w:lastColumn="0" w:noHBand="0" w:noVBand="1"/>
        <w:tblCaption w:val="Percentage of people who think, in their area, leisure centres, parks, libraries and shopping centres are 'shared and open' to both Protestants and Catholic`s in Armagh City, Banbridge and Craigavon Borough and Northern Ireland 2018-2020 "/>
      </w:tblPr>
      <w:tblGrid>
        <w:gridCol w:w="1833"/>
        <w:gridCol w:w="938"/>
        <w:gridCol w:w="939"/>
        <w:gridCol w:w="938"/>
        <w:gridCol w:w="939"/>
        <w:gridCol w:w="939"/>
        <w:gridCol w:w="938"/>
        <w:gridCol w:w="939"/>
        <w:gridCol w:w="939"/>
      </w:tblGrid>
      <w:tr w:rsidR="00F53768" w:rsidRPr="007237D0" w:rsidTr="00F5376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33" w:type="dxa"/>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 </w:t>
            </w:r>
          </w:p>
        </w:tc>
        <w:tc>
          <w:tcPr>
            <w:tcW w:w="7509" w:type="dxa"/>
            <w:gridSpan w:val="8"/>
            <w:noWrap/>
            <w:hideMark/>
          </w:tcPr>
          <w:p w:rsidR="007237D0" w:rsidRPr="007237D0" w:rsidRDefault="007237D0" w:rsidP="007237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 . . . . in this area are ‘shared and open’ to both Protestants and Catholics</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 </w:t>
            </w:r>
          </w:p>
        </w:tc>
        <w:tc>
          <w:tcPr>
            <w:tcW w:w="1877" w:type="dxa"/>
            <w:gridSpan w:val="2"/>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Leisure Centres</w:t>
            </w:r>
          </w:p>
        </w:tc>
        <w:tc>
          <w:tcPr>
            <w:tcW w:w="1877" w:type="dxa"/>
            <w:gridSpan w:val="2"/>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Parks</w:t>
            </w:r>
          </w:p>
        </w:tc>
        <w:tc>
          <w:tcPr>
            <w:tcW w:w="1877" w:type="dxa"/>
            <w:gridSpan w:val="2"/>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Libraries</w:t>
            </w:r>
          </w:p>
        </w:tc>
        <w:tc>
          <w:tcPr>
            <w:tcW w:w="1878" w:type="dxa"/>
            <w:gridSpan w:val="2"/>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Shopping Centres</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 </w:t>
            </w:r>
          </w:p>
        </w:tc>
        <w:tc>
          <w:tcPr>
            <w:tcW w:w="938" w:type="dxa"/>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ABC</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NI</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ABC</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NI</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ABC</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NI</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ABC</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7237D0">
              <w:rPr>
                <w:rFonts w:ascii="Calibri" w:eastAsia="Times New Roman" w:hAnsi="Calibri" w:cs="Calibri"/>
                <w:b/>
                <w:bCs/>
                <w:lang w:eastAsia="en-GB"/>
              </w:rPr>
              <w:t>NI</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Yes definitely</w:t>
            </w:r>
          </w:p>
        </w:tc>
        <w:tc>
          <w:tcPr>
            <w:tcW w:w="938" w:type="dxa"/>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78.6%</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70.6%</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76.8%</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72.3%</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81.9%</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74.9%</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82.3%</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78.0%</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Yes probably</w:t>
            </w:r>
          </w:p>
        </w:tc>
        <w:tc>
          <w:tcPr>
            <w:tcW w:w="938" w:type="dxa"/>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16.0%</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21.1%</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18.2%</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19.8%</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15.2%</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20.4%</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15.5%</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18.3%</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No probably not</w:t>
            </w:r>
          </w:p>
        </w:tc>
        <w:tc>
          <w:tcPr>
            <w:tcW w:w="938" w:type="dxa"/>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1.9%</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4.0%</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2.9%</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3.7%</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1.6%</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1.9%</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0.8%</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1.3%</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No definitely not</w:t>
            </w:r>
          </w:p>
        </w:tc>
        <w:tc>
          <w:tcPr>
            <w:tcW w:w="938" w:type="dxa"/>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1.9%</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1.7%</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1.1%</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2.2%</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0.0%</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0.6%</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0.8%</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0.5%</w:t>
            </w:r>
          </w:p>
        </w:tc>
      </w:tr>
      <w:tr w:rsidR="00F53768" w:rsidRPr="007237D0" w:rsidTr="00F53768">
        <w:trPr>
          <w:trHeight w:val="300"/>
        </w:trPr>
        <w:tc>
          <w:tcPr>
            <w:cnfStyle w:val="001000000000" w:firstRow="0" w:lastRow="0" w:firstColumn="1" w:lastColumn="0" w:oddVBand="0" w:evenVBand="0" w:oddHBand="0" w:evenHBand="0" w:firstRowFirstColumn="0" w:firstRowLastColumn="0" w:lastRowFirstColumn="0" w:lastRowLastColumn="0"/>
            <w:tcW w:w="1833" w:type="dxa"/>
            <w:noWrap/>
            <w:hideMark/>
          </w:tcPr>
          <w:p w:rsidR="007237D0" w:rsidRPr="007237D0" w:rsidRDefault="007237D0" w:rsidP="007237D0">
            <w:pPr>
              <w:rPr>
                <w:rFonts w:ascii="Calibri" w:eastAsia="Times New Roman" w:hAnsi="Calibri" w:cs="Calibri"/>
                <w:lang w:eastAsia="en-GB"/>
              </w:rPr>
            </w:pPr>
            <w:r w:rsidRPr="007237D0">
              <w:rPr>
                <w:rFonts w:ascii="Calibri" w:eastAsia="Times New Roman" w:hAnsi="Calibri" w:cs="Calibri"/>
                <w:lang w:eastAsia="en-GB"/>
              </w:rPr>
              <w:t>Don’t know</w:t>
            </w:r>
          </w:p>
        </w:tc>
        <w:tc>
          <w:tcPr>
            <w:tcW w:w="938" w:type="dxa"/>
            <w:noWrap/>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1.6%</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2.6%</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1.1%</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2.1%</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1.3%</w:t>
            </w:r>
          </w:p>
        </w:tc>
        <w:tc>
          <w:tcPr>
            <w:tcW w:w="938"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2.2%</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0.5%</w:t>
            </w:r>
          </w:p>
        </w:tc>
        <w:tc>
          <w:tcPr>
            <w:tcW w:w="939" w:type="dxa"/>
            <w:hideMark/>
          </w:tcPr>
          <w:p w:rsidR="007237D0" w:rsidRPr="007237D0" w:rsidRDefault="007237D0" w:rsidP="007237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237D0">
              <w:rPr>
                <w:rFonts w:ascii="Calibri" w:eastAsia="Times New Roman" w:hAnsi="Calibri" w:cs="Calibri"/>
                <w:lang w:eastAsia="en-GB"/>
              </w:rPr>
              <w:t>1.8%</w:t>
            </w:r>
          </w:p>
        </w:tc>
      </w:tr>
    </w:tbl>
    <w:p w:rsidR="00150ABB" w:rsidRDefault="00F53768" w:rsidP="00D41DF5">
      <w:pPr>
        <w:rPr>
          <w:i/>
          <w:sz w:val="20"/>
          <w:szCs w:val="20"/>
        </w:rPr>
      </w:pPr>
      <w:r w:rsidRPr="00005696">
        <w:rPr>
          <w:i/>
          <w:sz w:val="20"/>
          <w:szCs w:val="20"/>
        </w:rPr>
        <w:t>Table 3: Percentage of people who think</w:t>
      </w:r>
      <w:r>
        <w:rPr>
          <w:i/>
          <w:sz w:val="20"/>
          <w:szCs w:val="20"/>
        </w:rPr>
        <w:t>,</w:t>
      </w:r>
      <w:r w:rsidRPr="00005696">
        <w:rPr>
          <w:i/>
          <w:sz w:val="20"/>
          <w:szCs w:val="20"/>
        </w:rPr>
        <w:t xml:space="preserve"> in their area</w:t>
      </w:r>
      <w:r>
        <w:rPr>
          <w:i/>
          <w:sz w:val="20"/>
          <w:szCs w:val="20"/>
        </w:rPr>
        <w:t>,</w:t>
      </w:r>
      <w:r w:rsidRPr="00005696">
        <w:rPr>
          <w:i/>
          <w:sz w:val="20"/>
          <w:szCs w:val="20"/>
        </w:rPr>
        <w:t xml:space="preserve"> leisure centres, parks, libraries and shopping centres are ‘shared and open’ to both Protestant</w:t>
      </w:r>
      <w:r>
        <w:rPr>
          <w:i/>
          <w:sz w:val="20"/>
          <w:szCs w:val="20"/>
        </w:rPr>
        <w:t>s</w:t>
      </w:r>
      <w:r w:rsidRPr="00005696">
        <w:rPr>
          <w:i/>
          <w:sz w:val="20"/>
          <w:szCs w:val="20"/>
        </w:rPr>
        <w:t xml:space="preserve"> and Catholics in Armagh City, </w:t>
      </w:r>
      <w:proofErr w:type="spellStart"/>
      <w:r w:rsidRPr="00005696">
        <w:rPr>
          <w:i/>
          <w:sz w:val="20"/>
          <w:szCs w:val="20"/>
        </w:rPr>
        <w:t>Banbridge</w:t>
      </w:r>
      <w:proofErr w:type="spellEnd"/>
      <w:r w:rsidRPr="00005696">
        <w:rPr>
          <w:i/>
          <w:sz w:val="20"/>
          <w:szCs w:val="20"/>
        </w:rPr>
        <w:t xml:space="preserve"> and Craigavon Borough and Northern Ireland 2018 - 2020. Source: Northern Ireland Life and Times Survey (ARK).</w:t>
      </w:r>
    </w:p>
    <w:p w:rsidR="00F53768" w:rsidRPr="00F53768" w:rsidRDefault="00F53768" w:rsidP="00D41DF5"/>
    <w:p w:rsidR="00150ABB" w:rsidRPr="001E1FC6" w:rsidRDefault="00602D01" w:rsidP="00D41DF5">
      <w:pPr>
        <w:rPr>
          <w:color w:val="FF0000"/>
        </w:rPr>
      </w:pPr>
      <w:r>
        <w:rPr>
          <w:noProof/>
          <w:lang w:eastAsia="en-GB"/>
        </w:rPr>
        <w:drawing>
          <wp:inline distT="0" distB="0" distL="0" distR="0" wp14:anchorId="05DAE9EB" wp14:editId="262BCA06">
            <wp:extent cx="5989320" cy="3017520"/>
            <wp:effectExtent l="0" t="0" r="11430" b="11430"/>
            <wp:docPr id="3" name="Chart 3" title="Percentage of people who think, in their area, leisure centres, parks, libraries and shopping centres are 'shared and open' to both Protestant and Catholics in Armagh City, Banbridge and Craigavon Borough and Northern Ireland 2018-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37E" w:rsidRPr="00602D01" w:rsidRDefault="00602D01" w:rsidP="00D41DF5">
      <w:r w:rsidRPr="00602D01">
        <w:rPr>
          <w:i/>
          <w:sz w:val="20"/>
          <w:szCs w:val="20"/>
        </w:rPr>
        <w:t>Figure 3: Percentage of people who think</w:t>
      </w:r>
      <w:r w:rsidR="002A7B81">
        <w:rPr>
          <w:i/>
          <w:sz w:val="20"/>
          <w:szCs w:val="20"/>
        </w:rPr>
        <w:t>,</w:t>
      </w:r>
      <w:r w:rsidRPr="00602D01">
        <w:rPr>
          <w:i/>
          <w:sz w:val="20"/>
          <w:szCs w:val="20"/>
        </w:rPr>
        <w:t xml:space="preserve"> in their area</w:t>
      </w:r>
      <w:r w:rsidR="002A7B81">
        <w:rPr>
          <w:i/>
          <w:sz w:val="20"/>
          <w:szCs w:val="20"/>
        </w:rPr>
        <w:t>,</w:t>
      </w:r>
      <w:r w:rsidRPr="00602D01">
        <w:rPr>
          <w:i/>
          <w:sz w:val="20"/>
          <w:szCs w:val="20"/>
        </w:rPr>
        <w:t xml:space="preserve"> leisure centres, parks, libraries and shopping centres are ‘shared and open’ to both Protestant and Catholics in Armagh City, </w:t>
      </w:r>
      <w:proofErr w:type="spellStart"/>
      <w:r w:rsidRPr="00602D01">
        <w:rPr>
          <w:i/>
          <w:sz w:val="20"/>
          <w:szCs w:val="20"/>
        </w:rPr>
        <w:t>Banbridge</w:t>
      </w:r>
      <w:proofErr w:type="spellEnd"/>
      <w:r w:rsidRPr="00602D01">
        <w:rPr>
          <w:i/>
          <w:sz w:val="20"/>
          <w:szCs w:val="20"/>
        </w:rPr>
        <w:t xml:space="preserve"> and Craigavon Boro</w:t>
      </w:r>
      <w:r w:rsidR="00E44DC2">
        <w:rPr>
          <w:i/>
          <w:sz w:val="20"/>
          <w:szCs w:val="20"/>
        </w:rPr>
        <w:t>ugh and Northern Ireland 20</w:t>
      </w:r>
      <w:r w:rsidRPr="00602D01">
        <w:rPr>
          <w:i/>
          <w:sz w:val="20"/>
          <w:szCs w:val="20"/>
        </w:rPr>
        <w:t>18-20. Source: Northern Ireland Life and Times Survey (ARK).</w:t>
      </w:r>
    </w:p>
    <w:p w:rsidR="00BB437E" w:rsidRDefault="00BB437E" w:rsidP="008C3AA6"/>
    <w:p w:rsidR="00732606" w:rsidRDefault="002A5C57" w:rsidP="008C3AA6">
      <w:r>
        <w:t>Further information can be found via the following link</w:t>
      </w:r>
      <w:r w:rsidR="00993B54">
        <w:t>s</w:t>
      </w:r>
      <w:r>
        <w:t>:</w:t>
      </w:r>
    </w:p>
    <w:p w:rsidR="00993B54" w:rsidRDefault="00187DBE" w:rsidP="008C3AA6">
      <w:hyperlink r:id="rId11" w:history="1">
        <w:r w:rsidR="002A5C57">
          <w:rPr>
            <w:rStyle w:val="Hyperlink"/>
          </w:rPr>
          <w:t>https://www.ark.ac.uk/nilt/</w:t>
        </w:r>
      </w:hyperlink>
    </w:p>
    <w:p w:rsidR="002A5C57" w:rsidRDefault="002A5C57" w:rsidP="00993B54"/>
    <w:p w:rsidR="00993B54" w:rsidRPr="00993B54" w:rsidRDefault="00187DBE" w:rsidP="00993B54">
      <w:hyperlink r:id="rId12" w:history="1">
        <w:r w:rsidR="00993B54">
          <w:rPr>
            <w:rStyle w:val="Hyperlink"/>
          </w:rPr>
          <w:t>https://www.ninis2.nisra.gov.uk/public/Home.aspx</w:t>
        </w:r>
      </w:hyperlink>
      <w:r w:rsidR="00993B54">
        <w:t xml:space="preserve">  and type Northern Ireland Life and Times into the search bar.</w:t>
      </w:r>
    </w:p>
    <w:sectPr w:rsidR="00993B54" w:rsidRPr="00993B5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E0" w:rsidRDefault="002E2CE0" w:rsidP="009470B4">
      <w:pPr>
        <w:spacing w:after="0" w:line="240" w:lineRule="auto"/>
      </w:pPr>
      <w:r>
        <w:separator/>
      </w:r>
    </w:p>
  </w:endnote>
  <w:endnote w:type="continuationSeparator" w:id="0">
    <w:p w:rsidR="002E2CE0" w:rsidRDefault="002E2CE0"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187DBE">
          <w:rPr>
            <w:noProof/>
          </w:rPr>
          <w:t>4</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E0" w:rsidRDefault="002E2CE0" w:rsidP="009470B4">
      <w:pPr>
        <w:spacing w:after="0" w:line="240" w:lineRule="auto"/>
      </w:pPr>
      <w:r>
        <w:separator/>
      </w:r>
    </w:p>
  </w:footnote>
  <w:footnote w:type="continuationSeparator" w:id="0">
    <w:p w:rsidR="002E2CE0" w:rsidRDefault="002E2CE0" w:rsidP="009470B4">
      <w:pPr>
        <w:spacing w:after="0" w:line="240" w:lineRule="auto"/>
      </w:pPr>
      <w:r>
        <w:continuationSeparator/>
      </w:r>
    </w:p>
  </w:footnote>
  <w:footnote w:id="1">
    <w:p w:rsidR="000E6157" w:rsidRDefault="000E6157">
      <w:pPr>
        <w:pStyle w:val="FootnoteText"/>
      </w:pPr>
      <w:r>
        <w:rPr>
          <w:rStyle w:val="FootnoteReference"/>
        </w:rPr>
        <w:footnoteRef/>
      </w:r>
      <w:r>
        <w:t xml:space="preserve"> Northern Ireland Life and Times Survey (ARK) - </w:t>
      </w:r>
      <w:hyperlink r:id="rId1" w:history="1">
        <w:r>
          <w:rPr>
            <w:rStyle w:val="Hyperlink"/>
          </w:rPr>
          <w:t>https://www.ark.ac.uk/nilt/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19"/>
    <w:multiLevelType w:val="hybridMultilevel"/>
    <w:tmpl w:val="2C40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15A0"/>
    <w:multiLevelType w:val="hybridMultilevel"/>
    <w:tmpl w:val="727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05696"/>
    <w:rsid w:val="000062C3"/>
    <w:rsid w:val="00015C89"/>
    <w:rsid w:val="000C7CE8"/>
    <w:rsid w:val="000D4FF9"/>
    <w:rsid w:val="000E6157"/>
    <w:rsid w:val="000F7E5D"/>
    <w:rsid w:val="001015FE"/>
    <w:rsid w:val="001464FA"/>
    <w:rsid w:val="00150ABB"/>
    <w:rsid w:val="00154E71"/>
    <w:rsid w:val="0015593E"/>
    <w:rsid w:val="00187DBE"/>
    <w:rsid w:val="001D5FFB"/>
    <w:rsid w:val="001E1FC6"/>
    <w:rsid w:val="00265E55"/>
    <w:rsid w:val="0029275E"/>
    <w:rsid w:val="002A5C57"/>
    <w:rsid w:val="002A7B81"/>
    <w:rsid w:val="002B13D9"/>
    <w:rsid w:val="002E2CE0"/>
    <w:rsid w:val="00303640"/>
    <w:rsid w:val="003517D3"/>
    <w:rsid w:val="00375B9E"/>
    <w:rsid w:val="00381E1E"/>
    <w:rsid w:val="00470647"/>
    <w:rsid w:val="00494448"/>
    <w:rsid w:val="004B4B37"/>
    <w:rsid w:val="004B5004"/>
    <w:rsid w:val="004B5682"/>
    <w:rsid w:val="00505DD9"/>
    <w:rsid w:val="00543809"/>
    <w:rsid w:val="00546B94"/>
    <w:rsid w:val="005A36CA"/>
    <w:rsid w:val="005D57A2"/>
    <w:rsid w:val="005F612B"/>
    <w:rsid w:val="00602D01"/>
    <w:rsid w:val="006E4145"/>
    <w:rsid w:val="007237D0"/>
    <w:rsid w:val="00732606"/>
    <w:rsid w:val="0079173A"/>
    <w:rsid w:val="007C1C25"/>
    <w:rsid w:val="007C6851"/>
    <w:rsid w:val="007C7AFB"/>
    <w:rsid w:val="007D7520"/>
    <w:rsid w:val="00820F29"/>
    <w:rsid w:val="008353FB"/>
    <w:rsid w:val="00836E9E"/>
    <w:rsid w:val="0084512A"/>
    <w:rsid w:val="008C1EDC"/>
    <w:rsid w:val="008C3787"/>
    <w:rsid w:val="008C3AA6"/>
    <w:rsid w:val="008C513E"/>
    <w:rsid w:val="009470B4"/>
    <w:rsid w:val="0098101A"/>
    <w:rsid w:val="00993B54"/>
    <w:rsid w:val="009A4057"/>
    <w:rsid w:val="009A7913"/>
    <w:rsid w:val="00A034ED"/>
    <w:rsid w:val="00A044D3"/>
    <w:rsid w:val="00A0792D"/>
    <w:rsid w:val="00A11CC9"/>
    <w:rsid w:val="00A519E1"/>
    <w:rsid w:val="00A64F03"/>
    <w:rsid w:val="00A70F15"/>
    <w:rsid w:val="00A76810"/>
    <w:rsid w:val="00B52D4F"/>
    <w:rsid w:val="00B85945"/>
    <w:rsid w:val="00BB437E"/>
    <w:rsid w:val="00BD294B"/>
    <w:rsid w:val="00C17259"/>
    <w:rsid w:val="00C82132"/>
    <w:rsid w:val="00CA73A0"/>
    <w:rsid w:val="00D14FF4"/>
    <w:rsid w:val="00D326BC"/>
    <w:rsid w:val="00D41DF5"/>
    <w:rsid w:val="00D5057C"/>
    <w:rsid w:val="00D50E98"/>
    <w:rsid w:val="00D73F69"/>
    <w:rsid w:val="00D82855"/>
    <w:rsid w:val="00DC0E4D"/>
    <w:rsid w:val="00E00CE7"/>
    <w:rsid w:val="00E109C7"/>
    <w:rsid w:val="00E127FE"/>
    <w:rsid w:val="00E31146"/>
    <w:rsid w:val="00E44DC2"/>
    <w:rsid w:val="00E75E1F"/>
    <w:rsid w:val="00EA15D5"/>
    <w:rsid w:val="00F02EE3"/>
    <w:rsid w:val="00F07C44"/>
    <w:rsid w:val="00F14B8F"/>
    <w:rsid w:val="00F253F7"/>
    <w:rsid w:val="00F53768"/>
    <w:rsid w:val="00F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6DE1"/>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paragraph" w:styleId="FootnoteText">
    <w:name w:val="footnote text"/>
    <w:basedOn w:val="Normal"/>
    <w:link w:val="FootnoteTextChar"/>
    <w:uiPriority w:val="99"/>
    <w:semiHidden/>
    <w:unhideWhenUsed/>
    <w:rsid w:val="000E6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157"/>
    <w:rPr>
      <w:sz w:val="20"/>
      <w:szCs w:val="20"/>
    </w:rPr>
  </w:style>
  <w:style w:type="character" w:styleId="FootnoteReference">
    <w:name w:val="footnote reference"/>
    <w:basedOn w:val="DefaultParagraphFont"/>
    <w:uiPriority w:val="99"/>
    <w:semiHidden/>
    <w:unhideWhenUsed/>
    <w:rsid w:val="000E6157"/>
    <w:rPr>
      <w:vertAlign w:val="superscript"/>
    </w:rPr>
  </w:style>
  <w:style w:type="character" w:styleId="Hyperlink">
    <w:name w:val="Hyperlink"/>
    <w:basedOn w:val="DefaultParagraphFont"/>
    <w:uiPriority w:val="99"/>
    <w:semiHidden/>
    <w:unhideWhenUsed/>
    <w:rsid w:val="000E6157"/>
    <w:rPr>
      <w:color w:val="0000FF"/>
      <w:u w:val="single"/>
    </w:rPr>
  </w:style>
  <w:style w:type="paragraph" w:styleId="ListParagraph">
    <w:name w:val="List Paragraph"/>
    <w:basedOn w:val="Normal"/>
    <w:uiPriority w:val="34"/>
    <w:qFormat/>
    <w:rsid w:val="000E6157"/>
    <w:pPr>
      <w:ind w:left="720"/>
      <w:contextualSpacing/>
    </w:pPr>
  </w:style>
  <w:style w:type="character" w:styleId="FollowedHyperlink">
    <w:name w:val="FollowedHyperlink"/>
    <w:basedOn w:val="DefaultParagraphFont"/>
    <w:uiPriority w:val="99"/>
    <w:semiHidden/>
    <w:unhideWhenUsed/>
    <w:rsid w:val="00E75E1F"/>
    <w:rPr>
      <w:color w:val="954F72" w:themeColor="followedHyperlink"/>
      <w:u w:val="single"/>
    </w:rPr>
  </w:style>
  <w:style w:type="table" w:styleId="GridTable1Light">
    <w:name w:val="Grid Table 1 Light"/>
    <w:basedOn w:val="TableNormal"/>
    <w:uiPriority w:val="46"/>
    <w:rsid w:val="002A7B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0185">
      <w:bodyDiv w:val="1"/>
      <w:marLeft w:val="0"/>
      <w:marRight w:val="0"/>
      <w:marTop w:val="0"/>
      <w:marBottom w:val="0"/>
      <w:divBdr>
        <w:top w:val="none" w:sz="0" w:space="0" w:color="auto"/>
        <w:left w:val="none" w:sz="0" w:space="0" w:color="auto"/>
        <w:bottom w:val="none" w:sz="0" w:space="0" w:color="auto"/>
        <w:right w:val="none" w:sz="0" w:space="0" w:color="auto"/>
      </w:divBdr>
    </w:div>
    <w:div w:id="244997342">
      <w:bodyDiv w:val="1"/>
      <w:marLeft w:val="0"/>
      <w:marRight w:val="0"/>
      <w:marTop w:val="0"/>
      <w:marBottom w:val="0"/>
      <w:divBdr>
        <w:top w:val="none" w:sz="0" w:space="0" w:color="auto"/>
        <w:left w:val="none" w:sz="0" w:space="0" w:color="auto"/>
        <w:bottom w:val="none" w:sz="0" w:space="0" w:color="auto"/>
        <w:right w:val="none" w:sz="0" w:space="0" w:color="auto"/>
      </w:divBdr>
    </w:div>
    <w:div w:id="286593419">
      <w:bodyDiv w:val="1"/>
      <w:marLeft w:val="0"/>
      <w:marRight w:val="0"/>
      <w:marTop w:val="0"/>
      <w:marBottom w:val="0"/>
      <w:divBdr>
        <w:top w:val="none" w:sz="0" w:space="0" w:color="auto"/>
        <w:left w:val="none" w:sz="0" w:space="0" w:color="auto"/>
        <w:bottom w:val="none" w:sz="0" w:space="0" w:color="auto"/>
        <w:right w:val="none" w:sz="0" w:space="0" w:color="auto"/>
      </w:divBdr>
    </w:div>
    <w:div w:id="320306019">
      <w:bodyDiv w:val="1"/>
      <w:marLeft w:val="0"/>
      <w:marRight w:val="0"/>
      <w:marTop w:val="0"/>
      <w:marBottom w:val="0"/>
      <w:divBdr>
        <w:top w:val="none" w:sz="0" w:space="0" w:color="auto"/>
        <w:left w:val="none" w:sz="0" w:space="0" w:color="auto"/>
        <w:bottom w:val="none" w:sz="0" w:space="0" w:color="auto"/>
        <w:right w:val="none" w:sz="0" w:space="0" w:color="auto"/>
      </w:divBdr>
    </w:div>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575823809">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869416721">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917590427">
      <w:bodyDiv w:val="1"/>
      <w:marLeft w:val="0"/>
      <w:marRight w:val="0"/>
      <w:marTop w:val="0"/>
      <w:marBottom w:val="0"/>
      <w:divBdr>
        <w:top w:val="none" w:sz="0" w:space="0" w:color="auto"/>
        <w:left w:val="none" w:sz="0" w:space="0" w:color="auto"/>
        <w:bottom w:val="none" w:sz="0" w:space="0" w:color="auto"/>
        <w:right w:val="none" w:sz="0" w:space="0" w:color="auto"/>
      </w:divBdr>
    </w:div>
    <w:div w:id="19297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is2.nisra.gov.uk/public/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c.uk/n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k.ac.uk/ni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Community\Northern%20Ireland%20Life%20and%20Times%20Survey%20(administrative%20geographies)%202018-20.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Community\Northern%20Ireland%20Life%20and%20Times%20Survey%20(administrative%20geographies)%202018-20.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Community\Northern%20Ireland%20Life%20and%20Times%20Survey%20(administrative%20geographies)%202018-20.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'LGD2014'!$C$26</c:f>
              <c:strCache>
                <c:ptCount val="1"/>
                <c:pt idx="0">
                  <c:v>Better</c:v>
                </c:pt>
              </c:strCache>
            </c:strRef>
          </c:tx>
          <c:spPr>
            <a:solidFill>
              <a:schemeClr val="accent1"/>
            </a:solidFill>
            <a:ln>
              <a:noFill/>
            </a:ln>
            <a:effectLst/>
          </c:spPr>
          <c:invertIfNegative val="0"/>
          <c:cat>
            <c:multiLvlStrRef>
              <c:f>'LGD2014'!$D$24:$G$25</c:f>
              <c:multiLvlStrCache>
                <c:ptCount val="4"/>
                <c:lvl>
                  <c:pt idx="0">
                    <c:v>ABC</c:v>
                  </c:pt>
                  <c:pt idx="1">
                    <c:v>NI</c:v>
                  </c:pt>
                  <c:pt idx="2">
                    <c:v>ABC</c:v>
                  </c:pt>
                  <c:pt idx="3">
                    <c:v>NI</c:v>
                  </c:pt>
                </c:lvl>
                <c:lvl>
                  <c:pt idx="0">
                    <c:v>5 years ago</c:v>
                  </c:pt>
                  <c:pt idx="2">
                    <c:v>In 5 years time</c:v>
                  </c:pt>
                </c:lvl>
              </c:multiLvlStrCache>
            </c:multiLvlStrRef>
          </c:cat>
          <c:val>
            <c:numRef>
              <c:f>'LGD2014'!$D$26:$G$26</c:f>
              <c:numCache>
                <c:formatCode>0.0%</c:formatCode>
                <c:ptCount val="4"/>
                <c:pt idx="0">
                  <c:v>0.41362530413625298</c:v>
                </c:pt>
                <c:pt idx="1">
                  <c:v>0.40400000000000003</c:v>
                </c:pt>
                <c:pt idx="2">
                  <c:v>0.31961259079903148</c:v>
                </c:pt>
                <c:pt idx="3">
                  <c:v>0.314</c:v>
                </c:pt>
              </c:numCache>
            </c:numRef>
          </c:val>
          <c:extLst>
            <c:ext xmlns:c16="http://schemas.microsoft.com/office/drawing/2014/chart" uri="{C3380CC4-5D6E-409C-BE32-E72D297353CC}">
              <c16:uniqueId val="{00000000-F939-4FB5-BFEB-20A91E2B0028}"/>
            </c:ext>
          </c:extLst>
        </c:ser>
        <c:ser>
          <c:idx val="1"/>
          <c:order val="1"/>
          <c:tx>
            <c:strRef>
              <c:f>'LGD2014'!$C$27</c:f>
              <c:strCache>
                <c:ptCount val="1"/>
                <c:pt idx="0">
                  <c:v>Worse</c:v>
                </c:pt>
              </c:strCache>
            </c:strRef>
          </c:tx>
          <c:spPr>
            <a:solidFill>
              <a:schemeClr val="accent2"/>
            </a:solidFill>
            <a:ln>
              <a:noFill/>
            </a:ln>
            <a:effectLst/>
          </c:spPr>
          <c:invertIfNegative val="0"/>
          <c:cat>
            <c:multiLvlStrRef>
              <c:f>'LGD2014'!$D$24:$G$25</c:f>
              <c:multiLvlStrCache>
                <c:ptCount val="4"/>
                <c:lvl>
                  <c:pt idx="0">
                    <c:v>ABC</c:v>
                  </c:pt>
                  <c:pt idx="1">
                    <c:v>NI</c:v>
                  </c:pt>
                  <c:pt idx="2">
                    <c:v>ABC</c:v>
                  </c:pt>
                  <c:pt idx="3">
                    <c:v>NI</c:v>
                  </c:pt>
                </c:lvl>
                <c:lvl>
                  <c:pt idx="0">
                    <c:v>5 years ago</c:v>
                  </c:pt>
                  <c:pt idx="2">
                    <c:v>In 5 years time</c:v>
                  </c:pt>
                </c:lvl>
              </c:multiLvlStrCache>
            </c:multiLvlStrRef>
          </c:cat>
          <c:val>
            <c:numRef>
              <c:f>'LGD2014'!$D$27:$G$27</c:f>
              <c:numCache>
                <c:formatCode>0.0%</c:formatCode>
                <c:ptCount val="4"/>
                <c:pt idx="0">
                  <c:v>0.12652068126520682</c:v>
                </c:pt>
                <c:pt idx="1">
                  <c:v>0.115</c:v>
                </c:pt>
                <c:pt idx="2">
                  <c:v>0.14043583535108958</c:v>
                </c:pt>
                <c:pt idx="3">
                  <c:v>0.13500000000000001</c:v>
                </c:pt>
              </c:numCache>
            </c:numRef>
          </c:val>
          <c:extLst>
            <c:ext xmlns:c16="http://schemas.microsoft.com/office/drawing/2014/chart" uri="{C3380CC4-5D6E-409C-BE32-E72D297353CC}">
              <c16:uniqueId val="{00000001-F939-4FB5-BFEB-20A91E2B0028}"/>
            </c:ext>
          </c:extLst>
        </c:ser>
        <c:ser>
          <c:idx val="2"/>
          <c:order val="2"/>
          <c:tx>
            <c:strRef>
              <c:f>'LGD2014'!$C$28</c:f>
              <c:strCache>
                <c:ptCount val="1"/>
                <c:pt idx="0">
                  <c:v>About the same</c:v>
                </c:pt>
              </c:strCache>
            </c:strRef>
          </c:tx>
          <c:spPr>
            <a:solidFill>
              <a:schemeClr val="accent3"/>
            </a:solidFill>
            <a:ln>
              <a:noFill/>
            </a:ln>
            <a:effectLst/>
          </c:spPr>
          <c:invertIfNegative val="0"/>
          <c:cat>
            <c:multiLvlStrRef>
              <c:f>'LGD2014'!$D$24:$G$25</c:f>
              <c:multiLvlStrCache>
                <c:ptCount val="4"/>
                <c:lvl>
                  <c:pt idx="0">
                    <c:v>ABC</c:v>
                  </c:pt>
                  <c:pt idx="1">
                    <c:v>NI</c:v>
                  </c:pt>
                  <c:pt idx="2">
                    <c:v>ABC</c:v>
                  </c:pt>
                  <c:pt idx="3">
                    <c:v>NI</c:v>
                  </c:pt>
                </c:lvl>
                <c:lvl>
                  <c:pt idx="0">
                    <c:v>5 years ago</c:v>
                  </c:pt>
                  <c:pt idx="2">
                    <c:v>In 5 years time</c:v>
                  </c:pt>
                </c:lvl>
              </c:multiLvlStrCache>
            </c:multiLvlStrRef>
          </c:cat>
          <c:val>
            <c:numRef>
              <c:f>'LGD2014'!$D$28:$G$28</c:f>
              <c:numCache>
                <c:formatCode>0.0%</c:formatCode>
                <c:ptCount val="4"/>
                <c:pt idx="0">
                  <c:v>0.38929440389294406</c:v>
                </c:pt>
                <c:pt idx="1">
                  <c:v>0.41099999999999998</c:v>
                </c:pt>
                <c:pt idx="2">
                  <c:v>0.31719128329297819</c:v>
                </c:pt>
                <c:pt idx="3">
                  <c:v>0.35399999999999998</c:v>
                </c:pt>
              </c:numCache>
            </c:numRef>
          </c:val>
          <c:extLst>
            <c:ext xmlns:c16="http://schemas.microsoft.com/office/drawing/2014/chart" uri="{C3380CC4-5D6E-409C-BE32-E72D297353CC}">
              <c16:uniqueId val="{00000002-F939-4FB5-BFEB-20A91E2B0028}"/>
            </c:ext>
          </c:extLst>
        </c:ser>
        <c:ser>
          <c:idx val="3"/>
          <c:order val="3"/>
          <c:tx>
            <c:strRef>
              <c:f>'LGD2014'!$C$29</c:f>
              <c:strCache>
                <c:ptCount val="1"/>
                <c:pt idx="0">
                  <c:v>Other</c:v>
                </c:pt>
              </c:strCache>
            </c:strRef>
          </c:tx>
          <c:spPr>
            <a:solidFill>
              <a:schemeClr val="accent4"/>
            </a:solidFill>
            <a:ln>
              <a:noFill/>
            </a:ln>
            <a:effectLst/>
          </c:spPr>
          <c:invertIfNegative val="0"/>
          <c:cat>
            <c:multiLvlStrRef>
              <c:f>'LGD2014'!$D$24:$G$25</c:f>
              <c:multiLvlStrCache>
                <c:ptCount val="4"/>
                <c:lvl>
                  <c:pt idx="0">
                    <c:v>ABC</c:v>
                  </c:pt>
                  <c:pt idx="1">
                    <c:v>NI</c:v>
                  </c:pt>
                  <c:pt idx="2">
                    <c:v>ABC</c:v>
                  </c:pt>
                  <c:pt idx="3">
                    <c:v>NI</c:v>
                  </c:pt>
                </c:lvl>
                <c:lvl>
                  <c:pt idx="0">
                    <c:v>5 years ago</c:v>
                  </c:pt>
                  <c:pt idx="2">
                    <c:v>In 5 years time</c:v>
                  </c:pt>
                </c:lvl>
              </c:multiLvlStrCache>
            </c:multiLvlStrRef>
          </c:cat>
          <c:val>
            <c:numRef>
              <c:f>'LGD2014'!$D$29:$G$29</c:f>
              <c:numCache>
                <c:formatCode>0.0%</c:formatCode>
                <c:ptCount val="4"/>
                <c:pt idx="0">
                  <c:v>0</c:v>
                </c:pt>
                <c:pt idx="1">
                  <c:v>4.0000000000000001E-3</c:v>
                </c:pt>
                <c:pt idx="2">
                  <c:v>9.6852300242130755E-3</c:v>
                </c:pt>
                <c:pt idx="3">
                  <c:v>1.4999999999999999E-2</c:v>
                </c:pt>
              </c:numCache>
            </c:numRef>
          </c:val>
          <c:extLst>
            <c:ext xmlns:c16="http://schemas.microsoft.com/office/drawing/2014/chart" uri="{C3380CC4-5D6E-409C-BE32-E72D297353CC}">
              <c16:uniqueId val="{00000003-F939-4FB5-BFEB-20A91E2B0028}"/>
            </c:ext>
          </c:extLst>
        </c:ser>
        <c:ser>
          <c:idx val="4"/>
          <c:order val="4"/>
          <c:tx>
            <c:strRef>
              <c:f>'LGD2014'!$C$30</c:f>
              <c:strCache>
                <c:ptCount val="1"/>
                <c:pt idx="0">
                  <c:v>Don’t know</c:v>
                </c:pt>
              </c:strCache>
            </c:strRef>
          </c:tx>
          <c:spPr>
            <a:solidFill>
              <a:schemeClr val="accent5"/>
            </a:solidFill>
            <a:ln>
              <a:noFill/>
            </a:ln>
            <a:effectLst/>
          </c:spPr>
          <c:invertIfNegative val="0"/>
          <c:cat>
            <c:multiLvlStrRef>
              <c:f>'LGD2014'!$D$24:$G$25</c:f>
              <c:multiLvlStrCache>
                <c:ptCount val="4"/>
                <c:lvl>
                  <c:pt idx="0">
                    <c:v>ABC</c:v>
                  </c:pt>
                  <c:pt idx="1">
                    <c:v>NI</c:v>
                  </c:pt>
                  <c:pt idx="2">
                    <c:v>ABC</c:v>
                  </c:pt>
                  <c:pt idx="3">
                    <c:v>NI</c:v>
                  </c:pt>
                </c:lvl>
                <c:lvl>
                  <c:pt idx="0">
                    <c:v>5 years ago</c:v>
                  </c:pt>
                  <c:pt idx="2">
                    <c:v>In 5 years time</c:v>
                  </c:pt>
                </c:lvl>
              </c:multiLvlStrCache>
            </c:multiLvlStrRef>
          </c:cat>
          <c:val>
            <c:numRef>
              <c:f>'LGD2014'!$D$30:$G$30</c:f>
              <c:numCache>
                <c:formatCode>0.0%</c:formatCode>
                <c:ptCount val="4"/>
                <c:pt idx="0">
                  <c:v>7.0559610705596104E-2</c:v>
                </c:pt>
                <c:pt idx="1">
                  <c:v>6.6000000000000003E-2</c:v>
                </c:pt>
                <c:pt idx="2">
                  <c:v>0.21307506053268768</c:v>
                </c:pt>
                <c:pt idx="3">
                  <c:v>0.183</c:v>
                </c:pt>
              </c:numCache>
            </c:numRef>
          </c:val>
          <c:extLst>
            <c:ext xmlns:c16="http://schemas.microsoft.com/office/drawing/2014/chart" uri="{C3380CC4-5D6E-409C-BE32-E72D297353CC}">
              <c16:uniqueId val="{00000004-F939-4FB5-BFEB-20A91E2B0028}"/>
            </c:ext>
          </c:extLst>
        </c:ser>
        <c:dLbls>
          <c:showLegendKey val="0"/>
          <c:showVal val="0"/>
          <c:showCatName val="0"/>
          <c:showSerName val="0"/>
          <c:showPercent val="0"/>
          <c:showBubbleSize val="0"/>
        </c:dLbls>
        <c:gapWidth val="219"/>
        <c:overlap val="-27"/>
        <c:axId val="1179143503"/>
        <c:axId val="1179155567"/>
      </c:barChart>
      <c:catAx>
        <c:axId val="117914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155567"/>
        <c:crosses val="autoZero"/>
        <c:auto val="1"/>
        <c:lblAlgn val="ctr"/>
        <c:lblOffset val="100"/>
        <c:noMultiLvlLbl val="0"/>
      </c:catAx>
      <c:valAx>
        <c:axId val="1179155567"/>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143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'LGD2014'!$Z$23</c:f>
              <c:strCache>
                <c:ptCount val="1"/>
                <c:pt idx="0">
                  <c:v>ABC</c:v>
                </c:pt>
              </c:strCache>
            </c:strRef>
          </c:tx>
          <c:spPr>
            <a:solidFill>
              <a:schemeClr val="accent1"/>
            </a:solidFill>
            <a:ln>
              <a:noFill/>
            </a:ln>
            <a:effectLst/>
          </c:spPr>
          <c:invertIfNegative val="0"/>
          <c:cat>
            <c:strRef>
              <c:f>'LGD2014'!$Y$24:$Y$27</c:f>
              <c:strCache>
                <c:ptCount val="4"/>
                <c:pt idx="0">
                  <c:v>A lot</c:v>
                </c:pt>
                <c:pt idx="1">
                  <c:v>A little</c:v>
                </c:pt>
                <c:pt idx="2">
                  <c:v>Not at all</c:v>
                </c:pt>
                <c:pt idx="3">
                  <c:v>Don’t know</c:v>
                </c:pt>
              </c:strCache>
            </c:strRef>
          </c:cat>
          <c:val>
            <c:numRef>
              <c:f>'LGD2014'!$Z$24:$Z$27</c:f>
              <c:numCache>
                <c:formatCode>0.0%</c:formatCode>
                <c:ptCount val="4"/>
                <c:pt idx="0">
                  <c:v>0.17961165048543692</c:v>
                </c:pt>
                <c:pt idx="1">
                  <c:v>0.26213592233009708</c:v>
                </c:pt>
                <c:pt idx="2">
                  <c:v>0.44660194174757284</c:v>
                </c:pt>
                <c:pt idx="3">
                  <c:v>0.11165048543689321</c:v>
                </c:pt>
              </c:numCache>
            </c:numRef>
          </c:val>
          <c:extLst>
            <c:ext xmlns:c16="http://schemas.microsoft.com/office/drawing/2014/chart" uri="{C3380CC4-5D6E-409C-BE32-E72D297353CC}">
              <c16:uniqueId val="{00000000-E90A-46C8-B3C2-02749AD364C3}"/>
            </c:ext>
          </c:extLst>
        </c:ser>
        <c:ser>
          <c:idx val="1"/>
          <c:order val="1"/>
          <c:tx>
            <c:strRef>
              <c:f>'LGD2014'!$AA$23</c:f>
              <c:strCache>
                <c:ptCount val="1"/>
                <c:pt idx="0">
                  <c:v>NI</c:v>
                </c:pt>
              </c:strCache>
            </c:strRef>
          </c:tx>
          <c:spPr>
            <a:solidFill>
              <a:schemeClr val="accent2"/>
            </a:solidFill>
            <a:ln>
              <a:noFill/>
            </a:ln>
            <a:effectLst/>
          </c:spPr>
          <c:invertIfNegative val="0"/>
          <c:cat>
            <c:strRef>
              <c:f>'LGD2014'!$Y$24:$Y$27</c:f>
              <c:strCache>
                <c:ptCount val="4"/>
                <c:pt idx="0">
                  <c:v>A lot</c:v>
                </c:pt>
                <c:pt idx="1">
                  <c:v>A little</c:v>
                </c:pt>
                <c:pt idx="2">
                  <c:v>Not at all</c:v>
                </c:pt>
                <c:pt idx="3">
                  <c:v>Don’t know</c:v>
                </c:pt>
              </c:strCache>
            </c:strRef>
          </c:cat>
          <c:val>
            <c:numRef>
              <c:f>'LGD2014'!$AA$24:$AA$27</c:f>
              <c:numCache>
                <c:formatCode>0.0%</c:formatCode>
                <c:ptCount val="4"/>
                <c:pt idx="0">
                  <c:v>0.13500000000000001</c:v>
                </c:pt>
                <c:pt idx="1">
                  <c:v>0.219</c:v>
                </c:pt>
                <c:pt idx="2">
                  <c:v>0.51100000000000001</c:v>
                </c:pt>
                <c:pt idx="3">
                  <c:v>0.13400000000000001</c:v>
                </c:pt>
              </c:numCache>
            </c:numRef>
          </c:val>
          <c:extLst>
            <c:ext xmlns:c16="http://schemas.microsoft.com/office/drawing/2014/chart" uri="{C3380CC4-5D6E-409C-BE32-E72D297353CC}">
              <c16:uniqueId val="{00000001-E90A-46C8-B3C2-02749AD364C3}"/>
            </c:ext>
          </c:extLst>
        </c:ser>
        <c:dLbls>
          <c:showLegendKey val="0"/>
          <c:showVal val="0"/>
          <c:showCatName val="0"/>
          <c:showSerName val="0"/>
          <c:showPercent val="0"/>
          <c:showBubbleSize val="0"/>
        </c:dLbls>
        <c:gapWidth val="219"/>
        <c:overlap val="-27"/>
        <c:axId val="1206981055"/>
        <c:axId val="1206981887"/>
      </c:barChart>
      <c:catAx>
        <c:axId val="120698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81887"/>
        <c:crosses val="autoZero"/>
        <c:auto val="1"/>
        <c:lblAlgn val="ctr"/>
        <c:lblOffset val="100"/>
        <c:noMultiLvlLbl val="0"/>
      </c:catAx>
      <c:valAx>
        <c:axId val="1206981887"/>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810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'LGD2014'!$BJ$35</c:f>
              <c:strCache>
                <c:ptCount val="1"/>
                <c:pt idx="0">
                  <c:v>Yes </c:v>
                </c:pt>
              </c:strCache>
            </c:strRef>
          </c:tx>
          <c:spPr>
            <a:solidFill>
              <a:schemeClr val="accent1"/>
            </a:solidFill>
            <a:ln>
              <a:noFill/>
            </a:ln>
            <a:effectLst/>
          </c:spPr>
          <c:invertIfNegative val="0"/>
          <c:cat>
            <c:multiLvlStrRef>
              <c:f>'LGD2014'!$BK$33:$BR$34</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'LGD2014'!$BK$35:$BR$35</c:f>
              <c:numCache>
                <c:formatCode>0.0%</c:formatCode>
                <c:ptCount val="8"/>
                <c:pt idx="0">
                  <c:v>0.946524064171123</c:v>
                </c:pt>
                <c:pt idx="1">
                  <c:v>0.91699999999999993</c:v>
                </c:pt>
                <c:pt idx="2">
                  <c:v>0.95</c:v>
                </c:pt>
                <c:pt idx="3">
                  <c:v>0.92100000000000004</c:v>
                </c:pt>
                <c:pt idx="4">
                  <c:v>0.97112860892388453</c:v>
                </c:pt>
                <c:pt idx="5">
                  <c:v>0.95299999999999996</c:v>
                </c:pt>
                <c:pt idx="6">
                  <c:v>0.97855227882037532</c:v>
                </c:pt>
                <c:pt idx="7">
                  <c:v>0.96300000000000008</c:v>
                </c:pt>
              </c:numCache>
            </c:numRef>
          </c:val>
          <c:extLst>
            <c:ext xmlns:c16="http://schemas.microsoft.com/office/drawing/2014/chart" uri="{C3380CC4-5D6E-409C-BE32-E72D297353CC}">
              <c16:uniqueId val="{00000000-4098-4B14-8D85-ED7162EEF87E}"/>
            </c:ext>
          </c:extLst>
        </c:ser>
        <c:ser>
          <c:idx val="1"/>
          <c:order val="1"/>
          <c:tx>
            <c:strRef>
              <c:f>'LGD2014'!$BJ$36</c:f>
              <c:strCache>
                <c:ptCount val="1"/>
                <c:pt idx="0">
                  <c:v>No </c:v>
                </c:pt>
              </c:strCache>
            </c:strRef>
          </c:tx>
          <c:spPr>
            <a:solidFill>
              <a:schemeClr val="accent2"/>
            </a:solidFill>
            <a:ln>
              <a:noFill/>
            </a:ln>
            <a:effectLst/>
          </c:spPr>
          <c:invertIfNegative val="0"/>
          <c:cat>
            <c:multiLvlStrRef>
              <c:f>'LGD2014'!$BK$33:$BR$34</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'LGD2014'!$BK$36:$BR$36</c:f>
              <c:numCache>
                <c:formatCode>0.0%</c:formatCode>
                <c:ptCount val="8"/>
                <c:pt idx="0">
                  <c:v>3.7433155080213901E-2</c:v>
                </c:pt>
                <c:pt idx="1">
                  <c:v>5.7000000000000002E-2</c:v>
                </c:pt>
                <c:pt idx="2">
                  <c:v>3.9473684210526314E-2</c:v>
                </c:pt>
                <c:pt idx="3">
                  <c:v>5.8999999999999997E-2</c:v>
                </c:pt>
                <c:pt idx="4">
                  <c:v>1.5748031496062992E-2</c:v>
                </c:pt>
                <c:pt idx="5">
                  <c:v>2.5000000000000001E-2</c:v>
                </c:pt>
                <c:pt idx="6">
                  <c:v>1.6085790884718499E-2</c:v>
                </c:pt>
                <c:pt idx="7">
                  <c:v>1.7999999999999999E-2</c:v>
                </c:pt>
              </c:numCache>
            </c:numRef>
          </c:val>
          <c:extLst>
            <c:ext xmlns:c16="http://schemas.microsoft.com/office/drawing/2014/chart" uri="{C3380CC4-5D6E-409C-BE32-E72D297353CC}">
              <c16:uniqueId val="{00000001-4098-4B14-8D85-ED7162EEF87E}"/>
            </c:ext>
          </c:extLst>
        </c:ser>
        <c:ser>
          <c:idx val="2"/>
          <c:order val="2"/>
          <c:tx>
            <c:strRef>
              <c:f>'LGD2014'!$BJ$37</c:f>
              <c:strCache>
                <c:ptCount val="1"/>
                <c:pt idx="0">
                  <c:v>Don’t know</c:v>
                </c:pt>
              </c:strCache>
            </c:strRef>
          </c:tx>
          <c:spPr>
            <a:solidFill>
              <a:schemeClr val="accent3"/>
            </a:solidFill>
            <a:ln>
              <a:noFill/>
            </a:ln>
            <a:effectLst/>
          </c:spPr>
          <c:invertIfNegative val="0"/>
          <c:cat>
            <c:multiLvlStrRef>
              <c:f>'LGD2014'!$BK$33:$BR$34</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'LGD2014'!$BK$37:$BR$37</c:f>
              <c:numCache>
                <c:formatCode>0.0%</c:formatCode>
                <c:ptCount val="8"/>
                <c:pt idx="0">
                  <c:v>1.6042780748663103E-2</c:v>
                </c:pt>
                <c:pt idx="1">
                  <c:v>2.5999999999999999E-2</c:v>
                </c:pt>
                <c:pt idx="2">
                  <c:v>1.0526315789473684E-2</c:v>
                </c:pt>
                <c:pt idx="3">
                  <c:v>2.1000000000000001E-2</c:v>
                </c:pt>
                <c:pt idx="4">
                  <c:v>1.3123359580052493E-2</c:v>
                </c:pt>
                <c:pt idx="5">
                  <c:v>2.1999999999999999E-2</c:v>
                </c:pt>
                <c:pt idx="6">
                  <c:v>5.3619302949061663E-3</c:v>
                </c:pt>
                <c:pt idx="7">
                  <c:v>1.7999999999999999E-2</c:v>
                </c:pt>
              </c:numCache>
            </c:numRef>
          </c:val>
          <c:extLst>
            <c:ext xmlns:c16="http://schemas.microsoft.com/office/drawing/2014/chart" uri="{C3380CC4-5D6E-409C-BE32-E72D297353CC}">
              <c16:uniqueId val="{00000002-4098-4B14-8D85-ED7162EEF87E}"/>
            </c:ext>
          </c:extLst>
        </c:ser>
        <c:dLbls>
          <c:showLegendKey val="0"/>
          <c:showVal val="0"/>
          <c:showCatName val="0"/>
          <c:showSerName val="0"/>
          <c:showPercent val="0"/>
          <c:showBubbleSize val="0"/>
        </c:dLbls>
        <c:gapWidth val="150"/>
        <c:overlap val="100"/>
        <c:axId val="1206983551"/>
        <c:axId val="1206973151"/>
      </c:barChart>
      <c:catAx>
        <c:axId val="12069835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73151"/>
        <c:crosses val="autoZero"/>
        <c:auto val="1"/>
        <c:lblAlgn val="ctr"/>
        <c:lblOffset val="100"/>
        <c:noMultiLvlLbl val="0"/>
      </c:catAx>
      <c:valAx>
        <c:axId val="1206973151"/>
        <c:scaling>
          <c:orientation val="minMax"/>
          <c:max val="1"/>
          <c:min val="0"/>
        </c:scaling>
        <c:delete val="0"/>
        <c:axPos val="b"/>
        <c:majorGridlines>
          <c:spPr>
            <a:ln w="9525" cap="flat" cmpd="sng" algn="ctr">
              <a:no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9835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35D5-CF35-4809-B6A3-6669D94D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8</cp:revision>
  <dcterms:created xsi:type="dcterms:W3CDTF">2022-03-04T09:46:00Z</dcterms:created>
  <dcterms:modified xsi:type="dcterms:W3CDTF">2022-04-08T12:15:00Z</dcterms:modified>
</cp:coreProperties>
</file>