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83D5" w14:textId="77777777" w:rsidR="00163756" w:rsidRDefault="00FD1406" w:rsidP="00163756">
      <w:pPr>
        <w:rPr>
          <w:b/>
        </w:rPr>
      </w:pPr>
      <w:r>
        <w:rPr>
          <w:b/>
        </w:rPr>
        <w:t>Town Centre Vacancy Rates</w:t>
      </w:r>
    </w:p>
    <w:p w14:paraId="28344FEE" w14:textId="77777777" w:rsidR="00163756" w:rsidRDefault="00FD1406" w:rsidP="00163756">
      <w:r>
        <w:t>Vacancy rates for non-domestic properties are available for the five main city / town centres in the borough (Armagh, Banbridge, Craigavon, Lurgan and Portadown) and Dromore from the Town Centre Database (using data from Land and Property Services) produced by the Department for Communities.</w:t>
      </w:r>
      <w:r w:rsidR="004239CA">
        <w:t xml:space="preserve"> A property refers to a hereditament which is subject to rates and not individual buildings.</w:t>
      </w:r>
    </w:p>
    <w:p w14:paraId="79EB3739" w14:textId="77777777" w:rsidR="00FD1406" w:rsidRPr="00594F53" w:rsidRDefault="00FD1406" w:rsidP="00163756">
      <w:r>
        <w:t>As at 30</w:t>
      </w:r>
      <w:r w:rsidRPr="00FD1406">
        <w:rPr>
          <w:vertAlign w:val="superscript"/>
        </w:rPr>
        <w:t>th</w:t>
      </w:r>
      <w:r>
        <w:t xml:space="preserve"> April 2019, vacancy rates in the borough varied from 5.9% in Craigavon to 28.0% in Dromore. This compares to a Northern Ireland average vacancy level of 25.0%. </w:t>
      </w:r>
    </w:p>
    <w:tbl>
      <w:tblPr>
        <w:tblW w:w="6618" w:type="dxa"/>
        <w:tblInd w:w="-5" w:type="dxa"/>
        <w:tblLayout w:type="fixed"/>
        <w:tblLook w:val="04A0" w:firstRow="1" w:lastRow="0" w:firstColumn="1" w:lastColumn="0" w:noHBand="0" w:noVBand="1"/>
      </w:tblPr>
      <w:tblGrid>
        <w:gridCol w:w="2073"/>
        <w:gridCol w:w="1515"/>
        <w:gridCol w:w="1515"/>
        <w:gridCol w:w="1515"/>
      </w:tblGrid>
      <w:tr w:rsidR="00956354" w:rsidRPr="009C7268" w14:paraId="282707C6" w14:textId="77777777" w:rsidTr="005D7A0E">
        <w:trPr>
          <w:trHeight w:val="600"/>
        </w:trPr>
        <w:tc>
          <w:tcPr>
            <w:tcW w:w="2073" w:type="dxa"/>
            <w:vMerge w:val="restart"/>
            <w:tcBorders>
              <w:top w:val="single" w:sz="4" w:space="0" w:color="auto"/>
              <w:left w:val="single" w:sz="4" w:space="0" w:color="auto"/>
              <w:right w:val="single" w:sz="4" w:space="0" w:color="auto"/>
            </w:tcBorders>
            <w:shd w:val="clear" w:color="000000" w:fill="FFFFFF"/>
            <w:vAlign w:val="center"/>
          </w:tcPr>
          <w:p w14:paraId="4FB276C6" w14:textId="77777777" w:rsidR="00956354" w:rsidRPr="009C7268" w:rsidRDefault="00956354" w:rsidP="00CB728C">
            <w:pPr>
              <w:spacing w:after="0" w:line="240" w:lineRule="auto"/>
              <w:jc w:val="center"/>
              <w:rPr>
                <w:rFonts w:ascii="Calibri" w:eastAsia="Times New Roman" w:hAnsi="Calibri" w:cs="Times New Roman"/>
                <w:b/>
                <w:bCs/>
                <w:color w:val="000000"/>
                <w:lang w:eastAsia="en-GB"/>
              </w:rPr>
            </w:pPr>
          </w:p>
        </w:tc>
        <w:tc>
          <w:tcPr>
            <w:tcW w:w="4545" w:type="dxa"/>
            <w:gridSpan w:val="3"/>
            <w:tcBorders>
              <w:top w:val="single" w:sz="4" w:space="0" w:color="auto"/>
              <w:left w:val="nil"/>
              <w:bottom w:val="single" w:sz="4" w:space="0" w:color="auto"/>
              <w:right w:val="single" w:sz="4" w:space="0" w:color="auto"/>
            </w:tcBorders>
            <w:shd w:val="clear" w:color="auto" w:fill="auto"/>
            <w:noWrap/>
            <w:vAlign w:val="center"/>
          </w:tcPr>
          <w:p w14:paraId="0C836785" w14:textId="77777777" w:rsidR="00956354" w:rsidRDefault="00956354" w:rsidP="00CB728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30</w:t>
            </w:r>
            <w:r w:rsidRPr="00956354">
              <w:rPr>
                <w:rFonts w:ascii="Calibri" w:eastAsia="Times New Roman" w:hAnsi="Calibri" w:cs="Times New Roman"/>
                <w:b/>
                <w:bCs/>
                <w:color w:val="000000"/>
                <w:vertAlign w:val="superscript"/>
                <w:lang w:eastAsia="en-GB"/>
              </w:rPr>
              <w:t>th</w:t>
            </w:r>
            <w:r>
              <w:rPr>
                <w:rFonts w:ascii="Calibri" w:eastAsia="Times New Roman" w:hAnsi="Calibri" w:cs="Times New Roman"/>
                <w:b/>
                <w:bCs/>
                <w:color w:val="000000"/>
                <w:lang w:eastAsia="en-GB"/>
              </w:rPr>
              <w:t xml:space="preserve"> April 2019</w:t>
            </w:r>
          </w:p>
        </w:tc>
      </w:tr>
      <w:tr w:rsidR="00956354" w:rsidRPr="009C7268" w14:paraId="5DAB31FD" w14:textId="77777777" w:rsidTr="005D7A0E">
        <w:trPr>
          <w:trHeight w:val="600"/>
        </w:trPr>
        <w:tc>
          <w:tcPr>
            <w:tcW w:w="2073" w:type="dxa"/>
            <w:vMerge/>
            <w:tcBorders>
              <w:left w:val="single" w:sz="4" w:space="0" w:color="auto"/>
              <w:bottom w:val="single" w:sz="4" w:space="0" w:color="auto"/>
              <w:right w:val="single" w:sz="4" w:space="0" w:color="auto"/>
            </w:tcBorders>
            <w:shd w:val="clear" w:color="000000" w:fill="FFFFFF"/>
            <w:vAlign w:val="center"/>
          </w:tcPr>
          <w:p w14:paraId="7C620214" w14:textId="77777777" w:rsidR="00956354" w:rsidRPr="009C7268" w:rsidRDefault="00956354" w:rsidP="00956354">
            <w:pPr>
              <w:spacing w:after="0" w:line="240" w:lineRule="auto"/>
              <w:jc w:val="center"/>
              <w:rPr>
                <w:rFonts w:ascii="Calibri" w:eastAsia="Times New Roman" w:hAnsi="Calibri" w:cs="Times New Roman"/>
                <w:b/>
                <w:bCs/>
                <w:color w:val="000000"/>
                <w:lang w:eastAsia="en-GB"/>
              </w:rPr>
            </w:pP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6F6C096" w14:textId="77777777" w:rsidR="00956354" w:rsidRPr="009C7268" w:rsidRDefault="00956354" w:rsidP="0095635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 of Properties</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3471621" w14:textId="77777777" w:rsidR="00956354" w:rsidRPr="009C7268" w:rsidRDefault="00956354" w:rsidP="0095635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 of Vacant Properties</w:t>
            </w:r>
          </w:p>
        </w:tc>
        <w:tc>
          <w:tcPr>
            <w:tcW w:w="1515" w:type="dxa"/>
            <w:tcBorders>
              <w:top w:val="single" w:sz="4" w:space="0" w:color="auto"/>
              <w:left w:val="nil"/>
              <w:bottom w:val="single" w:sz="4" w:space="0" w:color="auto"/>
              <w:right w:val="single" w:sz="4" w:space="0" w:color="auto"/>
            </w:tcBorders>
            <w:vAlign w:val="center"/>
          </w:tcPr>
          <w:p w14:paraId="6928CF72" w14:textId="77777777" w:rsidR="00956354" w:rsidRPr="009C7268" w:rsidRDefault="00956354" w:rsidP="0095635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of Properties Vacant</w:t>
            </w:r>
          </w:p>
        </w:tc>
      </w:tr>
      <w:tr w:rsidR="00956354" w:rsidRPr="009C7268" w14:paraId="6F036089" w14:textId="77777777" w:rsidTr="00956354">
        <w:trPr>
          <w:trHeight w:val="300"/>
        </w:trPr>
        <w:tc>
          <w:tcPr>
            <w:tcW w:w="2073" w:type="dxa"/>
            <w:tcBorders>
              <w:top w:val="nil"/>
              <w:left w:val="single" w:sz="4" w:space="0" w:color="auto"/>
              <w:bottom w:val="single" w:sz="4" w:space="0" w:color="auto"/>
              <w:right w:val="single" w:sz="4" w:space="0" w:color="auto"/>
            </w:tcBorders>
            <w:shd w:val="clear" w:color="000000" w:fill="FFFFFF"/>
            <w:vAlign w:val="center"/>
          </w:tcPr>
          <w:p w14:paraId="0BA98E21" w14:textId="77777777" w:rsidR="00956354" w:rsidRPr="009C7268" w:rsidRDefault="00956354"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Armagh</w:t>
            </w:r>
          </w:p>
        </w:tc>
        <w:tc>
          <w:tcPr>
            <w:tcW w:w="1515" w:type="dxa"/>
            <w:tcBorders>
              <w:top w:val="nil"/>
              <w:left w:val="nil"/>
              <w:bottom w:val="single" w:sz="4" w:space="0" w:color="auto"/>
              <w:right w:val="single" w:sz="4" w:space="0" w:color="auto"/>
            </w:tcBorders>
            <w:shd w:val="clear" w:color="auto" w:fill="auto"/>
            <w:noWrap/>
            <w:vAlign w:val="bottom"/>
          </w:tcPr>
          <w:p w14:paraId="02BE4BF4"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741</w:t>
            </w:r>
          </w:p>
        </w:tc>
        <w:tc>
          <w:tcPr>
            <w:tcW w:w="1515" w:type="dxa"/>
            <w:tcBorders>
              <w:top w:val="nil"/>
              <w:left w:val="nil"/>
              <w:bottom w:val="single" w:sz="4" w:space="0" w:color="auto"/>
              <w:right w:val="single" w:sz="4" w:space="0" w:color="auto"/>
            </w:tcBorders>
            <w:shd w:val="clear" w:color="auto" w:fill="auto"/>
            <w:noWrap/>
            <w:vAlign w:val="bottom"/>
          </w:tcPr>
          <w:p w14:paraId="59747973"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w:t>
            </w:r>
          </w:p>
        </w:tc>
        <w:tc>
          <w:tcPr>
            <w:tcW w:w="1515" w:type="dxa"/>
            <w:tcBorders>
              <w:top w:val="nil"/>
              <w:left w:val="nil"/>
              <w:bottom w:val="single" w:sz="4" w:space="0" w:color="auto"/>
              <w:right w:val="single" w:sz="4" w:space="0" w:color="auto"/>
            </w:tcBorders>
          </w:tcPr>
          <w:p w14:paraId="64641841"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22.9%</w:t>
            </w:r>
          </w:p>
        </w:tc>
      </w:tr>
      <w:tr w:rsidR="00956354" w:rsidRPr="009C7268" w14:paraId="76905482" w14:textId="77777777" w:rsidTr="00956354">
        <w:trPr>
          <w:trHeight w:val="300"/>
        </w:trPr>
        <w:tc>
          <w:tcPr>
            <w:tcW w:w="2073" w:type="dxa"/>
            <w:tcBorders>
              <w:top w:val="nil"/>
              <w:left w:val="single" w:sz="4" w:space="0" w:color="auto"/>
              <w:bottom w:val="single" w:sz="4" w:space="0" w:color="auto"/>
              <w:right w:val="single" w:sz="4" w:space="0" w:color="auto"/>
            </w:tcBorders>
            <w:shd w:val="clear" w:color="000000" w:fill="FFFFFF"/>
            <w:vAlign w:val="center"/>
          </w:tcPr>
          <w:p w14:paraId="6F9B4953" w14:textId="77777777" w:rsidR="00956354" w:rsidRPr="009C7268" w:rsidRDefault="00956354"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Banbridge</w:t>
            </w:r>
          </w:p>
        </w:tc>
        <w:tc>
          <w:tcPr>
            <w:tcW w:w="1515" w:type="dxa"/>
            <w:tcBorders>
              <w:top w:val="nil"/>
              <w:left w:val="nil"/>
              <w:bottom w:val="single" w:sz="4" w:space="0" w:color="auto"/>
              <w:right w:val="single" w:sz="4" w:space="0" w:color="auto"/>
            </w:tcBorders>
            <w:shd w:val="clear" w:color="auto" w:fill="auto"/>
            <w:noWrap/>
            <w:vAlign w:val="bottom"/>
          </w:tcPr>
          <w:p w14:paraId="3358E22D"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422</w:t>
            </w:r>
          </w:p>
        </w:tc>
        <w:tc>
          <w:tcPr>
            <w:tcW w:w="1515" w:type="dxa"/>
            <w:tcBorders>
              <w:top w:val="nil"/>
              <w:left w:val="nil"/>
              <w:bottom w:val="single" w:sz="4" w:space="0" w:color="auto"/>
              <w:right w:val="single" w:sz="4" w:space="0" w:color="auto"/>
            </w:tcBorders>
            <w:shd w:val="clear" w:color="auto" w:fill="auto"/>
            <w:noWrap/>
            <w:vAlign w:val="bottom"/>
          </w:tcPr>
          <w:p w14:paraId="73E996E9"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c>
          <w:tcPr>
            <w:tcW w:w="1515" w:type="dxa"/>
            <w:tcBorders>
              <w:top w:val="nil"/>
              <w:left w:val="nil"/>
              <w:bottom w:val="single" w:sz="4" w:space="0" w:color="auto"/>
              <w:right w:val="single" w:sz="4" w:space="0" w:color="auto"/>
            </w:tcBorders>
          </w:tcPr>
          <w:p w14:paraId="634F5C2F"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20.1%</w:t>
            </w:r>
          </w:p>
        </w:tc>
      </w:tr>
      <w:tr w:rsidR="00956354" w:rsidRPr="009C7268" w14:paraId="1F33E18E" w14:textId="77777777" w:rsidTr="00956354">
        <w:trPr>
          <w:trHeight w:val="300"/>
        </w:trPr>
        <w:tc>
          <w:tcPr>
            <w:tcW w:w="2073" w:type="dxa"/>
            <w:tcBorders>
              <w:top w:val="nil"/>
              <w:left w:val="single" w:sz="4" w:space="0" w:color="auto"/>
              <w:bottom w:val="single" w:sz="4" w:space="0" w:color="auto"/>
              <w:right w:val="single" w:sz="4" w:space="0" w:color="auto"/>
            </w:tcBorders>
            <w:shd w:val="clear" w:color="000000" w:fill="FFFFFF"/>
            <w:vAlign w:val="center"/>
          </w:tcPr>
          <w:p w14:paraId="1A06EC7A" w14:textId="77777777" w:rsidR="00956354" w:rsidRPr="009C7268" w:rsidRDefault="00956354"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Craigavon</w:t>
            </w:r>
          </w:p>
        </w:tc>
        <w:tc>
          <w:tcPr>
            <w:tcW w:w="1515" w:type="dxa"/>
            <w:tcBorders>
              <w:top w:val="nil"/>
              <w:left w:val="nil"/>
              <w:bottom w:val="single" w:sz="4" w:space="0" w:color="auto"/>
              <w:right w:val="single" w:sz="4" w:space="0" w:color="auto"/>
            </w:tcBorders>
            <w:shd w:val="clear" w:color="auto" w:fill="auto"/>
            <w:noWrap/>
            <w:vAlign w:val="bottom"/>
          </w:tcPr>
          <w:p w14:paraId="16AAB181"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1515" w:type="dxa"/>
            <w:tcBorders>
              <w:top w:val="nil"/>
              <w:left w:val="nil"/>
              <w:bottom w:val="single" w:sz="4" w:space="0" w:color="auto"/>
              <w:right w:val="single" w:sz="4" w:space="0" w:color="auto"/>
            </w:tcBorders>
            <w:shd w:val="clear" w:color="auto" w:fill="auto"/>
            <w:noWrap/>
            <w:vAlign w:val="bottom"/>
          </w:tcPr>
          <w:p w14:paraId="2D6869A5"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515" w:type="dxa"/>
            <w:tcBorders>
              <w:top w:val="nil"/>
              <w:left w:val="nil"/>
              <w:bottom w:val="single" w:sz="4" w:space="0" w:color="auto"/>
              <w:right w:val="single" w:sz="4" w:space="0" w:color="auto"/>
            </w:tcBorders>
          </w:tcPr>
          <w:p w14:paraId="19A9B93C"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r>
      <w:tr w:rsidR="00956354" w:rsidRPr="009C7268" w14:paraId="55ED14B4" w14:textId="77777777" w:rsidTr="00956354">
        <w:trPr>
          <w:trHeight w:val="300"/>
        </w:trPr>
        <w:tc>
          <w:tcPr>
            <w:tcW w:w="2073" w:type="dxa"/>
            <w:tcBorders>
              <w:top w:val="nil"/>
              <w:left w:val="single" w:sz="4" w:space="0" w:color="auto"/>
              <w:bottom w:val="single" w:sz="4" w:space="0" w:color="auto"/>
              <w:right w:val="single" w:sz="4" w:space="0" w:color="auto"/>
            </w:tcBorders>
            <w:shd w:val="clear" w:color="000000" w:fill="FFFFFF"/>
            <w:vAlign w:val="center"/>
          </w:tcPr>
          <w:p w14:paraId="2460C540" w14:textId="77777777" w:rsidR="00956354" w:rsidRPr="009C7268" w:rsidRDefault="00956354"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Dromore</w:t>
            </w:r>
          </w:p>
        </w:tc>
        <w:tc>
          <w:tcPr>
            <w:tcW w:w="1515" w:type="dxa"/>
            <w:tcBorders>
              <w:top w:val="nil"/>
              <w:left w:val="nil"/>
              <w:bottom w:val="single" w:sz="4" w:space="0" w:color="auto"/>
              <w:right w:val="single" w:sz="4" w:space="0" w:color="auto"/>
            </w:tcBorders>
            <w:shd w:val="clear" w:color="auto" w:fill="auto"/>
            <w:noWrap/>
            <w:vAlign w:val="bottom"/>
          </w:tcPr>
          <w:p w14:paraId="2F7BF8B9"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1515" w:type="dxa"/>
            <w:tcBorders>
              <w:top w:val="nil"/>
              <w:left w:val="nil"/>
              <w:bottom w:val="single" w:sz="4" w:space="0" w:color="auto"/>
              <w:right w:val="single" w:sz="4" w:space="0" w:color="auto"/>
            </w:tcBorders>
            <w:shd w:val="clear" w:color="auto" w:fill="auto"/>
            <w:noWrap/>
            <w:vAlign w:val="bottom"/>
          </w:tcPr>
          <w:p w14:paraId="4201AE31"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515" w:type="dxa"/>
            <w:tcBorders>
              <w:top w:val="nil"/>
              <w:left w:val="nil"/>
              <w:bottom w:val="single" w:sz="4" w:space="0" w:color="auto"/>
              <w:right w:val="single" w:sz="4" w:space="0" w:color="auto"/>
            </w:tcBorders>
          </w:tcPr>
          <w:p w14:paraId="55847799"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28.0%</w:t>
            </w:r>
          </w:p>
        </w:tc>
      </w:tr>
      <w:tr w:rsidR="00956354" w:rsidRPr="009C7268" w14:paraId="0DE0C076" w14:textId="77777777" w:rsidTr="00956354">
        <w:trPr>
          <w:trHeight w:val="300"/>
        </w:trPr>
        <w:tc>
          <w:tcPr>
            <w:tcW w:w="2073" w:type="dxa"/>
            <w:tcBorders>
              <w:top w:val="nil"/>
              <w:left w:val="single" w:sz="4" w:space="0" w:color="auto"/>
              <w:bottom w:val="single" w:sz="4" w:space="0" w:color="auto"/>
              <w:right w:val="single" w:sz="4" w:space="0" w:color="auto"/>
            </w:tcBorders>
            <w:shd w:val="clear" w:color="000000" w:fill="FFFFFF"/>
            <w:vAlign w:val="center"/>
          </w:tcPr>
          <w:p w14:paraId="03401B5B" w14:textId="77777777" w:rsidR="00956354" w:rsidRPr="009C7268" w:rsidRDefault="00956354"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Lurgan</w:t>
            </w:r>
          </w:p>
        </w:tc>
        <w:tc>
          <w:tcPr>
            <w:tcW w:w="1515" w:type="dxa"/>
            <w:tcBorders>
              <w:top w:val="nil"/>
              <w:left w:val="nil"/>
              <w:bottom w:val="single" w:sz="4" w:space="0" w:color="auto"/>
              <w:right w:val="single" w:sz="4" w:space="0" w:color="auto"/>
            </w:tcBorders>
            <w:shd w:val="clear" w:color="auto" w:fill="auto"/>
            <w:noWrap/>
            <w:vAlign w:val="bottom"/>
          </w:tcPr>
          <w:p w14:paraId="4D661CFE"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512</w:t>
            </w:r>
          </w:p>
        </w:tc>
        <w:tc>
          <w:tcPr>
            <w:tcW w:w="1515" w:type="dxa"/>
            <w:tcBorders>
              <w:top w:val="nil"/>
              <w:left w:val="nil"/>
              <w:bottom w:val="single" w:sz="4" w:space="0" w:color="auto"/>
              <w:right w:val="single" w:sz="4" w:space="0" w:color="auto"/>
            </w:tcBorders>
            <w:shd w:val="clear" w:color="auto" w:fill="auto"/>
            <w:noWrap/>
            <w:vAlign w:val="bottom"/>
          </w:tcPr>
          <w:p w14:paraId="6173192F"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1515" w:type="dxa"/>
            <w:tcBorders>
              <w:top w:val="nil"/>
              <w:left w:val="nil"/>
              <w:bottom w:val="single" w:sz="4" w:space="0" w:color="auto"/>
              <w:right w:val="single" w:sz="4" w:space="0" w:color="auto"/>
            </w:tcBorders>
          </w:tcPr>
          <w:p w14:paraId="179A19E9"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26.0%</w:t>
            </w:r>
          </w:p>
        </w:tc>
      </w:tr>
      <w:tr w:rsidR="00956354" w:rsidRPr="009C7268" w14:paraId="328B2E5D" w14:textId="77777777" w:rsidTr="00956354">
        <w:trPr>
          <w:trHeight w:val="300"/>
        </w:trPr>
        <w:tc>
          <w:tcPr>
            <w:tcW w:w="2073" w:type="dxa"/>
            <w:tcBorders>
              <w:top w:val="nil"/>
              <w:left w:val="single" w:sz="4" w:space="0" w:color="auto"/>
              <w:bottom w:val="single" w:sz="4" w:space="0" w:color="auto"/>
              <w:right w:val="single" w:sz="4" w:space="0" w:color="auto"/>
            </w:tcBorders>
            <w:shd w:val="clear" w:color="000000" w:fill="FFFFFF"/>
            <w:vAlign w:val="center"/>
          </w:tcPr>
          <w:p w14:paraId="024426EB" w14:textId="77777777" w:rsidR="00956354" w:rsidRPr="009C7268" w:rsidRDefault="00956354"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Portadown</w:t>
            </w:r>
          </w:p>
        </w:tc>
        <w:tc>
          <w:tcPr>
            <w:tcW w:w="1515" w:type="dxa"/>
            <w:tcBorders>
              <w:top w:val="nil"/>
              <w:left w:val="nil"/>
              <w:bottom w:val="single" w:sz="4" w:space="0" w:color="auto"/>
              <w:right w:val="single" w:sz="4" w:space="0" w:color="auto"/>
            </w:tcBorders>
            <w:shd w:val="clear" w:color="auto" w:fill="auto"/>
            <w:noWrap/>
            <w:vAlign w:val="bottom"/>
          </w:tcPr>
          <w:p w14:paraId="0B95B3C1"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700</w:t>
            </w:r>
          </w:p>
        </w:tc>
        <w:tc>
          <w:tcPr>
            <w:tcW w:w="1515" w:type="dxa"/>
            <w:tcBorders>
              <w:top w:val="nil"/>
              <w:left w:val="nil"/>
              <w:bottom w:val="single" w:sz="4" w:space="0" w:color="auto"/>
              <w:right w:val="single" w:sz="4" w:space="0" w:color="auto"/>
            </w:tcBorders>
            <w:shd w:val="clear" w:color="auto" w:fill="auto"/>
            <w:noWrap/>
            <w:vAlign w:val="bottom"/>
          </w:tcPr>
          <w:p w14:paraId="091DB74E" w14:textId="77777777" w:rsidR="00956354" w:rsidRPr="009C7268"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w:t>
            </w:r>
          </w:p>
        </w:tc>
        <w:tc>
          <w:tcPr>
            <w:tcW w:w="1515" w:type="dxa"/>
            <w:tcBorders>
              <w:top w:val="nil"/>
              <w:left w:val="nil"/>
              <w:bottom w:val="single" w:sz="4" w:space="0" w:color="auto"/>
              <w:right w:val="single" w:sz="4" w:space="0" w:color="auto"/>
            </w:tcBorders>
          </w:tcPr>
          <w:p w14:paraId="540DDAAE"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25.7%</w:t>
            </w:r>
          </w:p>
        </w:tc>
      </w:tr>
      <w:tr w:rsidR="00956354" w:rsidRPr="009C7268" w14:paraId="484304F7" w14:textId="77777777" w:rsidTr="00956354">
        <w:trPr>
          <w:trHeight w:val="300"/>
        </w:trPr>
        <w:tc>
          <w:tcPr>
            <w:tcW w:w="2073" w:type="dxa"/>
            <w:tcBorders>
              <w:top w:val="nil"/>
              <w:left w:val="single" w:sz="4" w:space="0" w:color="auto"/>
              <w:bottom w:val="single" w:sz="4" w:space="0" w:color="auto"/>
              <w:right w:val="single" w:sz="4" w:space="0" w:color="auto"/>
            </w:tcBorders>
            <w:shd w:val="clear" w:color="000000" w:fill="FFFFFF"/>
            <w:vAlign w:val="center"/>
          </w:tcPr>
          <w:p w14:paraId="207E80FA" w14:textId="77777777" w:rsidR="00956354" w:rsidRDefault="00956354"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Northern Ireland</w:t>
            </w:r>
          </w:p>
        </w:tc>
        <w:tc>
          <w:tcPr>
            <w:tcW w:w="1515" w:type="dxa"/>
            <w:tcBorders>
              <w:top w:val="nil"/>
              <w:left w:val="nil"/>
              <w:bottom w:val="single" w:sz="4" w:space="0" w:color="auto"/>
              <w:right w:val="single" w:sz="4" w:space="0" w:color="auto"/>
            </w:tcBorders>
            <w:shd w:val="clear" w:color="auto" w:fill="auto"/>
            <w:noWrap/>
            <w:vAlign w:val="bottom"/>
          </w:tcPr>
          <w:p w14:paraId="3026AC78"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21,533</w:t>
            </w:r>
          </w:p>
        </w:tc>
        <w:tc>
          <w:tcPr>
            <w:tcW w:w="1515" w:type="dxa"/>
            <w:tcBorders>
              <w:top w:val="nil"/>
              <w:left w:val="nil"/>
              <w:bottom w:val="single" w:sz="4" w:space="0" w:color="auto"/>
              <w:right w:val="single" w:sz="4" w:space="0" w:color="auto"/>
            </w:tcBorders>
            <w:shd w:val="clear" w:color="auto" w:fill="auto"/>
            <w:noWrap/>
            <w:vAlign w:val="bottom"/>
          </w:tcPr>
          <w:p w14:paraId="56B35388"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5,382</w:t>
            </w:r>
          </w:p>
        </w:tc>
        <w:tc>
          <w:tcPr>
            <w:tcW w:w="1515" w:type="dxa"/>
            <w:tcBorders>
              <w:top w:val="nil"/>
              <w:left w:val="nil"/>
              <w:bottom w:val="single" w:sz="4" w:space="0" w:color="auto"/>
              <w:right w:val="single" w:sz="4" w:space="0" w:color="auto"/>
            </w:tcBorders>
          </w:tcPr>
          <w:p w14:paraId="38985D60" w14:textId="77777777" w:rsidR="00956354" w:rsidRDefault="00956354"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25.0%</w:t>
            </w:r>
          </w:p>
        </w:tc>
      </w:tr>
    </w:tbl>
    <w:p w14:paraId="4E225072" w14:textId="77777777" w:rsidR="00163756" w:rsidRDefault="00C07F07" w:rsidP="00163756">
      <w:pPr>
        <w:rPr>
          <w:i/>
          <w:sz w:val="20"/>
          <w:szCs w:val="20"/>
        </w:rPr>
      </w:pPr>
      <w:r>
        <w:rPr>
          <w:i/>
          <w:sz w:val="20"/>
          <w:szCs w:val="20"/>
        </w:rPr>
        <w:t xml:space="preserve">Table 1: </w:t>
      </w:r>
      <w:r w:rsidR="00956354">
        <w:rPr>
          <w:i/>
          <w:sz w:val="20"/>
          <w:szCs w:val="20"/>
        </w:rPr>
        <w:t>City/town centre non-domestic property vacancy rates as at 30</w:t>
      </w:r>
      <w:r w:rsidR="00956354" w:rsidRPr="00956354">
        <w:rPr>
          <w:i/>
          <w:sz w:val="20"/>
          <w:szCs w:val="20"/>
          <w:vertAlign w:val="superscript"/>
        </w:rPr>
        <w:t>th</w:t>
      </w:r>
      <w:r w:rsidR="00956354">
        <w:rPr>
          <w:i/>
          <w:sz w:val="20"/>
          <w:szCs w:val="20"/>
        </w:rPr>
        <w:t xml:space="preserve"> April 2019</w:t>
      </w:r>
      <w:r w:rsidR="00163756" w:rsidRPr="002A2185">
        <w:rPr>
          <w:i/>
          <w:sz w:val="20"/>
          <w:szCs w:val="20"/>
        </w:rPr>
        <w:t>. Source:</w:t>
      </w:r>
      <w:r w:rsidR="00163756">
        <w:rPr>
          <w:i/>
          <w:sz w:val="20"/>
          <w:szCs w:val="20"/>
        </w:rPr>
        <w:t xml:space="preserve"> </w:t>
      </w:r>
      <w:r w:rsidR="00956354">
        <w:rPr>
          <w:i/>
          <w:sz w:val="20"/>
          <w:szCs w:val="20"/>
        </w:rPr>
        <w:t>Land and Property Services via Town Centre Database, Department for Communities</w:t>
      </w:r>
      <w:r w:rsidR="00163756" w:rsidRPr="002A2185">
        <w:rPr>
          <w:i/>
          <w:sz w:val="20"/>
          <w:szCs w:val="20"/>
        </w:rPr>
        <w:t>.</w:t>
      </w:r>
      <w:r w:rsidR="00163756">
        <w:rPr>
          <w:i/>
          <w:sz w:val="20"/>
          <w:szCs w:val="20"/>
        </w:rPr>
        <w:t xml:space="preserve"> </w:t>
      </w:r>
    </w:p>
    <w:p w14:paraId="157501A7" w14:textId="77777777" w:rsidR="00956354" w:rsidRDefault="00956354" w:rsidP="00956354">
      <w:pPr>
        <w:rPr>
          <w:i/>
          <w:sz w:val="20"/>
          <w:szCs w:val="20"/>
        </w:rPr>
      </w:pPr>
      <w:r>
        <w:rPr>
          <w:noProof/>
          <w:lang w:eastAsia="en-GB"/>
        </w:rPr>
        <w:drawing>
          <wp:inline distT="0" distB="0" distL="0" distR="0" wp14:anchorId="24D2A20E" wp14:editId="2860CE8E">
            <wp:extent cx="5731510" cy="3109595"/>
            <wp:effectExtent l="0" t="0" r="2540" b="14605"/>
            <wp:docPr id="1" name="Chart 1" descr="City/town centre non-domestic property vacancy rat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07F07">
        <w:rPr>
          <w:i/>
          <w:sz w:val="20"/>
          <w:szCs w:val="20"/>
        </w:rPr>
        <w:t xml:space="preserve">Figure 1: </w:t>
      </w:r>
      <w:r>
        <w:rPr>
          <w:i/>
          <w:sz w:val="20"/>
          <w:szCs w:val="20"/>
        </w:rPr>
        <w:t>City/town centre non-domestic property vacancy rates as at 30</w:t>
      </w:r>
      <w:r w:rsidRPr="00956354">
        <w:rPr>
          <w:i/>
          <w:sz w:val="20"/>
          <w:szCs w:val="20"/>
          <w:vertAlign w:val="superscript"/>
        </w:rPr>
        <w:t>th</w:t>
      </w:r>
      <w:r>
        <w:rPr>
          <w:i/>
          <w:sz w:val="20"/>
          <w:szCs w:val="20"/>
        </w:rPr>
        <w:t xml:space="preserve"> April 2019</w:t>
      </w:r>
      <w:r w:rsidRPr="002A2185">
        <w:rPr>
          <w:i/>
          <w:sz w:val="20"/>
          <w:szCs w:val="20"/>
        </w:rPr>
        <w:t>. Source:</w:t>
      </w:r>
      <w:r>
        <w:rPr>
          <w:i/>
          <w:sz w:val="20"/>
          <w:szCs w:val="20"/>
        </w:rPr>
        <w:t xml:space="preserve"> Land and Property Services via Town Centre Database, Department for Communities</w:t>
      </w:r>
      <w:r w:rsidRPr="002A2185">
        <w:rPr>
          <w:i/>
          <w:sz w:val="20"/>
          <w:szCs w:val="20"/>
        </w:rPr>
        <w:t>.</w:t>
      </w:r>
      <w:r>
        <w:rPr>
          <w:i/>
          <w:sz w:val="20"/>
          <w:szCs w:val="20"/>
        </w:rPr>
        <w:t xml:space="preserve"> </w:t>
      </w:r>
    </w:p>
    <w:p w14:paraId="44CD2E26" w14:textId="77777777" w:rsidR="00095AEC" w:rsidRDefault="00095AEC" w:rsidP="00956354">
      <w:pPr>
        <w:rPr>
          <w:i/>
          <w:sz w:val="20"/>
          <w:szCs w:val="20"/>
        </w:rPr>
      </w:pPr>
    </w:p>
    <w:p w14:paraId="0E70306A" w14:textId="77777777" w:rsidR="00095AEC" w:rsidRDefault="00095AEC" w:rsidP="00956354">
      <w:pPr>
        <w:rPr>
          <w:i/>
          <w:sz w:val="20"/>
          <w:szCs w:val="20"/>
        </w:rPr>
      </w:pPr>
    </w:p>
    <w:p w14:paraId="00FE065D" w14:textId="77777777" w:rsidR="00095AEC" w:rsidRDefault="00095AEC" w:rsidP="00956354">
      <w:pPr>
        <w:rPr>
          <w:i/>
          <w:sz w:val="20"/>
          <w:szCs w:val="20"/>
        </w:rPr>
      </w:pPr>
    </w:p>
    <w:p w14:paraId="2C46C593" w14:textId="77777777" w:rsidR="00095AEC" w:rsidRDefault="00C51627" w:rsidP="00956354">
      <w:r>
        <w:lastRenderedPageBreak/>
        <w:t>The vacancy levels in the borough have been similar, with some fluctuations, since April 2016. Dromore has consistently had the highest vacancy rates while Craigavon has maintained the lowest.</w:t>
      </w:r>
    </w:p>
    <w:p w14:paraId="32165D30" w14:textId="77777777" w:rsidR="00C07F07" w:rsidRPr="00956354" w:rsidRDefault="00C07F07" w:rsidP="00956354"/>
    <w:tbl>
      <w:tblPr>
        <w:tblW w:w="8931" w:type="dxa"/>
        <w:tblInd w:w="-5" w:type="dxa"/>
        <w:tblLayout w:type="fixed"/>
        <w:tblLook w:val="04A0" w:firstRow="1" w:lastRow="0" w:firstColumn="1" w:lastColumn="0" w:noHBand="0" w:noVBand="1"/>
      </w:tblPr>
      <w:tblGrid>
        <w:gridCol w:w="1701"/>
        <w:gridCol w:w="1032"/>
        <w:gridCol w:w="1033"/>
        <w:gridCol w:w="1033"/>
        <w:gridCol w:w="1033"/>
        <w:gridCol w:w="1033"/>
        <w:gridCol w:w="1033"/>
        <w:gridCol w:w="1033"/>
      </w:tblGrid>
      <w:tr w:rsidR="005A6B8B" w:rsidRPr="009C7268" w14:paraId="72CBCCAD" w14:textId="77777777" w:rsidTr="005A6B8B">
        <w:trPr>
          <w:trHeight w:val="300"/>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F01D60A" w14:textId="77777777" w:rsidR="005A6B8B" w:rsidRDefault="005A6B8B" w:rsidP="00CB728C">
            <w:pPr>
              <w:spacing w:after="0" w:line="240" w:lineRule="auto"/>
              <w:jc w:val="center"/>
              <w:rPr>
                <w:rFonts w:ascii="Arial" w:eastAsia="Times New Roman" w:hAnsi="Arial" w:cs="Arial"/>
                <w:b/>
                <w:bCs/>
                <w:sz w:val="18"/>
                <w:szCs w:val="18"/>
                <w:lang w:eastAsia="en-GB"/>
              </w:rPr>
            </w:pPr>
          </w:p>
        </w:tc>
        <w:tc>
          <w:tcPr>
            <w:tcW w:w="1032" w:type="dxa"/>
            <w:tcBorders>
              <w:top w:val="single" w:sz="4" w:space="0" w:color="auto"/>
              <w:left w:val="nil"/>
              <w:bottom w:val="single" w:sz="4" w:space="0" w:color="auto"/>
              <w:right w:val="single" w:sz="4" w:space="0" w:color="auto"/>
            </w:tcBorders>
            <w:vAlign w:val="center"/>
          </w:tcPr>
          <w:p w14:paraId="247D066D"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30</w:t>
            </w:r>
            <w:r w:rsidRPr="005A6B8B">
              <w:rPr>
                <w:rFonts w:ascii="Calibri" w:eastAsia="Times New Roman" w:hAnsi="Calibri" w:cs="Times New Roman"/>
                <w:b/>
                <w:color w:val="000000"/>
                <w:vertAlign w:val="superscript"/>
                <w:lang w:eastAsia="en-GB"/>
              </w:rPr>
              <w:t>th</w:t>
            </w:r>
            <w:r w:rsidRPr="005A6B8B">
              <w:rPr>
                <w:rFonts w:ascii="Calibri" w:eastAsia="Times New Roman" w:hAnsi="Calibri" w:cs="Times New Roman"/>
                <w:b/>
                <w:color w:val="000000"/>
                <w:lang w:eastAsia="en-GB"/>
              </w:rPr>
              <w:t xml:space="preserve"> April 2016</w:t>
            </w:r>
          </w:p>
        </w:tc>
        <w:tc>
          <w:tcPr>
            <w:tcW w:w="1033" w:type="dxa"/>
            <w:tcBorders>
              <w:top w:val="single" w:sz="4" w:space="0" w:color="auto"/>
              <w:left w:val="single" w:sz="4" w:space="0" w:color="auto"/>
              <w:bottom w:val="single" w:sz="4" w:space="0" w:color="auto"/>
              <w:right w:val="single" w:sz="4" w:space="0" w:color="auto"/>
            </w:tcBorders>
            <w:vAlign w:val="center"/>
          </w:tcPr>
          <w:p w14:paraId="6B6C5C0C"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31</w:t>
            </w:r>
            <w:r w:rsidRPr="005A6B8B">
              <w:rPr>
                <w:rFonts w:ascii="Calibri" w:eastAsia="Times New Roman" w:hAnsi="Calibri" w:cs="Times New Roman"/>
                <w:b/>
                <w:color w:val="000000"/>
                <w:vertAlign w:val="superscript"/>
                <w:lang w:eastAsia="en-GB"/>
              </w:rPr>
              <w:t>st</w:t>
            </w:r>
            <w:r w:rsidRPr="005A6B8B">
              <w:rPr>
                <w:rFonts w:ascii="Calibri" w:eastAsia="Times New Roman" w:hAnsi="Calibri" w:cs="Times New Roman"/>
                <w:b/>
                <w:color w:val="000000"/>
                <w:lang w:eastAsia="en-GB"/>
              </w:rPr>
              <w:t xml:space="preserve"> October 2016</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435C1"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7</w:t>
            </w:r>
            <w:r w:rsidRPr="005A6B8B">
              <w:rPr>
                <w:rFonts w:ascii="Calibri" w:eastAsia="Times New Roman" w:hAnsi="Calibri" w:cs="Times New Roman"/>
                <w:b/>
                <w:color w:val="000000"/>
                <w:vertAlign w:val="superscript"/>
                <w:lang w:eastAsia="en-GB"/>
              </w:rPr>
              <w:t>th</w:t>
            </w:r>
            <w:r w:rsidRPr="005A6B8B">
              <w:rPr>
                <w:rFonts w:ascii="Calibri" w:eastAsia="Times New Roman" w:hAnsi="Calibri" w:cs="Times New Roman"/>
                <w:b/>
                <w:color w:val="000000"/>
                <w:lang w:eastAsia="en-GB"/>
              </w:rPr>
              <w:t xml:space="preserve"> May 2017</w:t>
            </w:r>
          </w:p>
        </w:tc>
        <w:tc>
          <w:tcPr>
            <w:tcW w:w="1033" w:type="dxa"/>
            <w:tcBorders>
              <w:top w:val="single" w:sz="4" w:space="0" w:color="auto"/>
              <w:left w:val="nil"/>
              <w:bottom w:val="single" w:sz="4" w:space="0" w:color="auto"/>
              <w:right w:val="single" w:sz="4" w:space="0" w:color="auto"/>
            </w:tcBorders>
            <w:vAlign w:val="center"/>
          </w:tcPr>
          <w:p w14:paraId="1D5EF2E0"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31</w:t>
            </w:r>
            <w:r w:rsidRPr="005A6B8B">
              <w:rPr>
                <w:rFonts w:ascii="Calibri" w:eastAsia="Times New Roman" w:hAnsi="Calibri" w:cs="Times New Roman"/>
                <w:b/>
                <w:color w:val="000000"/>
                <w:vertAlign w:val="superscript"/>
                <w:lang w:eastAsia="en-GB"/>
              </w:rPr>
              <w:t>st</w:t>
            </w:r>
            <w:r w:rsidRPr="005A6B8B">
              <w:rPr>
                <w:rFonts w:ascii="Calibri" w:eastAsia="Times New Roman" w:hAnsi="Calibri" w:cs="Times New Roman"/>
                <w:b/>
                <w:color w:val="000000"/>
                <w:lang w:eastAsia="en-GB"/>
              </w:rPr>
              <w:t xml:space="preserve"> October</w:t>
            </w:r>
          </w:p>
          <w:p w14:paraId="5E9832F8"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2017</w:t>
            </w:r>
          </w:p>
        </w:tc>
        <w:tc>
          <w:tcPr>
            <w:tcW w:w="1033" w:type="dxa"/>
            <w:tcBorders>
              <w:top w:val="single" w:sz="4" w:space="0" w:color="auto"/>
              <w:left w:val="nil"/>
              <w:bottom w:val="single" w:sz="4" w:space="0" w:color="auto"/>
              <w:right w:val="single" w:sz="4" w:space="0" w:color="auto"/>
            </w:tcBorders>
            <w:vAlign w:val="center"/>
          </w:tcPr>
          <w:p w14:paraId="0FE84BC2"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30</w:t>
            </w:r>
            <w:r w:rsidRPr="005A6B8B">
              <w:rPr>
                <w:rFonts w:ascii="Calibri" w:eastAsia="Times New Roman" w:hAnsi="Calibri" w:cs="Times New Roman"/>
                <w:b/>
                <w:color w:val="000000"/>
                <w:vertAlign w:val="superscript"/>
                <w:lang w:eastAsia="en-GB"/>
              </w:rPr>
              <w:t>th</w:t>
            </w:r>
            <w:r w:rsidRPr="005A6B8B">
              <w:rPr>
                <w:rFonts w:ascii="Calibri" w:eastAsia="Times New Roman" w:hAnsi="Calibri" w:cs="Times New Roman"/>
                <w:b/>
                <w:color w:val="000000"/>
                <w:lang w:eastAsia="en-GB"/>
              </w:rPr>
              <w:t xml:space="preserve"> April 2018</w:t>
            </w:r>
          </w:p>
        </w:tc>
        <w:tc>
          <w:tcPr>
            <w:tcW w:w="1033" w:type="dxa"/>
            <w:tcBorders>
              <w:top w:val="single" w:sz="4" w:space="0" w:color="auto"/>
              <w:left w:val="nil"/>
              <w:bottom w:val="single" w:sz="4" w:space="0" w:color="auto"/>
              <w:right w:val="single" w:sz="4" w:space="0" w:color="auto"/>
            </w:tcBorders>
            <w:vAlign w:val="center"/>
          </w:tcPr>
          <w:p w14:paraId="5DAF0806"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31</w:t>
            </w:r>
            <w:r w:rsidRPr="005A6B8B">
              <w:rPr>
                <w:rFonts w:ascii="Calibri" w:eastAsia="Times New Roman" w:hAnsi="Calibri" w:cs="Times New Roman"/>
                <w:b/>
                <w:color w:val="000000"/>
                <w:vertAlign w:val="superscript"/>
                <w:lang w:eastAsia="en-GB"/>
              </w:rPr>
              <w:t>st</w:t>
            </w:r>
            <w:r w:rsidRPr="005A6B8B">
              <w:rPr>
                <w:rFonts w:ascii="Calibri" w:eastAsia="Times New Roman" w:hAnsi="Calibri" w:cs="Times New Roman"/>
                <w:b/>
                <w:color w:val="000000"/>
                <w:lang w:eastAsia="en-GB"/>
              </w:rPr>
              <w:t xml:space="preserve"> October</w:t>
            </w:r>
          </w:p>
          <w:p w14:paraId="1ED3B103"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2018</w:t>
            </w:r>
          </w:p>
        </w:tc>
        <w:tc>
          <w:tcPr>
            <w:tcW w:w="1033" w:type="dxa"/>
            <w:tcBorders>
              <w:top w:val="single" w:sz="4" w:space="0" w:color="auto"/>
              <w:left w:val="nil"/>
              <w:bottom w:val="single" w:sz="4" w:space="0" w:color="auto"/>
              <w:right w:val="single" w:sz="4" w:space="0" w:color="auto"/>
            </w:tcBorders>
            <w:vAlign w:val="center"/>
          </w:tcPr>
          <w:p w14:paraId="3A3A89F8" w14:textId="77777777" w:rsidR="005A6B8B" w:rsidRPr="005A6B8B" w:rsidRDefault="005A6B8B" w:rsidP="00CB728C">
            <w:pPr>
              <w:spacing w:after="0" w:line="240" w:lineRule="auto"/>
              <w:jc w:val="center"/>
              <w:rPr>
                <w:rFonts w:ascii="Calibri" w:eastAsia="Times New Roman" w:hAnsi="Calibri" w:cs="Times New Roman"/>
                <w:b/>
                <w:color w:val="000000"/>
                <w:lang w:eastAsia="en-GB"/>
              </w:rPr>
            </w:pPr>
            <w:r w:rsidRPr="005A6B8B">
              <w:rPr>
                <w:rFonts w:ascii="Calibri" w:eastAsia="Times New Roman" w:hAnsi="Calibri" w:cs="Times New Roman"/>
                <w:b/>
                <w:color w:val="000000"/>
                <w:lang w:eastAsia="en-GB"/>
              </w:rPr>
              <w:t>30</w:t>
            </w:r>
            <w:r w:rsidRPr="005A6B8B">
              <w:rPr>
                <w:rFonts w:ascii="Calibri" w:eastAsia="Times New Roman" w:hAnsi="Calibri" w:cs="Times New Roman"/>
                <w:b/>
                <w:color w:val="000000"/>
                <w:vertAlign w:val="superscript"/>
                <w:lang w:eastAsia="en-GB"/>
              </w:rPr>
              <w:t>th</w:t>
            </w:r>
            <w:r w:rsidRPr="005A6B8B">
              <w:rPr>
                <w:rFonts w:ascii="Calibri" w:eastAsia="Times New Roman" w:hAnsi="Calibri" w:cs="Times New Roman"/>
                <w:b/>
                <w:color w:val="000000"/>
                <w:lang w:eastAsia="en-GB"/>
              </w:rPr>
              <w:t xml:space="preserve"> April 2019</w:t>
            </w:r>
          </w:p>
        </w:tc>
      </w:tr>
      <w:tr w:rsidR="005A6B8B" w:rsidRPr="009C7268" w14:paraId="48604925" w14:textId="77777777" w:rsidTr="005A6B8B">
        <w:trPr>
          <w:trHeight w:val="300"/>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780408" w14:textId="77777777" w:rsidR="005A6B8B" w:rsidRPr="009C7268" w:rsidRDefault="005A6B8B"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Armagh</w:t>
            </w:r>
          </w:p>
        </w:tc>
        <w:tc>
          <w:tcPr>
            <w:tcW w:w="1032" w:type="dxa"/>
            <w:tcBorders>
              <w:top w:val="single" w:sz="4" w:space="0" w:color="auto"/>
              <w:left w:val="nil"/>
              <w:bottom w:val="single" w:sz="4" w:space="0" w:color="auto"/>
              <w:right w:val="single" w:sz="4" w:space="0" w:color="auto"/>
            </w:tcBorders>
          </w:tcPr>
          <w:p w14:paraId="0A3F7210"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23.6%</w:t>
            </w:r>
          </w:p>
        </w:tc>
        <w:tc>
          <w:tcPr>
            <w:tcW w:w="1033" w:type="dxa"/>
            <w:tcBorders>
              <w:top w:val="single" w:sz="4" w:space="0" w:color="auto"/>
              <w:left w:val="single" w:sz="4" w:space="0" w:color="auto"/>
              <w:bottom w:val="single" w:sz="4" w:space="0" w:color="auto"/>
              <w:right w:val="single" w:sz="4" w:space="0" w:color="auto"/>
            </w:tcBorders>
          </w:tcPr>
          <w:p w14:paraId="3F078A68"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23.1%</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9345" w14:textId="77777777" w:rsidR="005A6B8B" w:rsidRPr="009C7268"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22.0%</w:t>
            </w:r>
          </w:p>
        </w:tc>
        <w:tc>
          <w:tcPr>
            <w:tcW w:w="1033" w:type="dxa"/>
            <w:tcBorders>
              <w:top w:val="single" w:sz="4" w:space="0" w:color="auto"/>
              <w:left w:val="nil"/>
              <w:bottom w:val="single" w:sz="4" w:space="0" w:color="auto"/>
              <w:right w:val="single" w:sz="4" w:space="0" w:color="auto"/>
            </w:tcBorders>
          </w:tcPr>
          <w:p w14:paraId="30FF8F97"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21.9%</w:t>
            </w:r>
          </w:p>
        </w:tc>
        <w:tc>
          <w:tcPr>
            <w:tcW w:w="1033" w:type="dxa"/>
            <w:tcBorders>
              <w:top w:val="single" w:sz="4" w:space="0" w:color="auto"/>
              <w:left w:val="nil"/>
              <w:bottom w:val="single" w:sz="4" w:space="0" w:color="auto"/>
              <w:right w:val="single" w:sz="4" w:space="0" w:color="auto"/>
            </w:tcBorders>
          </w:tcPr>
          <w:p w14:paraId="57345F4F"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22.8%</w:t>
            </w:r>
          </w:p>
        </w:tc>
        <w:tc>
          <w:tcPr>
            <w:tcW w:w="1033" w:type="dxa"/>
            <w:tcBorders>
              <w:top w:val="single" w:sz="4" w:space="0" w:color="auto"/>
              <w:left w:val="nil"/>
              <w:bottom w:val="single" w:sz="4" w:space="0" w:color="auto"/>
              <w:right w:val="single" w:sz="4" w:space="0" w:color="auto"/>
            </w:tcBorders>
          </w:tcPr>
          <w:p w14:paraId="0F39302B"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22.8%</w:t>
            </w:r>
          </w:p>
        </w:tc>
        <w:tc>
          <w:tcPr>
            <w:tcW w:w="1033" w:type="dxa"/>
            <w:tcBorders>
              <w:top w:val="single" w:sz="4" w:space="0" w:color="auto"/>
              <w:left w:val="nil"/>
              <w:bottom w:val="single" w:sz="4" w:space="0" w:color="auto"/>
              <w:right w:val="single" w:sz="4" w:space="0" w:color="auto"/>
            </w:tcBorders>
          </w:tcPr>
          <w:p w14:paraId="1FF9ACA0"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22.9%</w:t>
            </w:r>
          </w:p>
        </w:tc>
      </w:tr>
      <w:tr w:rsidR="005A6B8B" w:rsidRPr="009C7268" w14:paraId="39E82CCD" w14:textId="77777777" w:rsidTr="005A6B8B">
        <w:trPr>
          <w:trHeight w:val="300"/>
        </w:trPr>
        <w:tc>
          <w:tcPr>
            <w:tcW w:w="1701" w:type="dxa"/>
            <w:tcBorders>
              <w:top w:val="nil"/>
              <w:left w:val="single" w:sz="4" w:space="0" w:color="auto"/>
              <w:bottom w:val="single" w:sz="4" w:space="0" w:color="auto"/>
              <w:right w:val="single" w:sz="4" w:space="0" w:color="auto"/>
            </w:tcBorders>
            <w:shd w:val="clear" w:color="000000" w:fill="FFFFFF"/>
            <w:vAlign w:val="center"/>
          </w:tcPr>
          <w:p w14:paraId="30E2F42C" w14:textId="77777777" w:rsidR="005A6B8B" w:rsidRPr="009C7268" w:rsidRDefault="005A6B8B"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Banbridge</w:t>
            </w:r>
          </w:p>
        </w:tc>
        <w:tc>
          <w:tcPr>
            <w:tcW w:w="1032" w:type="dxa"/>
            <w:tcBorders>
              <w:top w:val="nil"/>
              <w:left w:val="nil"/>
              <w:bottom w:val="single" w:sz="4" w:space="0" w:color="auto"/>
              <w:right w:val="single" w:sz="4" w:space="0" w:color="auto"/>
            </w:tcBorders>
          </w:tcPr>
          <w:p w14:paraId="0DBE0CC3"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20.7%</w:t>
            </w:r>
          </w:p>
        </w:tc>
        <w:tc>
          <w:tcPr>
            <w:tcW w:w="1033" w:type="dxa"/>
            <w:tcBorders>
              <w:top w:val="nil"/>
              <w:left w:val="single" w:sz="4" w:space="0" w:color="auto"/>
              <w:bottom w:val="single" w:sz="4" w:space="0" w:color="auto"/>
              <w:right w:val="single" w:sz="4" w:space="0" w:color="auto"/>
            </w:tcBorders>
          </w:tcPr>
          <w:p w14:paraId="4EFC40F9"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23.2%</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3E5569C6" w14:textId="77777777" w:rsidR="005A6B8B" w:rsidRPr="009C7268"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22.1%</w:t>
            </w:r>
          </w:p>
        </w:tc>
        <w:tc>
          <w:tcPr>
            <w:tcW w:w="1033" w:type="dxa"/>
            <w:tcBorders>
              <w:top w:val="nil"/>
              <w:left w:val="nil"/>
              <w:bottom w:val="single" w:sz="4" w:space="0" w:color="auto"/>
              <w:right w:val="single" w:sz="4" w:space="0" w:color="auto"/>
            </w:tcBorders>
          </w:tcPr>
          <w:p w14:paraId="6DC7982F"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20.3%</w:t>
            </w:r>
          </w:p>
        </w:tc>
        <w:tc>
          <w:tcPr>
            <w:tcW w:w="1033" w:type="dxa"/>
            <w:tcBorders>
              <w:top w:val="nil"/>
              <w:left w:val="nil"/>
              <w:bottom w:val="single" w:sz="4" w:space="0" w:color="auto"/>
              <w:right w:val="single" w:sz="4" w:space="0" w:color="auto"/>
            </w:tcBorders>
          </w:tcPr>
          <w:p w14:paraId="1D263950"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20.8%</w:t>
            </w:r>
          </w:p>
        </w:tc>
        <w:tc>
          <w:tcPr>
            <w:tcW w:w="1033" w:type="dxa"/>
            <w:tcBorders>
              <w:top w:val="nil"/>
              <w:left w:val="nil"/>
              <w:bottom w:val="single" w:sz="4" w:space="0" w:color="auto"/>
              <w:right w:val="single" w:sz="4" w:space="0" w:color="auto"/>
            </w:tcBorders>
          </w:tcPr>
          <w:p w14:paraId="5E717DD0"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20.6%</w:t>
            </w:r>
          </w:p>
        </w:tc>
        <w:tc>
          <w:tcPr>
            <w:tcW w:w="1033" w:type="dxa"/>
            <w:tcBorders>
              <w:top w:val="nil"/>
              <w:left w:val="nil"/>
              <w:bottom w:val="single" w:sz="4" w:space="0" w:color="auto"/>
              <w:right w:val="single" w:sz="4" w:space="0" w:color="auto"/>
            </w:tcBorders>
          </w:tcPr>
          <w:p w14:paraId="42F486E7"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20.1%</w:t>
            </w:r>
          </w:p>
        </w:tc>
      </w:tr>
      <w:tr w:rsidR="005A6B8B" w:rsidRPr="009C7268" w14:paraId="06B572FC" w14:textId="77777777" w:rsidTr="005A6B8B">
        <w:trPr>
          <w:trHeight w:val="300"/>
        </w:trPr>
        <w:tc>
          <w:tcPr>
            <w:tcW w:w="1701" w:type="dxa"/>
            <w:tcBorders>
              <w:top w:val="nil"/>
              <w:left w:val="single" w:sz="4" w:space="0" w:color="auto"/>
              <w:bottom w:val="single" w:sz="4" w:space="0" w:color="auto"/>
              <w:right w:val="single" w:sz="4" w:space="0" w:color="auto"/>
            </w:tcBorders>
            <w:shd w:val="clear" w:color="000000" w:fill="FFFFFF"/>
            <w:vAlign w:val="center"/>
          </w:tcPr>
          <w:p w14:paraId="1B0B88FF" w14:textId="77777777" w:rsidR="005A6B8B" w:rsidRPr="009C7268" w:rsidRDefault="005A6B8B"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Craigavon</w:t>
            </w:r>
          </w:p>
        </w:tc>
        <w:tc>
          <w:tcPr>
            <w:tcW w:w="1032" w:type="dxa"/>
            <w:tcBorders>
              <w:top w:val="nil"/>
              <w:left w:val="nil"/>
              <w:bottom w:val="single" w:sz="4" w:space="0" w:color="auto"/>
              <w:right w:val="single" w:sz="4" w:space="0" w:color="auto"/>
            </w:tcBorders>
          </w:tcPr>
          <w:p w14:paraId="24934DEB"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w:t>
            </w:r>
          </w:p>
        </w:tc>
        <w:tc>
          <w:tcPr>
            <w:tcW w:w="1033" w:type="dxa"/>
            <w:tcBorders>
              <w:top w:val="nil"/>
              <w:left w:val="single" w:sz="4" w:space="0" w:color="auto"/>
              <w:bottom w:val="single" w:sz="4" w:space="0" w:color="auto"/>
              <w:right w:val="single" w:sz="4" w:space="0" w:color="auto"/>
            </w:tcBorders>
          </w:tcPr>
          <w:p w14:paraId="4220FB73"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065B44C5" w14:textId="77777777" w:rsidR="005A6B8B" w:rsidRPr="009C7268"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1033" w:type="dxa"/>
            <w:tcBorders>
              <w:top w:val="nil"/>
              <w:left w:val="nil"/>
              <w:bottom w:val="single" w:sz="4" w:space="0" w:color="auto"/>
              <w:right w:val="single" w:sz="4" w:space="0" w:color="auto"/>
            </w:tcBorders>
          </w:tcPr>
          <w:p w14:paraId="7669F2CF"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c>
          <w:tcPr>
            <w:tcW w:w="1033" w:type="dxa"/>
            <w:tcBorders>
              <w:top w:val="nil"/>
              <w:left w:val="nil"/>
              <w:bottom w:val="single" w:sz="4" w:space="0" w:color="auto"/>
              <w:right w:val="single" w:sz="4" w:space="0" w:color="auto"/>
            </w:tcBorders>
          </w:tcPr>
          <w:p w14:paraId="5994E6B5"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1033" w:type="dxa"/>
            <w:tcBorders>
              <w:top w:val="nil"/>
              <w:left w:val="nil"/>
              <w:bottom w:val="single" w:sz="4" w:space="0" w:color="auto"/>
              <w:right w:val="single" w:sz="4" w:space="0" w:color="auto"/>
            </w:tcBorders>
          </w:tcPr>
          <w:p w14:paraId="4063A32B"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c>
          <w:tcPr>
            <w:tcW w:w="1033" w:type="dxa"/>
            <w:tcBorders>
              <w:top w:val="nil"/>
              <w:left w:val="nil"/>
              <w:bottom w:val="single" w:sz="4" w:space="0" w:color="auto"/>
              <w:right w:val="single" w:sz="4" w:space="0" w:color="auto"/>
            </w:tcBorders>
          </w:tcPr>
          <w:p w14:paraId="4977744C"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r>
      <w:tr w:rsidR="005A6B8B" w:rsidRPr="009C7268" w14:paraId="49BCB919" w14:textId="77777777" w:rsidTr="005A6B8B">
        <w:trPr>
          <w:trHeight w:val="300"/>
        </w:trPr>
        <w:tc>
          <w:tcPr>
            <w:tcW w:w="1701" w:type="dxa"/>
            <w:tcBorders>
              <w:top w:val="nil"/>
              <w:left w:val="single" w:sz="4" w:space="0" w:color="auto"/>
              <w:bottom w:val="single" w:sz="4" w:space="0" w:color="auto"/>
              <w:right w:val="single" w:sz="4" w:space="0" w:color="auto"/>
            </w:tcBorders>
            <w:shd w:val="clear" w:color="000000" w:fill="FFFFFF"/>
            <w:vAlign w:val="center"/>
          </w:tcPr>
          <w:p w14:paraId="7A08EC2F" w14:textId="77777777" w:rsidR="005A6B8B" w:rsidRPr="009C7268" w:rsidRDefault="005A6B8B"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Dromore</w:t>
            </w:r>
          </w:p>
        </w:tc>
        <w:tc>
          <w:tcPr>
            <w:tcW w:w="1032" w:type="dxa"/>
            <w:tcBorders>
              <w:top w:val="nil"/>
              <w:left w:val="nil"/>
              <w:bottom w:val="single" w:sz="4" w:space="0" w:color="auto"/>
              <w:right w:val="single" w:sz="4" w:space="0" w:color="auto"/>
            </w:tcBorders>
          </w:tcPr>
          <w:p w14:paraId="4359C195"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30.2%</w:t>
            </w:r>
          </w:p>
        </w:tc>
        <w:tc>
          <w:tcPr>
            <w:tcW w:w="1033" w:type="dxa"/>
            <w:tcBorders>
              <w:top w:val="nil"/>
              <w:left w:val="single" w:sz="4" w:space="0" w:color="auto"/>
              <w:bottom w:val="single" w:sz="4" w:space="0" w:color="auto"/>
              <w:right w:val="single" w:sz="4" w:space="0" w:color="auto"/>
            </w:tcBorders>
          </w:tcPr>
          <w:p w14:paraId="65644A5E"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29.5%</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385DECD" w14:textId="77777777" w:rsidR="005A6B8B" w:rsidRPr="009C7268"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29.5%</w:t>
            </w:r>
          </w:p>
        </w:tc>
        <w:tc>
          <w:tcPr>
            <w:tcW w:w="1033" w:type="dxa"/>
            <w:tcBorders>
              <w:top w:val="nil"/>
              <w:left w:val="nil"/>
              <w:bottom w:val="single" w:sz="4" w:space="0" w:color="auto"/>
              <w:right w:val="single" w:sz="4" w:space="0" w:color="auto"/>
            </w:tcBorders>
          </w:tcPr>
          <w:p w14:paraId="51C13277"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28.6%</w:t>
            </w:r>
          </w:p>
        </w:tc>
        <w:tc>
          <w:tcPr>
            <w:tcW w:w="1033" w:type="dxa"/>
            <w:tcBorders>
              <w:top w:val="nil"/>
              <w:left w:val="nil"/>
              <w:bottom w:val="single" w:sz="4" w:space="0" w:color="auto"/>
              <w:right w:val="single" w:sz="4" w:space="0" w:color="auto"/>
            </w:tcBorders>
          </w:tcPr>
          <w:p w14:paraId="7BB9F0D2"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29.1%</w:t>
            </w:r>
          </w:p>
        </w:tc>
        <w:tc>
          <w:tcPr>
            <w:tcW w:w="1033" w:type="dxa"/>
            <w:tcBorders>
              <w:top w:val="nil"/>
              <w:left w:val="nil"/>
              <w:bottom w:val="single" w:sz="4" w:space="0" w:color="auto"/>
              <w:right w:val="single" w:sz="4" w:space="0" w:color="auto"/>
            </w:tcBorders>
          </w:tcPr>
          <w:p w14:paraId="27589037"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28.0%</w:t>
            </w:r>
          </w:p>
        </w:tc>
        <w:tc>
          <w:tcPr>
            <w:tcW w:w="1033" w:type="dxa"/>
            <w:tcBorders>
              <w:top w:val="nil"/>
              <w:left w:val="nil"/>
              <w:bottom w:val="single" w:sz="4" w:space="0" w:color="auto"/>
              <w:right w:val="single" w:sz="4" w:space="0" w:color="auto"/>
            </w:tcBorders>
          </w:tcPr>
          <w:p w14:paraId="0BA1656D"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28.0%</w:t>
            </w:r>
          </w:p>
        </w:tc>
      </w:tr>
      <w:tr w:rsidR="005A6B8B" w:rsidRPr="009C7268" w14:paraId="36F465FA" w14:textId="77777777" w:rsidTr="005A6B8B">
        <w:trPr>
          <w:trHeight w:val="300"/>
        </w:trPr>
        <w:tc>
          <w:tcPr>
            <w:tcW w:w="1701" w:type="dxa"/>
            <w:tcBorders>
              <w:top w:val="nil"/>
              <w:left w:val="single" w:sz="4" w:space="0" w:color="auto"/>
              <w:bottom w:val="single" w:sz="4" w:space="0" w:color="auto"/>
              <w:right w:val="single" w:sz="4" w:space="0" w:color="auto"/>
            </w:tcBorders>
            <w:shd w:val="clear" w:color="000000" w:fill="FFFFFF"/>
            <w:vAlign w:val="center"/>
          </w:tcPr>
          <w:p w14:paraId="6815DE41" w14:textId="77777777" w:rsidR="005A6B8B" w:rsidRPr="009C7268" w:rsidRDefault="005A6B8B"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Lurgan</w:t>
            </w:r>
          </w:p>
        </w:tc>
        <w:tc>
          <w:tcPr>
            <w:tcW w:w="1032" w:type="dxa"/>
            <w:tcBorders>
              <w:top w:val="nil"/>
              <w:left w:val="nil"/>
              <w:bottom w:val="single" w:sz="4" w:space="0" w:color="auto"/>
              <w:right w:val="single" w:sz="4" w:space="0" w:color="auto"/>
            </w:tcBorders>
          </w:tcPr>
          <w:p w14:paraId="29FC4C37"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25.5%</w:t>
            </w:r>
          </w:p>
        </w:tc>
        <w:tc>
          <w:tcPr>
            <w:tcW w:w="1033" w:type="dxa"/>
            <w:tcBorders>
              <w:top w:val="nil"/>
              <w:left w:val="single" w:sz="4" w:space="0" w:color="auto"/>
              <w:bottom w:val="single" w:sz="4" w:space="0" w:color="auto"/>
              <w:right w:val="single" w:sz="4" w:space="0" w:color="auto"/>
            </w:tcBorders>
          </w:tcPr>
          <w:p w14:paraId="4F04A356"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23.6%</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7FFAED69" w14:textId="77777777" w:rsidR="005A6B8B" w:rsidRPr="009C7268"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24.2%</w:t>
            </w:r>
          </w:p>
        </w:tc>
        <w:tc>
          <w:tcPr>
            <w:tcW w:w="1033" w:type="dxa"/>
            <w:tcBorders>
              <w:top w:val="nil"/>
              <w:left w:val="nil"/>
              <w:bottom w:val="single" w:sz="4" w:space="0" w:color="auto"/>
              <w:right w:val="single" w:sz="4" w:space="0" w:color="auto"/>
            </w:tcBorders>
          </w:tcPr>
          <w:p w14:paraId="5872C6CF"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033" w:type="dxa"/>
            <w:tcBorders>
              <w:top w:val="nil"/>
              <w:left w:val="nil"/>
              <w:bottom w:val="single" w:sz="4" w:space="0" w:color="auto"/>
              <w:right w:val="single" w:sz="4" w:space="0" w:color="auto"/>
            </w:tcBorders>
          </w:tcPr>
          <w:p w14:paraId="4641E22B"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25.3%</w:t>
            </w:r>
          </w:p>
        </w:tc>
        <w:tc>
          <w:tcPr>
            <w:tcW w:w="1033" w:type="dxa"/>
            <w:tcBorders>
              <w:top w:val="nil"/>
              <w:left w:val="nil"/>
              <w:bottom w:val="single" w:sz="4" w:space="0" w:color="auto"/>
              <w:right w:val="single" w:sz="4" w:space="0" w:color="auto"/>
            </w:tcBorders>
          </w:tcPr>
          <w:p w14:paraId="688E65D5"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24.8%</w:t>
            </w:r>
          </w:p>
        </w:tc>
        <w:tc>
          <w:tcPr>
            <w:tcW w:w="1033" w:type="dxa"/>
            <w:tcBorders>
              <w:top w:val="nil"/>
              <w:left w:val="nil"/>
              <w:bottom w:val="single" w:sz="4" w:space="0" w:color="auto"/>
              <w:right w:val="single" w:sz="4" w:space="0" w:color="auto"/>
            </w:tcBorders>
          </w:tcPr>
          <w:p w14:paraId="39E590E5"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26.0%</w:t>
            </w:r>
          </w:p>
        </w:tc>
      </w:tr>
      <w:tr w:rsidR="005A6B8B" w:rsidRPr="009C7268" w14:paraId="279FB5FE" w14:textId="77777777" w:rsidTr="005A6B8B">
        <w:trPr>
          <w:trHeight w:val="300"/>
        </w:trPr>
        <w:tc>
          <w:tcPr>
            <w:tcW w:w="1701" w:type="dxa"/>
            <w:tcBorders>
              <w:top w:val="nil"/>
              <w:left w:val="single" w:sz="4" w:space="0" w:color="auto"/>
              <w:bottom w:val="single" w:sz="4" w:space="0" w:color="auto"/>
              <w:right w:val="single" w:sz="4" w:space="0" w:color="auto"/>
            </w:tcBorders>
            <w:shd w:val="clear" w:color="000000" w:fill="FFFFFF"/>
            <w:vAlign w:val="center"/>
          </w:tcPr>
          <w:p w14:paraId="58F8F7EB" w14:textId="77777777" w:rsidR="005A6B8B" w:rsidRPr="009C7268" w:rsidRDefault="005A6B8B"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Portadown</w:t>
            </w:r>
          </w:p>
        </w:tc>
        <w:tc>
          <w:tcPr>
            <w:tcW w:w="1032" w:type="dxa"/>
            <w:tcBorders>
              <w:top w:val="nil"/>
              <w:left w:val="nil"/>
              <w:bottom w:val="single" w:sz="4" w:space="0" w:color="auto"/>
              <w:right w:val="single" w:sz="4" w:space="0" w:color="auto"/>
            </w:tcBorders>
          </w:tcPr>
          <w:p w14:paraId="624BD2E1"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27.8%</w:t>
            </w:r>
          </w:p>
        </w:tc>
        <w:tc>
          <w:tcPr>
            <w:tcW w:w="1033" w:type="dxa"/>
            <w:tcBorders>
              <w:top w:val="nil"/>
              <w:left w:val="single" w:sz="4" w:space="0" w:color="auto"/>
              <w:bottom w:val="single" w:sz="4" w:space="0" w:color="auto"/>
              <w:right w:val="single" w:sz="4" w:space="0" w:color="auto"/>
            </w:tcBorders>
          </w:tcPr>
          <w:p w14:paraId="11E5D9C8"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25.9%</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39E0918B" w14:textId="77777777" w:rsidR="005A6B8B" w:rsidRPr="009C7268"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25.6%</w:t>
            </w:r>
          </w:p>
        </w:tc>
        <w:tc>
          <w:tcPr>
            <w:tcW w:w="1033" w:type="dxa"/>
            <w:tcBorders>
              <w:top w:val="nil"/>
              <w:left w:val="nil"/>
              <w:bottom w:val="single" w:sz="4" w:space="0" w:color="auto"/>
              <w:right w:val="single" w:sz="4" w:space="0" w:color="auto"/>
            </w:tcBorders>
          </w:tcPr>
          <w:p w14:paraId="773C4AB3"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26.9%</w:t>
            </w:r>
          </w:p>
        </w:tc>
        <w:tc>
          <w:tcPr>
            <w:tcW w:w="1033" w:type="dxa"/>
            <w:tcBorders>
              <w:top w:val="nil"/>
              <w:left w:val="nil"/>
              <w:bottom w:val="single" w:sz="4" w:space="0" w:color="auto"/>
              <w:right w:val="single" w:sz="4" w:space="0" w:color="auto"/>
            </w:tcBorders>
          </w:tcPr>
          <w:p w14:paraId="5F0AA09F"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25.7%</w:t>
            </w:r>
          </w:p>
        </w:tc>
        <w:tc>
          <w:tcPr>
            <w:tcW w:w="1033" w:type="dxa"/>
            <w:tcBorders>
              <w:top w:val="nil"/>
              <w:left w:val="nil"/>
              <w:bottom w:val="single" w:sz="4" w:space="0" w:color="auto"/>
              <w:right w:val="single" w:sz="4" w:space="0" w:color="auto"/>
            </w:tcBorders>
          </w:tcPr>
          <w:p w14:paraId="35C0EDAC"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26.1%</w:t>
            </w:r>
          </w:p>
        </w:tc>
        <w:tc>
          <w:tcPr>
            <w:tcW w:w="1033" w:type="dxa"/>
            <w:tcBorders>
              <w:top w:val="nil"/>
              <w:left w:val="nil"/>
              <w:bottom w:val="single" w:sz="4" w:space="0" w:color="auto"/>
              <w:right w:val="single" w:sz="4" w:space="0" w:color="auto"/>
            </w:tcBorders>
          </w:tcPr>
          <w:p w14:paraId="456AA744"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25.7%</w:t>
            </w:r>
          </w:p>
        </w:tc>
      </w:tr>
      <w:tr w:rsidR="005A6B8B" w:rsidRPr="009C7268" w14:paraId="1A444C67" w14:textId="77777777" w:rsidTr="005A6B8B">
        <w:trPr>
          <w:trHeight w:val="300"/>
        </w:trPr>
        <w:tc>
          <w:tcPr>
            <w:tcW w:w="1701" w:type="dxa"/>
            <w:tcBorders>
              <w:top w:val="nil"/>
              <w:left w:val="single" w:sz="4" w:space="0" w:color="auto"/>
              <w:bottom w:val="single" w:sz="4" w:space="0" w:color="auto"/>
              <w:right w:val="single" w:sz="4" w:space="0" w:color="auto"/>
            </w:tcBorders>
            <w:shd w:val="clear" w:color="000000" w:fill="FFFFFF"/>
            <w:vAlign w:val="center"/>
          </w:tcPr>
          <w:p w14:paraId="3515A665" w14:textId="77777777" w:rsidR="005A6B8B" w:rsidRDefault="005A6B8B" w:rsidP="00CB728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Northern Ireland</w:t>
            </w:r>
          </w:p>
        </w:tc>
        <w:tc>
          <w:tcPr>
            <w:tcW w:w="1032" w:type="dxa"/>
            <w:tcBorders>
              <w:top w:val="nil"/>
              <w:left w:val="nil"/>
              <w:bottom w:val="single" w:sz="4" w:space="0" w:color="auto"/>
              <w:right w:val="single" w:sz="4" w:space="0" w:color="auto"/>
            </w:tcBorders>
          </w:tcPr>
          <w:p w14:paraId="1A9D315B"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24.8%</w:t>
            </w:r>
          </w:p>
        </w:tc>
        <w:tc>
          <w:tcPr>
            <w:tcW w:w="1033" w:type="dxa"/>
            <w:tcBorders>
              <w:top w:val="nil"/>
              <w:left w:val="single" w:sz="4" w:space="0" w:color="auto"/>
              <w:bottom w:val="single" w:sz="4" w:space="0" w:color="auto"/>
              <w:right w:val="single" w:sz="4" w:space="0" w:color="auto"/>
            </w:tcBorders>
          </w:tcPr>
          <w:p w14:paraId="1B7B4089"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23.9%</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2677E64"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24.2%</w:t>
            </w:r>
          </w:p>
        </w:tc>
        <w:tc>
          <w:tcPr>
            <w:tcW w:w="1033" w:type="dxa"/>
            <w:tcBorders>
              <w:top w:val="nil"/>
              <w:left w:val="nil"/>
              <w:bottom w:val="single" w:sz="4" w:space="0" w:color="auto"/>
              <w:right w:val="single" w:sz="4" w:space="0" w:color="auto"/>
            </w:tcBorders>
          </w:tcPr>
          <w:p w14:paraId="3768AC21" w14:textId="77777777" w:rsidR="005A6B8B" w:rsidRDefault="005A6B8B"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033" w:type="dxa"/>
            <w:tcBorders>
              <w:top w:val="nil"/>
              <w:left w:val="nil"/>
              <w:bottom w:val="single" w:sz="4" w:space="0" w:color="auto"/>
              <w:right w:val="single" w:sz="4" w:space="0" w:color="auto"/>
            </w:tcBorders>
          </w:tcPr>
          <w:p w14:paraId="45A033BF"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25.3%</w:t>
            </w:r>
          </w:p>
        </w:tc>
        <w:tc>
          <w:tcPr>
            <w:tcW w:w="1033" w:type="dxa"/>
            <w:tcBorders>
              <w:top w:val="nil"/>
              <w:left w:val="nil"/>
              <w:bottom w:val="single" w:sz="4" w:space="0" w:color="auto"/>
              <w:right w:val="single" w:sz="4" w:space="0" w:color="auto"/>
            </w:tcBorders>
          </w:tcPr>
          <w:p w14:paraId="2DEE0459"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24.9%</w:t>
            </w:r>
          </w:p>
        </w:tc>
        <w:tc>
          <w:tcPr>
            <w:tcW w:w="1033" w:type="dxa"/>
            <w:tcBorders>
              <w:top w:val="nil"/>
              <w:left w:val="nil"/>
              <w:bottom w:val="single" w:sz="4" w:space="0" w:color="auto"/>
              <w:right w:val="single" w:sz="4" w:space="0" w:color="auto"/>
            </w:tcBorders>
          </w:tcPr>
          <w:p w14:paraId="1F299BA2" w14:textId="77777777" w:rsidR="005A6B8B" w:rsidRDefault="00F2398A" w:rsidP="00CB72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25.0%</w:t>
            </w:r>
          </w:p>
        </w:tc>
      </w:tr>
    </w:tbl>
    <w:p w14:paraId="4933C7E3" w14:textId="77777777" w:rsidR="00C51627" w:rsidRDefault="00AA2364" w:rsidP="00C51627">
      <w:pPr>
        <w:rPr>
          <w:i/>
          <w:sz w:val="20"/>
          <w:szCs w:val="20"/>
        </w:rPr>
      </w:pPr>
      <w:r>
        <w:rPr>
          <w:i/>
          <w:sz w:val="20"/>
          <w:szCs w:val="20"/>
        </w:rPr>
        <w:t>Table 2</w:t>
      </w:r>
      <w:r w:rsidR="00C07F07">
        <w:rPr>
          <w:i/>
          <w:sz w:val="20"/>
          <w:szCs w:val="20"/>
        </w:rPr>
        <w:t xml:space="preserve">: </w:t>
      </w:r>
      <w:r w:rsidR="00C51627">
        <w:rPr>
          <w:i/>
          <w:sz w:val="20"/>
          <w:szCs w:val="20"/>
        </w:rPr>
        <w:t>City/town centre non-domestic property vacancy rates between 30</w:t>
      </w:r>
      <w:r w:rsidR="00C51627" w:rsidRPr="00C51627">
        <w:rPr>
          <w:i/>
          <w:sz w:val="20"/>
          <w:szCs w:val="20"/>
          <w:vertAlign w:val="superscript"/>
        </w:rPr>
        <w:t>th</w:t>
      </w:r>
      <w:r w:rsidR="00C51627">
        <w:rPr>
          <w:i/>
          <w:sz w:val="20"/>
          <w:szCs w:val="20"/>
        </w:rPr>
        <w:t xml:space="preserve"> April 2016 and 30</w:t>
      </w:r>
      <w:r w:rsidR="00C51627" w:rsidRPr="00956354">
        <w:rPr>
          <w:i/>
          <w:sz w:val="20"/>
          <w:szCs w:val="20"/>
          <w:vertAlign w:val="superscript"/>
        </w:rPr>
        <w:t>th</w:t>
      </w:r>
      <w:r w:rsidR="00C51627">
        <w:rPr>
          <w:i/>
          <w:sz w:val="20"/>
          <w:szCs w:val="20"/>
        </w:rPr>
        <w:t xml:space="preserve"> April 2019</w:t>
      </w:r>
      <w:r w:rsidR="00C51627" w:rsidRPr="002A2185">
        <w:rPr>
          <w:i/>
          <w:sz w:val="20"/>
          <w:szCs w:val="20"/>
        </w:rPr>
        <w:t>. Source:</w:t>
      </w:r>
      <w:r w:rsidR="00C51627">
        <w:rPr>
          <w:i/>
          <w:sz w:val="20"/>
          <w:szCs w:val="20"/>
        </w:rPr>
        <w:t xml:space="preserve"> Land and Property Services via Town Centre Database, Department for Communities</w:t>
      </w:r>
      <w:r w:rsidR="00C51627" w:rsidRPr="002A2185">
        <w:rPr>
          <w:i/>
          <w:sz w:val="20"/>
          <w:szCs w:val="20"/>
        </w:rPr>
        <w:t>.</w:t>
      </w:r>
      <w:r w:rsidR="00C51627">
        <w:rPr>
          <w:i/>
          <w:sz w:val="20"/>
          <w:szCs w:val="20"/>
        </w:rPr>
        <w:t xml:space="preserve"> </w:t>
      </w:r>
    </w:p>
    <w:p w14:paraId="62881958" w14:textId="77777777" w:rsidR="004172DA" w:rsidRDefault="004172DA" w:rsidP="00956354"/>
    <w:p w14:paraId="1A41228F" w14:textId="77777777" w:rsidR="00C51627" w:rsidRDefault="00C51627" w:rsidP="00956354">
      <w:r>
        <w:t>Of the 41 towns and cities contained within the Town Centre Database, Dromore has the third highest</w:t>
      </w:r>
      <w:r w:rsidR="00AA2364">
        <w:t xml:space="preserve"> non-domestic property vacancy rate</w:t>
      </w:r>
      <w:r>
        <w:t xml:space="preserve">. </w:t>
      </w:r>
      <w:r w:rsidR="00AA2364">
        <w:t>Lurgan and Portadown are ranked sixth and seventh overall. Craigavon has the lowest vacancy rate of the 41 towns and cities.</w:t>
      </w:r>
    </w:p>
    <w:p w14:paraId="4FD77667" w14:textId="77777777" w:rsidR="00C51627" w:rsidRDefault="00C51627" w:rsidP="00956354"/>
    <w:p w14:paraId="17E63EF0" w14:textId="77777777" w:rsidR="00AA2364" w:rsidRPr="00AA2364" w:rsidRDefault="00C51627" w:rsidP="00AA2364">
      <w:r>
        <w:rPr>
          <w:noProof/>
          <w:lang w:eastAsia="en-GB"/>
        </w:rPr>
        <w:drawing>
          <wp:inline distT="0" distB="0" distL="0" distR="0" wp14:anchorId="6F65FEB3" wp14:editId="177F84DC">
            <wp:extent cx="5731510" cy="3311525"/>
            <wp:effectExtent l="19050" t="19050" r="21590" b="22225"/>
            <wp:docPr id="3" name="Picture 3" descr="City/town centre non-domestic property vacancy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town centre non-domestic property vacancy rates"/>
                    <pic:cNvPicPr/>
                  </pic:nvPicPr>
                  <pic:blipFill>
                    <a:blip r:embed="rId7"/>
                    <a:stretch>
                      <a:fillRect/>
                    </a:stretch>
                  </pic:blipFill>
                  <pic:spPr>
                    <a:xfrm>
                      <a:off x="0" y="0"/>
                      <a:ext cx="5731510" cy="3311525"/>
                    </a:xfrm>
                    <a:prstGeom prst="rect">
                      <a:avLst/>
                    </a:prstGeom>
                    <a:ln>
                      <a:solidFill>
                        <a:schemeClr val="bg2">
                          <a:lumMod val="90000"/>
                        </a:schemeClr>
                      </a:solidFill>
                    </a:ln>
                  </pic:spPr>
                </pic:pic>
              </a:graphicData>
            </a:graphic>
          </wp:inline>
        </w:drawing>
      </w:r>
      <w:r w:rsidR="00C07F07">
        <w:rPr>
          <w:i/>
          <w:sz w:val="20"/>
          <w:szCs w:val="20"/>
        </w:rPr>
        <w:t xml:space="preserve">Figure 2: </w:t>
      </w:r>
      <w:r w:rsidR="00AA2364">
        <w:rPr>
          <w:i/>
          <w:sz w:val="20"/>
          <w:szCs w:val="20"/>
        </w:rPr>
        <w:t>City/town centre non-domestic property vacancy rates as at 30</w:t>
      </w:r>
      <w:r w:rsidR="00AA2364" w:rsidRPr="00956354">
        <w:rPr>
          <w:i/>
          <w:sz w:val="20"/>
          <w:szCs w:val="20"/>
          <w:vertAlign w:val="superscript"/>
        </w:rPr>
        <w:t>th</w:t>
      </w:r>
      <w:r w:rsidR="00AA2364">
        <w:rPr>
          <w:i/>
          <w:sz w:val="20"/>
          <w:szCs w:val="20"/>
        </w:rPr>
        <w:t xml:space="preserve"> April 2019</w:t>
      </w:r>
      <w:r w:rsidR="00AA2364" w:rsidRPr="002A2185">
        <w:rPr>
          <w:i/>
          <w:sz w:val="20"/>
          <w:szCs w:val="20"/>
        </w:rPr>
        <w:t>. Source:</w:t>
      </w:r>
      <w:r w:rsidR="00AA2364">
        <w:rPr>
          <w:i/>
          <w:sz w:val="20"/>
          <w:szCs w:val="20"/>
        </w:rPr>
        <w:t xml:space="preserve"> Land and Property Services via Town Centre Database, Department for Communities</w:t>
      </w:r>
      <w:r w:rsidR="00AA2364" w:rsidRPr="002A2185">
        <w:rPr>
          <w:i/>
          <w:sz w:val="20"/>
          <w:szCs w:val="20"/>
        </w:rPr>
        <w:t>.</w:t>
      </w:r>
      <w:r w:rsidR="00AA2364">
        <w:rPr>
          <w:i/>
          <w:sz w:val="20"/>
          <w:szCs w:val="20"/>
        </w:rPr>
        <w:t xml:space="preserve"> </w:t>
      </w:r>
    </w:p>
    <w:p w14:paraId="770937C7" w14:textId="77777777" w:rsidR="00C51627" w:rsidRDefault="00C51627" w:rsidP="00956354"/>
    <w:p w14:paraId="37ADCF25" w14:textId="77777777" w:rsidR="00AA2364" w:rsidRDefault="00AA2364" w:rsidP="00956354">
      <w:r>
        <w:t>Further information on town centre vacancy rates can be found via the following link:</w:t>
      </w:r>
    </w:p>
    <w:p w14:paraId="21F0900A" w14:textId="77777777" w:rsidR="00C51627" w:rsidRPr="00956354" w:rsidRDefault="009E012A" w:rsidP="00956354">
      <w:hyperlink r:id="rId8" w:history="1">
        <w:r w:rsidR="00AA2364">
          <w:rPr>
            <w:rStyle w:val="Hyperlink"/>
          </w:rPr>
          <w:t>https://www.communities-ni.gov.uk/publications/town-centre-database</w:t>
        </w:r>
      </w:hyperlink>
    </w:p>
    <w:sectPr w:rsidR="00C51627" w:rsidRPr="009563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BAFE" w14:textId="77777777" w:rsidR="009E012A" w:rsidRDefault="009E012A" w:rsidP="00C07F07">
      <w:pPr>
        <w:spacing w:after="0" w:line="240" w:lineRule="auto"/>
      </w:pPr>
      <w:r>
        <w:separator/>
      </w:r>
    </w:p>
  </w:endnote>
  <w:endnote w:type="continuationSeparator" w:id="0">
    <w:p w14:paraId="1DA9CDA8" w14:textId="77777777" w:rsidR="009E012A" w:rsidRDefault="009E012A" w:rsidP="00C0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15475"/>
      <w:docPartObj>
        <w:docPartGallery w:val="Page Numbers (Bottom of Page)"/>
        <w:docPartUnique/>
      </w:docPartObj>
    </w:sdtPr>
    <w:sdtEndPr>
      <w:rPr>
        <w:noProof/>
      </w:rPr>
    </w:sdtEndPr>
    <w:sdtContent>
      <w:p w14:paraId="5456030C" w14:textId="77777777" w:rsidR="00C07F07" w:rsidRDefault="00C07F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FB45C" w14:textId="77777777" w:rsidR="00C07F07" w:rsidRDefault="00C0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2AF1" w14:textId="77777777" w:rsidR="009E012A" w:rsidRDefault="009E012A" w:rsidP="00C07F07">
      <w:pPr>
        <w:spacing w:after="0" w:line="240" w:lineRule="auto"/>
      </w:pPr>
      <w:r>
        <w:separator/>
      </w:r>
    </w:p>
  </w:footnote>
  <w:footnote w:type="continuationSeparator" w:id="0">
    <w:p w14:paraId="7F5429EF" w14:textId="77777777" w:rsidR="009E012A" w:rsidRDefault="009E012A" w:rsidP="00C07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56"/>
    <w:rsid w:val="00095AEC"/>
    <w:rsid w:val="00163756"/>
    <w:rsid w:val="001D7138"/>
    <w:rsid w:val="004172DA"/>
    <w:rsid w:val="004239CA"/>
    <w:rsid w:val="005A6B8B"/>
    <w:rsid w:val="00956354"/>
    <w:rsid w:val="009E012A"/>
    <w:rsid w:val="00AA2364"/>
    <w:rsid w:val="00AB0D40"/>
    <w:rsid w:val="00C07F07"/>
    <w:rsid w:val="00C51627"/>
    <w:rsid w:val="00D11E50"/>
    <w:rsid w:val="00F2398A"/>
    <w:rsid w:val="00FD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7D18"/>
  <w15:chartTrackingRefBased/>
  <w15:docId w15:val="{02E1B8DA-A8E0-42A4-A4F1-3F0DD5E4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364"/>
    <w:rPr>
      <w:color w:val="0000FF"/>
      <w:u w:val="single"/>
    </w:rPr>
  </w:style>
  <w:style w:type="paragraph" w:styleId="Header">
    <w:name w:val="header"/>
    <w:basedOn w:val="Normal"/>
    <w:link w:val="HeaderChar"/>
    <w:uiPriority w:val="99"/>
    <w:unhideWhenUsed/>
    <w:rsid w:val="00C0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07"/>
  </w:style>
  <w:style w:type="paragraph" w:styleId="Footer">
    <w:name w:val="footer"/>
    <w:basedOn w:val="Normal"/>
    <w:link w:val="FooterChar"/>
    <w:uiPriority w:val="99"/>
    <w:unhideWhenUsed/>
    <w:rsid w:val="00C0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publications/town-centre-databas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Sheet1!$D$2</c:f>
              <c:strCache>
                <c:ptCount val="1"/>
                <c:pt idx="0">
                  <c:v>% of Properties Vacant</c:v>
                </c:pt>
              </c:strCache>
            </c:strRef>
          </c:tx>
          <c:spPr>
            <a:solidFill>
              <a:schemeClr val="accent1"/>
            </a:solidFill>
            <a:ln>
              <a:noFill/>
            </a:ln>
            <a:effectLst/>
          </c:spPr>
          <c:invertIfNegative val="0"/>
          <c:cat>
            <c:strRef>
              <c:f>Sheet1!$A$3:$A$9</c:f>
              <c:strCache>
                <c:ptCount val="6"/>
                <c:pt idx="0">
                  <c:v>Dromore</c:v>
                </c:pt>
                <c:pt idx="1">
                  <c:v>Lurgan</c:v>
                </c:pt>
                <c:pt idx="2">
                  <c:v>Portadown</c:v>
                </c:pt>
                <c:pt idx="3">
                  <c:v>Armagh</c:v>
                </c:pt>
                <c:pt idx="4">
                  <c:v>Banbridge</c:v>
                </c:pt>
                <c:pt idx="5">
                  <c:v>Craigavon</c:v>
                </c:pt>
              </c:strCache>
              <c:extLst/>
            </c:strRef>
          </c:cat>
          <c:val>
            <c:numRef>
              <c:f>Sheet1!$D$3:$D$9</c:f>
              <c:numCache>
                <c:formatCode>0.00%</c:formatCode>
                <c:ptCount val="6"/>
                <c:pt idx="0">
                  <c:v>0.28000000000000003</c:v>
                </c:pt>
                <c:pt idx="1">
                  <c:v>0.26</c:v>
                </c:pt>
                <c:pt idx="2">
                  <c:v>0.25700000000000001</c:v>
                </c:pt>
                <c:pt idx="3">
                  <c:v>0.22900000000000001</c:v>
                </c:pt>
                <c:pt idx="4">
                  <c:v>0.20100000000000001</c:v>
                </c:pt>
                <c:pt idx="5">
                  <c:v>5.8999999999999997E-2</c:v>
                </c:pt>
              </c:numCache>
              <c:extLst/>
            </c:numRef>
          </c:val>
          <c:extLst>
            <c:ext xmlns:c16="http://schemas.microsoft.com/office/drawing/2014/chart" uri="{C3380CC4-5D6E-409C-BE32-E72D297353CC}">
              <c16:uniqueId val="{00000000-DA5B-45CA-AC55-59EB6EBFB5D3}"/>
            </c:ext>
          </c:extLst>
        </c:ser>
        <c:dLbls>
          <c:showLegendKey val="0"/>
          <c:showVal val="0"/>
          <c:showCatName val="0"/>
          <c:showSerName val="0"/>
          <c:showPercent val="0"/>
          <c:showBubbleSize val="0"/>
        </c:dLbls>
        <c:gapWidth val="219"/>
        <c:overlap val="-27"/>
        <c:axId val="298971072"/>
        <c:axId val="298971904"/>
      </c:barChart>
      <c:catAx>
        <c:axId val="29897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971904"/>
        <c:crosses val="autoZero"/>
        <c:auto val="1"/>
        <c:lblAlgn val="ctr"/>
        <c:lblOffset val="100"/>
        <c:noMultiLvlLbl val="0"/>
      </c:catAx>
      <c:valAx>
        <c:axId val="298971904"/>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97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5</cp:revision>
  <dcterms:created xsi:type="dcterms:W3CDTF">2019-09-17T13:37:00Z</dcterms:created>
  <dcterms:modified xsi:type="dcterms:W3CDTF">2022-02-18T14:20:00Z</dcterms:modified>
</cp:coreProperties>
</file>