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6F87" w14:textId="77777777" w:rsidR="00C17259" w:rsidRPr="008C3787" w:rsidRDefault="00976222">
      <w:pPr>
        <w:rPr>
          <w:b/>
        </w:rPr>
      </w:pPr>
      <w:r>
        <w:rPr>
          <w:b/>
        </w:rPr>
        <w:t>Qualifications</w:t>
      </w:r>
    </w:p>
    <w:p w14:paraId="410976DE" w14:textId="77777777" w:rsidR="0073566F" w:rsidRDefault="008C3787" w:rsidP="008C513E">
      <w:r>
        <w:t xml:space="preserve">The </w:t>
      </w:r>
      <w:r w:rsidR="00067D44">
        <w:t>2011 Census asked about qualification levels of residents ranging from no qualifications to level 4 and above. The type of qualification at each level is shown below.</w:t>
      </w:r>
      <w:r>
        <w:t xml:space="preserve"> </w:t>
      </w:r>
    </w:p>
    <w:p w14:paraId="232200E9" w14:textId="77777777" w:rsidR="00067D44" w:rsidRDefault="00067D44" w:rsidP="008C513E"/>
    <w:p w14:paraId="6A89B173" w14:textId="77777777" w:rsidR="0073566F" w:rsidRDefault="0073566F" w:rsidP="0073566F">
      <w:pPr>
        <w:pStyle w:val="ListParagraph"/>
        <w:numPr>
          <w:ilvl w:val="0"/>
          <w:numId w:val="1"/>
        </w:numPr>
      </w:pPr>
      <w:r w:rsidRPr="000D7259">
        <w:rPr>
          <w:i/>
        </w:rPr>
        <w:t>No qualifications</w:t>
      </w:r>
      <w:r>
        <w:t>: No academic or professional qualifications.</w:t>
      </w:r>
    </w:p>
    <w:p w14:paraId="3F697B91" w14:textId="77777777" w:rsidR="0073566F" w:rsidRDefault="0073566F" w:rsidP="0073566F">
      <w:pPr>
        <w:pStyle w:val="ListParagraph"/>
        <w:numPr>
          <w:ilvl w:val="0"/>
          <w:numId w:val="1"/>
        </w:numPr>
      </w:pPr>
      <w:r w:rsidRPr="000D7259">
        <w:rPr>
          <w:i/>
        </w:rPr>
        <w:t>Level 1</w:t>
      </w:r>
      <w:r>
        <w:t xml:space="preserve">: 1-4 O Levels/CSE/GCSEs (any grades), Entry Level, Foundation Diploma, NVQ Level 1, Foundation </w:t>
      </w:r>
      <w:r w:rsidR="00054251">
        <w:t>G</w:t>
      </w:r>
      <w:r>
        <w:t>NVQ, Basic/Essential Skills.</w:t>
      </w:r>
    </w:p>
    <w:p w14:paraId="4CB64E01" w14:textId="77777777" w:rsidR="0073566F" w:rsidRDefault="0073566F" w:rsidP="0073566F">
      <w:pPr>
        <w:pStyle w:val="ListParagraph"/>
        <w:numPr>
          <w:ilvl w:val="0"/>
          <w:numId w:val="1"/>
        </w:numPr>
      </w:pPr>
      <w:r w:rsidRPr="000D7259">
        <w:rPr>
          <w:i/>
        </w:rPr>
        <w:t>Level 2</w:t>
      </w:r>
      <w:r>
        <w:t>: 5+ O Level (Passes)/CSEs (Grade 1)/GCSEs (Grades A*-C), School Certificate, 1 A Level/2-3 AS Levels/VCEs, Intermediate/Higher Diploma, NVQ Level 2, Intermediate GNVQ, City and Guilds Craft, BTEC First/General Diploma, RSA Diploma.</w:t>
      </w:r>
    </w:p>
    <w:p w14:paraId="08DB5E86" w14:textId="77777777" w:rsidR="0073566F" w:rsidRDefault="0073566F" w:rsidP="0073566F">
      <w:pPr>
        <w:pStyle w:val="ListParagraph"/>
        <w:numPr>
          <w:ilvl w:val="0"/>
          <w:numId w:val="1"/>
        </w:numPr>
      </w:pPr>
      <w:r w:rsidRPr="000D7259">
        <w:rPr>
          <w:i/>
        </w:rPr>
        <w:t>Level 3</w:t>
      </w:r>
      <w:r>
        <w:t>: 2+ A Levels/VCEs, 4+ AS Levels, Higher School Certificate, Progression/Advanced Diploma, NVQ Level 3, Advanced GNVQ, City and Guilds Advanced Craft, ONC, OND, BTEC National, RSA Advanced Diploma.</w:t>
      </w:r>
    </w:p>
    <w:p w14:paraId="62C5EC35" w14:textId="77777777" w:rsidR="0073566F" w:rsidRDefault="0073566F" w:rsidP="0073566F">
      <w:pPr>
        <w:pStyle w:val="ListParagraph"/>
        <w:numPr>
          <w:ilvl w:val="0"/>
          <w:numId w:val="1"/>
        </w:numPr>
      </w:pPr>
      <w:r w:rsidRPr="000D7259">
        <w:rPr>
          <w:i/>
        </w:rPr>
        <w:t>Level 4+</w:t>
      </w:r>
      <w:r>
        <w:t>: Degree (for example BA, BSc), Higher Degree (for example MA, PhD, PGCE), NVQ Level 4-5, HNC, HND, RSA Higher Diploma, BTEC Higher Level, Foundation Degree, Professional Qualifications (for example teaching, nursing, accountancy).</w:t>
      </w:r>
    </w:p>
    <w:p w14:paraId="5E038990" w14:textId="77777777" w:rsidR="0073566F" w:rsidRDefault="0073566F" w:rsidP="0073566F">
      <w:pPr>
        <w:pStyle w:val="ListParagraph"/>
        <w:numPr>
          <w:ilvl w:val="0"/>
          <w:numId w:val="1"/>
        </w:numPr>
      </w:pPr>
      <w:r w:rsidRPr="000D7259">
        <w:rPr>
          <w:i/>
        </w:rPr>
        <w:t>Other</w:t>
      </w:r>
      <w:r>
        <w:t>: Vocational/Work-related Qualifications, Qualifications gained outside the UK (Not stated/level unknown).</w:t>
      </w:r>
    </w:p>
    <w:p w14:paraId="48C1511F" w14:textId="77777777" w:rsidR="005826B6" w:rsidRDefault="005826B6" w:rsidP="005826B6">
      <w:pPr>
        <w:pStyle w:val="ListParagraph"/>
        <w:rPr>
          <w:i/>
        </w:rPr>
      </w:pPr>
    </w:p>
    <w:p w14:paraId="3B51FD1C" w14:textId="77777777" w:rsidR="005826B6" w:rsidRDefault="005826B6" w:rsidP="005826B6">
      <w:pPr>
        <w:pStyle w:val="ListParagraph"/>
      </w:pPr>
    </w:p>
    <w:p w14:paraId="5367F5C2" w14:textId="77777777" w:rsidR="00067D44" w:rsidRDefault="00067D44" w:rsidP="00067D44">
      <w:r>
        <w:t>In Armagh City, Banbridge and Craigavon</w:t>
      </w:r>
      <w:r w:rsidR="00054251">
        <w:t xml:space="preserve"> Borough</w:t>
      </w:r>
      <w:r>
        <w:t xml:space="preserve"> the percentage of residents aged 16 to 64 with no qualifications (21.8%) was slightly higher than Northern Ireland overall (21.3%).</w:t>
      </w:r>
      <w:r w:rsidR="005826B6">
        <w:t xml:space="preserve"> Level 1 qualifications and apprenticeships showed similar proportions in both the borough and Northern Ireland. Those with qualifications at level 4 and above was lower in the borough (24.2%) than Northern Ireland (25.8%).</w:t>
      </w:r>
    </w:p>
    <w:p w14:paraId="564C0478" w14:textId="77777777" w:rsidR="00381E1E" w:rsidRDefault="00381E1E">
      <w:pPr>
        <w:rPr>
          <w:sz w:val="8"/>
          <w:szCs w:val="8"/>
        </w:rPr>
      </w:pPr>
    </w:p>
    <w:p w14:paraId="3D544623" w14:textId="77777777" w:rsidR="005826B6" w:rsidRPr="00381E1E" w:rsidRDefault="005826B6">
      <w:pPr>
        <w:rPr>
          <w:sz w:val="8"/>
          <w:szCs w:val="8"/>
        </w:rPr>
      </w:pPr>
    </w:p>
    <w:tbl>
      <w:tblPr>
        <w:tblW w:w="8925" w:type="dxa"/>
        <w:tblLook w:val="04A0" w:firstRow="1" w:lastRow="0" w:firstColumn="1" w:lastColumn="0" w:noHBand="0" w:noVBand="1"/>
      </w:tblPr>
      <w:tblGrid>
        <w:gridCol w:w="2405"/>
        <w:gridCol w:w="1843"/>
        <w:gridCol w:w="1559"/>
        <w:gridCol w:w="1559"/>
        <w:gridCol w:w="1559"/>
      </w:tblGrid>
      <w:tr w:rsidR="00976222" w:rsidRPr="008C3787" w14:paraId="17D25D4B" w14:textId="77777777" w:rsidTr="00976222">
        <w:trPr>
          <w:trHeight w:val="300"/>
        </w:trPr>
        <w:tc>
          <w:tcPr>
            <w:tcW w:w="2405" w:type="dxa"/>
            <w:tcBorders>
              <w:top w:val="single" w:sz="4" w:space="0" w:color="auto"/>
              <w:left w:val="single" w:sz="4" w:space="0" w:color="auto"/>
              <w:bottom w:val="single" w:sz="4" w:space="0" w:color="auto"/>
              <w:right w:val="single" w:sz="4" w:space="0" w:color="auto"/>
            </w:tcBorders>
            <w:vAlign w:val="center"/>
            <w:hideMark/>
          </w:tcPr>
          <w:p w14:paraId="65137EAF" w14:textId="77777777" w:rsidR="00976222" w:rsidRPr="008C3787" w:rsidRDefault="00976222" w:rsidP="008C3787">
            <w:pPr>
              <w:spacing w:after="0" w:line="240" w:lineRule="auto"/>
              <w:rPr>
                <w:rFonts w:ascii="Calibri" w:eastAsia="Times New Roman" w:hAnsi="Calibri" w:cs="Times New Roman"/>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7EFF4D6" w14:textId="77777777" w:rsidR="00976222" w:rsidRPr="000D7259" w:rsidRDefault="00976222" w:rsidP="008C3787">
            <w:pPr>
              <w:spacing w:after="0" w:line="240" w:lineRule="auto"/>
              <w:jc w:val="center"/>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Armagh City, Banbridge and Craigavon</w:t>
            </w:r>
          </w:p>
        </w:tc>
        <w:tc>
          <w:tcPr>
            <w:tcW w:w="1559" w:type="dxa"/>
            <w:tcBorders>
              <w:top w:val="single" w:sz="4" w:space="0" w:color="auto"/>
              <w:left w:val="nil"/>
              <w:bottom w:val="single" w:sz="4" w:space="0" w:color="auto"/>
              <w:right w:val="single" w:sz="4" w:space="0" w:color="auto"/>
            </w:tcBorders>
            <w:vAlign w:val="center"/>
          </w:tcPr>
          <w:p w14:paraId="0B9099DA" w14:textId="77777777" w:rsidR="00976222" w:rsidRPr="000D7259" w:rsidRDefault="00976222" w:rsidP="008C3787">
            <w:pPr>
              <w:spacing w:after="0" w:line="240" w:lineRule="auto"/>
              <w:jc w:val="center"/>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w:t>
            </w:r>
          </w:p>
        </w:tc>
        <w:tc>
          <w:tcPr>
            <w:tcW w:w="1559" w:type="dxa"/>
            <w:tcBorders>
              <w:top w:val="single" w:sz="4" w:space="0" w:color="auto"/>
              <w:left w:val="single" w:sz="4" w:space="0" w:color="auto"/>
              <w:bottom w:val="single" w:sz="4" w:space="0" w:color="auto"/>
              <w:right w:val="single" w:sz="4" w:space="0" w:color="auto"/>
            </w:tcBorders>
            <w:vAlign w:val="center"/>
          </w:tcPr>
          <w:p w14:paraId="456AE715" w14:textId="77777777" w:rsidR="00976222" w:rsidRPr="000D7259" w:rsidRDefault="00976222" w:rsidP="008C3787">
            <w:pPr>
              <w:spacing w:after="0" w:line="240" w:lineRule="auto"/>
              <w:jc w:val="center"/>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Northern Ireland</w:t>
            </w:r>
          </w:p>
        </w:tc>
        <w:tc>
          <w:tcPr>
            <w:tcW w:w="1559" w:type="dxa"/>
            <w:tcBorders>
              <w:top w:val="single" w:sz="4" w:space="0" w:color="auto"/>
              <w:left w:val="nil"/>
              <w:bottom w:val="single" w:sz="4" w:space="0" w:color="auto"/>
              <w:right w:val="single" w:sz="4" w:space="0" w:color="auto"/>
            </w:tcBorders>
            <w:vAlign w:val="center"/>
          </w:tcPr>
          <w:p w14:paraId="312FF4E2" w14:textId="77777777" w:rsidR="00976222" w:rsidRPr="000D7259" w:rsidRDefault="00976222" w:rsidP="008C3787">
            <w:pPr>
              <w:spacing w:after="0" w:line="240" w:lineRule="auto"/>
              <w:jc w:val="center"/>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w:t>
            </w:r>
          </w:p>
        </w:tc>
      </w:tr>
      <w:tr w:rsidR="00976222" w:rsidRPr="008C3787" w14:paraId="650E6581" w14:textId="77777777" w:rsidTr="0097622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tcPr>
          <w:p w14:paraId="7C51BBE4" w14:textId="77777777" w:rsidR="00976222" w:rsidRPr="000D7259" w:rsidRDefault="00424F59" w:rsidP="000D725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No q</w:t>
            </w:r>
            <w:r w:rsidR="00976222" w:rsidRPr="000D7259">
              <w:rPr>
                <w:rFonts w:ascii="Calibri" w:eastAsia="Times New Roman" w:hAnsi="Calibri" w:cs="Times New Roman"/>
                <w:b/>
                <w:color w:val="000000"/>
                <w:lang w:eastAsia="en-GB"/>
              </w:rPr>
              <w:t>ualifications</w:t>
            </w:r>
          </w:p>
        </w:tc>
        <w:tc>
          <w:tcPr>
            <w:tcW w:w="1843" w:type="dxa"/>
            <w:tcBorders>
              <w:top w:val="nil"/>
              <w:left w:val="nil"/>
              <w:bottom w:val="single" w:sz="4" w:space="0" w:color="auto"/>
              <w:right w:val="single" w:sz="4" w:space="0" w:color="auto"/>
            </w:tcBorders>
            <w:shd w:val="clear" w:color="auto" w:fill="auto"/>
            <w:noWrap/>
            <w:vAlign w:val="center"/>
          </w:tcPr>
          <w:p w14:paraId="66A21C20" w14:textId="77777777" w:rsidR="00976222" w:rsidRPr="008C3787" w:rsidRDefault="00976222"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27,874</w:t>
            </w:r>
          </w:p>
        </w:tc>
        <w:tc>
          <w:tcPr>
            <w:tcW w:w="1559" w:type="dxa"/>
            <w:tcBorders>
              <w:top w:val="nil"/>
              <w:left w:val="nil"/>
              <w:bottom w:val="single" w:sz="4" w:space="0" w:color="auto"/>
              <w:right w:val="single" w:sz="4" w:space="0" w:color="auto"/>
            </w:tcBorders>
          </w:tcPr>
          <w:p w14:paraId="741DF307" w14:textId="77777777" w:rsidR="00976222" w:rsidRDefault="0073566F"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21.8%</w:t>
            </w:r>
          </w:p>
        </w:tc>
        <w:tc>
          <w:tcPr>
            <w:tcW w:w="1559" w:type="dxa"/>
            <w:tcBorders>
              <w:top w:val="nil"/>
              <w:left w:val="single" w:sz="4" w:space="0" w:color="auto"/>
              <w:bottom w:val="single" w:sz="4" w:space="0" w:color="auto"/>
              <w:right w:val="single" w:sz="4" w:space="0" w:color="auto"/>
            </w:tcBorders>
          </w:tcPr>
          <w:p w14:paraId="3C0159F7" w14:textId="77777777" w:rsidR="00976222" w:rsidRDefault="00976222"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248,897</w:t>
            </w:r>
          </w:p>
        </w:tc>
        <w:tc>
          <w:tcPr>
            <w:tcW w:w="1559" w:type="dxa"/>
            <w:tcBorders>
              <w:top w:val="nil"/>
              <w:left w:val="nil"/>
              <w:bottom w:val="single" w:sz="4" w:space="0" w:color="auto"/>
              <w:right w:val="single" w:sz="4" w:space="0" w:color="auto"/>
            </w:tcBorders>
          </w:tcPr>
          <w:p w14:paraId="1AE52D7A" w14:textId="77777777" w:rsidR="00976222" w:rsidRDefault="0073566F"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21.3%</w:t>
            </w:r>
          </w:p>
        </w:tc>
      </w:tr>
      <w:tr w:rsidR="00976222" w:rsidRPr="008C3787" w14:paraId="042E729E" w14:textId="77777777" w:rsidTr="0097622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tcPr>
          <w:p w14:paraId="7458EAF0" w14:textId="77777777" w:rsidR="00976222" w:rsidRPr="000D7259" w:rsidRDefault="00976222" w:rsidP="000D7259">
            <w:pPr>
              <w:spacing w:after="0" w:line="240" w:lineRule="auto"/>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Level 1</w:t>
            </w:r>
          </w:p>
        </w:tc>
        <w:tc>
          <w:tcPr>
            <w:tcW w:w="1843" w:type="dxa"/>
            <w:tcBorders>
              <w:top w:val="nil"/>
              <w:left w:val="nil"/>
              <w:bottom w:val="single" w:sz="4" w:space="0" w:color="auto"/>
              <w:right w:val="single" w:sz="4" w:space="0" w:color="auto"/>
            </w:tcBorders>
            <w:shd w:val="clear" w:color="auto" w:fill="auto"/>
            <w:noWrap/>
            <w:vAlign w:val="center"/>
          </w:tcPr>
          <w:p w14:paraId="1239FAAB" w14:textId="77777777" w:rsidR="00976222" w:rsidRPr="008C3787" w:rsidRDefault="00976222"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17,048</w:t>
            </w:r>
          </w:p>
        </w:tc>
        <w:tc>
          <w:tcPr>
            <w:tcW w:w="1559" w:type="dxa"/>
            <w:tcBorders>
              <w:top w:val="nil"/>
              <w:left w:val="nil"/>
              <w:bottom w:val="single" w:sz="4" w:space="0" w:color="auto"/>
              <w:right w:val="single" w:sz="4" w:space="0" w:color="auto"/>
            </w:tcBorders>
          </w:tcPr>
          <w:p w14:paraId="555220CD" w14:textId="77777777" w:rsidR="00976222" w:rsidRDefault="0073566F"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13.3%</w:t>
            </w:r>
          </w:p>
        </w:tc>
        <w:tc>
          <w:tcPr>
            <w:tcW w:w="1559" w:type="dxa"/>
            <w:tcBorders>
              <w:top w:val="nil"/>
              <w:left w:val="single" w:sz="4" w:space="0" w:color="auto"/>
              <w:bottom w:val="single" w:sz="4" w:space="0" w:color="auto"/>
              <w:right w:val="single" w:sz="4" w:space="0" w:color="auto"/>
            </w:tcBorders>
          </w:tcPr>
          <w:p w14:paraId="4AC13888" w14:textId="77777777" w:rsidR="00976222" w:rsidRDefault="00976222"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154,406</w:t>
            </w:r>
          </w:p>
        </w:tc>
        <w:tc>
          <w:tcPr>
            <w:tcW w:w="1559" w:type="dxa"/>
            <w:tcBorders>
              <w:top w:val="nil"/>
              <w:left w:val="nil"/>
              <w:bottom w:val="single" w:sz="4" w:space="0" w:color="auto"/>
              <w:right w:val="single" w:sz="4" w:space="0" w:color="auto"/>
            </w:tcBorders>
          </w:tcPr>
          <w:p w14:paraId="71A28DFF" w14:textId="77777777" w:rsidR="00976222" w:rsidRDefault="0073566F"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13.2%</w:t>
            </w:r>
          </w:p>
        </w:tc>
      </w:tr>
      <w:tr w:rsidR="00976222" w:rsidRPr="008C3787" w14:paraId="7636B3B7" w14:textId="77777777" w:rsidTr="0097622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tcPr>
          <w:p w14:paraId="04EFB7FF" w14:textId="77777777" w:rsidR="00976222" w:rsidRPr="000D7259" w:rsidRDefault="00976222" w:rsidP="000D7259">
            <w:pPr>
              <w:spacing w:after="0" w:line="240" w:lineRule="auto"/>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Level 2</w:t>
            </w:r>
          </w:p>
        </w:tc>
        <w:tc>
          <w:tcPr>
            <w:tcW w:w="1843" w:type="dxa"/>
            <w:tcBorders>
              <w:top w:val="nil"/>
              <w:left w:val="nil"/>
              <w:bottom w:val="single" w:sz="4" w:space="0" w:color="auto"/>
              <w:right w:val="single" w:sz="4" w:space="0" w:color="auto"/>
            </w:tcBorders>
            <w:shd w:val="clear" w:color="auto" w:fill="auto"/>
            <w:noWrap/>
            <w:vAlign w:val="center"/>
          </w:tcPr>
          <w:p w14:paraId="7B7265A2" w14:textId="77777777" w:rsidR="00976222" w:rsidRPr="008C3787" w:rsidRDefault="00976222"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22,709</w:t>
            </w:r>
          </w:p>
        </w:tc>
        <w:tc>
          <w:tcPr>
            <w:tcW w:w="1559" w:type="dxa"/>
            <w:tcBorders>
              <w:top w:val="nil"/>
              <w:left w:val="nil"/>
              <w:bottom w:val="single" w:sz="4" w:space="0" w:color="auto"/>
              <w:right w:val="single" w:sz="4" w:space="0" w:color="auto"/>
            </w:tcBorders>
          </w:tcPr>
          <w:p w14:paraId="6EB1FA4D" w14:textId="77777777" w:rsidR="00976222" w:rsidRPr="008C3787" w:rsidRDefault="0073566F"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17.8%</w:t>
            </w:r>
          </w:p>
        </w:tc>
        <w:tc>
          <w:tcPr>
            <w:tcW w:w="1559" w:type="dxa"/>
            <w:tcBorders>
              <w:top w:val="nil"/>
              <w:left w:val="single" w:sz="4" w:space="0" w:color="auto"/>
              <w:bottom w:val="single" w:sz="4" w:space="0" w:color="auto"/>
              <w:right w:val="single" w:sz="4" w:space="0" w:color="auto"/>
            </w:tcBorders>
          </w:tcPr>
          <w:p w14:paraId="3CDC3EF4" w14:textId="77777777" w:rsidR="00976222" w:rsidRPr="008C3787" w:rsidRDefault="00976222"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198,547</w:t>
            </w:r>
          </w:p>
        </w:tc>
        <w:tc>
          <w:tcPr>
            <w:tcW w:w="1559" w:type="dxa"/>
            <w:tcBorders>
              <w:top w:val="nil"/>
              <w:left w:val="nil"/>
              <w:bottom w:val="single" w:sz="4" w:space="0" w:color="auto"/>
              <w:right w:val="single" w:sz="4" w:space="0" w:color="auto"/>
            </w:tcBorders>
          </w:tcPr>
          <w:p w14:paraId="6867EE88" w14:textId="77777777" w:rsidR="00976222" w:rsidRPr="008C3787" w:rsidRDefault="0073566F"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17.0%</w:t>
            </w:r>
          </w:p>
        </w:tc>
      </w:tr>
      <w:tr w:rsidR="00976222" w:rsidRPr="008C3787" w14:paraId="553623DD" w14:textId="77777777" w:rsidTr="0097622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tcPr>
          <w:p w14:paraId="2B996B4B" w14:textId="77777777" w:rsidR="00976222" w:rsidRPr="000D7259" w:rsidRDefault="00976222" w:rsidP="000D7259">
            <w:pPr>
              <w:spacing w:after="0" w:line="240" w:lineRule="auto"/>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Apprenticeship</w:t>
            </w:r>
          </w:p>
        </w:tc>
        <w:tc>
          <w:tcPr>
            <w:tcW w:w="1843" w:type="dxa"/>
            <w:tcBorders>
              <w:top w:val="nil"/>
              <w:left w:val="nil"/>
              <w:bottom w:val="single" w:sz="4" w:space="0" w:color="auto"/>
              <w:right w:val="single" w:sz="4" w:space="0" w:color="auto"/>
            </w:tcBorders>
            <w:shd w:val="clear" w:color="auto" w:fill="auto"/>
            <w:noWrap/>
            <w:vAlign w:val="center"/>
          </w:tcPr>
          <w:p w14:paraId="37B5E0CE" w14:textId="77777777" w:rsidR="00976222" w:rsidRPr="008C3787" w:rsidRDefault="00976222"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5,303</w:t>
            </w:r>
          </w:p>
        </w:tc>
        <w:tc>
          <w:tcPr>
            <w:tcW w:w="1559" w:type="dxa"/>
            <w:tcBorders>
              <w:top w:val="nil"/>
              <w:left w:val="nil"/>
              <w:bottom w:val="single" w:sz="4" w:space="0" w:color="auto"/>
              <w:right w:val="single" w:sz="4" w:space="0" w:color="auto"/>
            </w:tcBorders>
          </w:tcPr>
          <w:p w14:paraId="577E2064" w14:textId="77777777" w:rsidR="00976222" w:rsidRPr="008C3787" w:rsidRDefault="0073566F"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4.1%</w:t>
            </w:r>
          </w:p>
        </w:tc>
        <w:tc>
          <w:tcPr>
            <w:tcW w:w="1559" w:type="dxa"/>
            <w:tcBorders>
              <w:top w:val="nil"/>
              <w:left w:val="single" w:sz="4" w:space="0" w:color="auto"/>
              <w:bottom w:val="single" w:sz="4" w:space="0" w:color="auto"/>
              <w:right w:val="single" w:sz="4" w:space="0" w:color="auto"/>
            </w:tcBorders>
          </w:tcPr>
          <w:p w14:paraId="1CAD8934" w14:textId="77777777" w:rsidR="00976222" w:rsidRPr="008C3787" w:rsidRDefault="00976222"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48,250</w:t>
            </w:r>
          </w:p>
        </w:tc>
        <w:tc>
          <w:tcPr>
            <w:tcW w:w="1559" w:type="dxa"/>
            <w:tcBorders>
              <w:top w:val="nil"/>
              <w:left w:val="nil"/>
              <w:bottom w:val="single" w:sz="4" w:space="0" w:color="auto"/>
              <w:right w:val="single" w:sz="4" w:space="0" w:color="auto"/>
            </w:tcBorders>
          </w:tcPr>
          <w:p w14:paraId="48754072" w14:textId="77777777" w:rsidR="00976222" w:rsidRPr="008C3787" w:rsidRDefault="0073566F"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4.1%</w:t>
            </w:r>
          </w:p>
        </w:tc>
      </w:tr>
      <w:tr w:rsidR="00976222" w:rsidRPr="008C3787" w14:paraId="48F55E1E" w14:textId="77777777" w:rsidTr="0097622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tcPr>
          <w:p w14:paraId="190AB5F2" w14:textId="77777777" w:rsidR="00976222" w:rsidRPr="000D7259" w:rsidRDefault="00976222" w:rsidP="000D7259">
            <w:pPr>
              <w:spacing w:after="0" w:line="240" w:lineRule="auto"/>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Level 3</w:t>
            </w:r>
          </w:p>
        </w:tc>
        <w:tc>
          <w:tcPr>
            <w:tcW w:w="1843" w:type="dxa"/>
            <w:tcBorders>
              <w:top w:val="nil"/>
              <w:left w:val="nil"/>
              <w:bottom w:val="single" w:sz="4" w:space="0" w:color="auto"/>
              <w:right w:val="single" w:sz="4" w:space="0" w:color="auto"/>
            </w:tcBorders>
            <w:shd w:val="clear" w:color="auto" w:fill="auto"/>
            <w:noWrap/>
            <w:vAlign w:val="center"/>
          </w:tcPr>
          <w:p w14:paraId="4AF2C487" w14:textId="77777777" w:rsidR="00976222" w:rsidRPr="008C3787" w:rsidRDefault="00976222"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17,582</w:t>
            </w:r>
          </w:p>
        </w:tc>
        <w:tc>
          <w:tcPr>
            <w:tcW w:w="1559" w:type="dxa"/>
            <w:tcBorders>
              <w:top w:val="nil"/>
              <w:left w:val="nil"/>
              <w:bottom w:val="single" w:sz="4" w:space="0" w:color="auto"/>
              <w:right w:val="single" w:sz="4" w:space="0" w:color="auto"/>
            </w:tcBorders>
          </w:tcPr>
          <w:p w14:paraId="5E6A510C" w14:textId="77777777" w:rsidR="00976222" w:rsidRPr="008C3787" w:rsidRDefault="0073566F"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13.8%</w:t>
            </w:r>
          </w:p>
        </w:tc>
        <w:tc>
          <w:tcPr>
            <w:tcW w:w="1559" w:type="dxa"/>
            <w:tcBorders>
              <w:top w:val="nil"/>
              <w:left w:val="single" w:sz="4" w:space="0" w:color="auto"/>
              <w:bottom w:val="single" w:sz="4" w:space="0" w:color="auto"/>
              <w:right w:val="single" w:sz="4" w:space="0" w:color="auto"/>
            </w:tcBorders>
          </w:tcPr>
          <w:p w14:paraId="2FB429AE" w14:textId="77777777" w:rsidR="00976222" w:rsidRPr="008C3787" w:rsidRDefault="00976222"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168,175</w:t>
            </w:r>
          </w:p>
        </w:tc>
        <w:tc>
          <w:tcPr>
            <w:tcW w:w="1559" w:type="dxa"/>
            <w:tcBorders>
              <w:top w:val="nil"/>
              <w:left w:val="nil"/>
              <w:bottom w:val="single" w:sz="4" w:space="0" w:color="auto"/>
              <w:right w:val="single" w:sz="4" w:space="0" w:color="auto"/>
            </w:tcBorders>
          </w:tcPr>
          <w:p w14:paraId="2DAFB667" w14:textId="77777777" w:rsidR="00976222" w:rsidRPr="008C3787" w:rsidRDefault="0073566F"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14.4%</w:t>
            </w:r>
          </w:p>
        </w:tc>
      </w:tr>
      <w:tr w:rsidR="00976222" w:rsidRPr="008C3787" w14:paraId="45162AD9" w14:textId="77777777" w:rsidTr="00976222">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8706E" w14:textId="77777777" w:rsidR="00976222" w:rsidRPr="000D7259" w:rsidRDefault="00976222" w:rsidP="000D7259">
            <w:pPr>
              <w:spacing w:after="0" w:line="240" w:lineRule="auto"/>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Level 4 and above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26DE309" w14:textId="77777777" w:rsidR="00976222" w:rsidRDefault="00976222"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31,004</w:t>
            </w:r>
          </w:p>
        </w:tc>
        <w:tc>
          <w:tcPr>
            <w:tcW w:w="1559" w:type="dxa"/>
            <w:tcBorders>
              <w:top w:val="single" w:sz="4" w:space="0" w:color="auto"/>
              <w:left w:val="nil"/>
              <w:bottom w:val="single" w:sz="4" w:space="0" w:color="auto"/>
              <w:right w:val="single" w:sz="4" w:space="0" w:color="auto"/>
            </w:tcBorders>
          </w:tcPr>
          <w:p w14:paraId="1CAB9727" w14:textId="77777777" w:rsidR="00976222" w:rsidRDefault="0073566F"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24.2%</w:t>
            </w:r>
          </w:p>
        </w:tc>
        <w:tc>
          <w:tcPr>
            <w:tcW w:w="1559" w:type="dxa"/>
            <w:tcBorders>
              <w:top w:val="single" w:sz="4" w:space="0" w:color="auto"/>
              <w:left w:val="single" w:sz="4" w:space="0" w:color="auto"/>
              <w:bottom w:val="single" w:sz="4" w:space="0" w:color="auto"/>
              <w:right w:val="single" w:sz="4" w:space="0" w:color="auto"/>
            </w:tcBorders>
          </w:tcPr>
          <w:p w14:paraId="7DD2868F" w14:textId="77777777" w:rsidR="00976222" w:rsidRDefault="00976222"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301,726</w:t>
            </w:r>
          </w:p>
        </w:tc>
        <w:tc>
          <w:tcPr>
            <w:tcW w:w="1559" w:type="dxa"/>
            <w:tcBorders>
              <w:top w:val="single" w:sz="4" w:space="0" w:color="auto"/>
              <w:left w:val="nil"/>
              <w:bottom w:val="single" w:sz="4" w:space="0" w:color="auto"/>
              <w:right w:val="single" w:sz="4" w:space="0" w:color="auto"/>
            </w:tcBorders>
          </w:tcPr>
          <w:p w14:paraId="10812286" w14:textId="77777777" w:rsidR="00976222" w:rsidRDefault="0073566F"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25.8%</w:t>
            </w:r>
          </w:p>
        </w:tc>
      </w:tr>
      <w:tr w:rsidR="00976222" w:rsidRPr="008C3787" w14:paraId="4E384045" w14:textId="77777777" w:rsidTr="00976222">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69B33" w14:textId="77777777" w:rsidR="00976222" w:rsidRPr="000D7259" w:rsidRDefault="00976222" w:rsidP="000D7259">
            <w:pPr>
              <w:spacing w:after="0" w:line="240" w:lineRule="auto"/>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Other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72CE199" w14:textId="77777777" w:rsidR="00976222" w:rsidRDefault="00976222"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6,340</w:t>
            </w:r>
          </w:p>
        </w:tc>
        <w:tc>
          <w:tcPr>
            <w:tcW w:w="1559" w:type="dxa"/>
            <w:tcBorders>
              <w:top w:val="single" w:sz="4" w:space="0" w:color="auto"/>
              <w:left w:val="nil"/>
              <w:bottom w:val="single" w:sz="4" w:space="0" w:color="auto"/>
              <w:right w:val="single" w:sz="4" w:space="0" w:color="auto"/>
            </w:tcBorders>
          </w:tcPr>
          <w:p w14:paraId="7FD77DF9" w14:textId="77777777" w:rsidR="00976222" w:rsidRDefault="0073566F"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w:t>
            </w:r>
          </w:p>
        </w:tc>
        <w:tc>
          <w:tcPr>
            <w:tcW w:w="1559" w:type="dxa"/>
            <w:tcBorders>
              <w:top w:val="single" w:sz="4" w:space="0" w:color="auto"/>
              <w:left w:val="single" w:sz="4" w:space="0" w:color="auto"/>
              <w:bottom w:val="single" w:sz="4" w:space="0" w:color="auto"/>
              <w:right w:val="single" w:sz="4" w:space="0" w:color="auto"/>
            </w:tcBorders>
          </w:tcPr>
          <w:p w14:paraId="0908C008" w14:textId="77777777" w:rsidR="00976222" w:rsidRDefault="00976222"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47,819</w:t>
            </w:r>
          </w:p>
        </w:tc>
        <w:tc>
          <w:tcPr>
            <w:tcW w:w="1559" w:type="dxa"/>
            <w:tcBorders>
              <w:top w:val="single" w:sz="4" w:space="0" w:color="auto"/>
              <w:left w:val="nil"/>
              <w:bottom w:val="single" w:sz="4" w:space="0" w:color="auto"/>
              <w:right w:val="single" w:sz="4" w:space="0" w:color="auto"/>
            </w:tcBorders>
          </w:tcPr>
          <w:p w14:paraId="2FBBAF13" w14:textId="77777777" w:rsidR="00976222" w:rsidRDefault="0073566F"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4.1%</w:t>
            </w:r>
          </w:p>
        </w:tc>
      </w:tr>
      <w:tr w:rsidR="00976222" w:rsidRPr="008C3787" w14:paraId="12C76C87" w14:textId="77777777" w:rsidTr="00976222">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68522" w14:textId="77777777" w:rsidR="00976222" w:rsidRPr="000D7259" w:rsidRDefault="00976222" w:rsidP="000D7259">
            <w:pPr>
              <w:spacing w:after="0" w:line="240" w:lineRule="auto"/>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Total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82E630A" w14:textId="77777777" w:rsidR="00976222" w:rsidRDefault="00976222"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127,860</w:t>
            </w:r>
          </w:p>
        </w:tc>
        <w:tc>
          <w:tcPr>
            <w:tcW w:w="1559" w:type="dxa"/>
            <w:tcBorders>
              <w:top w:val="single" w:sz="4" w:space="0" w:color="auto"/>
              <w:left w:val="nil"/>
              <w:bottom w:val="single" w:sz="4" w:space="0" w:color="auto"/>
              <w:right w:val="single" w:sz="4" w:space="0" w:color="auto"/>
            </w:tcBorders>
          </w:tcPr>
          <w:p w14:paraId="469A2982" w14:textId="77777777" w:rsidR="00976222" w:rsidRDefault="00054251"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c>
          <w:tcPr>
            <w:tcW w:w="1559" w:type="dxa"/>
            <w:tcBorders>
              <w:top w:val="single" w:sz="4" w:space="0" w:color="auto"/>
              <w:left w:val="single" w:sz="4" w:space="0" w:color="auto"/>
              <w:bottom w:val="single" w:sz="4" w:space="0" w:color="auto"/>
              <w:right w:val="single" w:sz="4" w:space="0" w:color="auto"/>
            </w:tcBorders>
          </w:tcPr>
          <w:p w14:paraId="233746E1" w14:textId="77777777" w:rsidR="00976222" w:rsidRDefault="00976222"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1,167,820</w:t>
            </w:r>
          </w:p>
        </w:tc>
        <w:tc>
          <w:tcPr>
            <w:tcW w:w="1559" w:type="dxa"/>
            <w:tcBorders>
              <w:top w:val="single" w:sz="4" w:space="0" w:color="auto"/>
              <w:left w:val="nil"/>
              <w:bottom w:val="single" w:sz="4" w:space="0" w:color="auto"/>
              <w:right w:val="single" w:sz="4" w:space="0" w:color="auto"/>
            </w:tcBorders>
          </w:tcPr>
          <w:p w14:paraId="1AA6F9BC" w14:textId="77777777" w:rsidR="00976222" w:rsidRDefault="00054251" w:rsidP="008C378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r>
    </w:tbl>
    <w:p w14:paraId="079B389C" w14:textId="77777777" w:rsidR="008C3787" w:rsidRDefault="008C1EDC">
      <w:pPr>
        <w:rPr>
          <w:i/>
          <w:sz w:val="20"/>
          <w:szCs w:val="20"/>
        </w:rPr>
      </w:pPr>
      <w:r w:rsidRPr="008C1EDC">
        <w:rPr>
          <w:i/>
          <w:sz w:val="20"/>
          <w:szCs w:val="20"/>
        </w:rPr>
        <w:t>Table 1:</w:t>
      </w:r>
      <w:r w:rsidR="000D7259">
        <w:rPr>
          <w:i/>
          <w:sz w:val="20"/>
          <w:szCs w:val="20"/>
        </w:rPr>
        <w:t xml:space="preserve"> Highest level of qualifications of all usual residents aged 16 to 64 in Armagh City, Banbridge and Craigavon Borough and Northern Ireland. Source: Highest Level of Qualification by Age</w:t>
      </w:r>
      <w:r w:rsidR="00BB2E8E">
        <w:rPr>
          <w:i/>
          <w:sz w:val="20"/>
          <w:szCs w:val="20"/>
        </w:rPr>
        <w:t xml:space="preserve"> – CT0104NI</w:t>
      </w:r>
      <w:r w:rsidR="000D7259">
        <w:rPr>
          <w:i/>
          <w:sz w:val="20"/>
          <w:szCs w:val="20"/>
        </w:rPr>
        <w:t xml:space="preserve">, Census </w:t>
      </w:r>
      <w:r w:rsidR="00424F59">
        <w:rPr>
          <w:i/>
          <w:sz w:val="20"/>
          <w:szCs w:val="20"/>
        </w:rPr>
        <w:t>2011</w:t>
      </w:r>
      <w:r w:rsidR="00BB2E8E">
        <w:rPr>
          <w:i/>
          <w:sz w:val="20"/>
          <w:szCs w:val="20"/>
        </w:rPr>
        <w:t>, NISRA</w:t>
      </w:r>
      <w:r w:rsidR="00424F59">
        <w:rPr>
          <w:i/>
          <w:sz w:val="20"/>
          <w:szCs w:val="20"/>
        </w:rPr>
        <w:t xml:space="preserve">. </w:t>
      </w:r>
    </w:p>
    <w:p w14:paraId="68D769AC" w14:textId="77777777" w:rsidR="00A34F2C" w:rsidRDefault="00A34F2C">
      <w:pPr>
        <w:rPr>
          <w:i/>
          <w:sz w:val="20"/>
          <w:szCs w:val="20"/>
        </w:rPr>
      </w:pPr>
    </w:p>
    <w:p w14:paraId="2AFDE3BF" w14:textId="77777777" w:rsidR="000908A3" w:rsidRDefault="00A34F2C" w:rsidP="000908A3">
      <w:pPr>
        <w:rPr>
          <w:i/>
          <w:sz w:val="20"/>
          <w:szCs w:val="20"/>
        </w:rPr>
      </w:pPr>
      <w:r>
        <w:rPr>
          <w:noProof/>
          <w:lang w:eastAsia="en-GB"/>
        </w:rPr>
        <w:lastRenderedPageBreak/>
        <w:drawing>
          <wp:inline distT="0" distB="0" distL="0" distR="0" wp14:anchorId="0CD1C355" wp14:editId="39DD53FB">
            <wp:extent cx="5705475" cy="3219450"/>
            <wp:effectExtent l="0" t="0" r="9525" b="0"/>
            <wp:docPr id="1" name="Chart 1" descr="Highest level of qualifications "/>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0908A3">
        <w:rPr>
          <w:i/>
          <w:sz w:val="20"/>
          <w:szCs w:val="20"/>
        </w:rPr>
        <w:t>Figur</w:t>
      </w:r>
      <w:r w:rsidR="000908A3" w:rsidRPr="008C1EDC">
        <w:rPr>
          <w:i/>
          <w:sz w:val="20"/>
          <w:szCs w:val="20"/>
        </w:rPr>
        <w:t>e 1:</w:t>
      </w:r>
      <w:r w:rsidR="000908A3">
        <w:rPr>
          <w:i/>
          <w:sz w:val="20"/>
          <w:szCs w:val="20"/>
        </w:rPr>
        <w:t xml:space="preserve"> Highest level of qualifications of all usual residents aged 16 to 64 in Armagh City, Banbridge and Craigavon Borough and Northern Ireland. Source: Highest Level of Qualification by Age</w:t>
      </w:r>
      <w:r w:rsidR="00BB2E8E">
        <w:rPr>
          <w:i/>
          <w:sz w:val="20"/>
          <w:szCs w:val="20"/>
        </w:rPr>
        <w:t xml:space="preserve"> – CT0104NI</w:t>
      </w:r>
      <w:r w:rsidR="000908A3">
        <w:rPr>
          <w:i/>
          <w:sz w:val="20"/>
          <w:szCs w:val="20"/>
        </w:rPr>
        <w:t>, Census 2011</w:t>
      </w:r>
      <w:r w:rsidR="00BB2E8E">
        <w:rPr>
          <w:i/>
          <w:sz w:val="20"/>
          <w:szCs w:val="20"/>
        </w:rPr>
        <w:t>, NISRA</w:t>
      </w:r>
      <w:r w:rsidR="000908A3">
        <w:rPr>
          <w:i/>
          <w:sz w:val="20"/>
          <w:szCs w:val="20"/>
        </w:rPr>
        <w:t xml:space="preserve">. </w:t>
      </w:r>
    </w:p>
    <w:p w14:paraId="6916DE51" w14:textId="77777777" w:rsidR="00A34F2C" w:rsidRDefault="00A34F2C" w:rsidP="000908A3">
      <w:pPr>
        <w:rPr>
          <w:sz w:val="20"/>
          <w:szCs w:val="20"/>
        </w:rPr>
      </w:pPr>
    </w:p>
    <w:p w14:paraId="2D5BB1A7" w14:textId="77777777" w:rsidR="005826B6" w:rsidRDefault="005826B6" w:rsidP="000908A3">
      <w:pPr>
        <w:rPr>
          <w:sz w:val="20"/>
          <w:szCs w:val="20"/>
        </w:rPr>
      </w:pPr>
      <w:r>
        <w:t>In Armagh City, Banbridge and Craigavon</w:t>
      </w:r>
      <w:r w:rsidR="00054251">
        <w:t xml:space="preserve"> Borough</w:t>
      </w:r>
      <w:r w:rsidR="00F56E51">
        <w:t xml:space="preserve"> the qualification level of residents aged 16 to 64 (excluding students) in employment and currently working in the area shows some larger differences in proportions to Northern Ireland than for the working age population as a whole. Those with no qualifications is 15.0% in the borough compared with 12.8% in Northern Ireland overall. In Armagh City, Banbridge and Craigavon </w:t>
      </w:r>
      <w:r w:rsidR="00054251">
        <w:t xml:space="preserve">Borough </w:t>
      </w:r>
      <w:r w:rsidR="00F56E51">
        <w:t>those aged 16 to 64 (excluding students) in employment with a level 4 and above qualification was 29.8%, compared to 34.1% for Northern Ireland.</w:t>
      </w:r>
    </w:p>
    <w:p w14:paraId="31BB208C" w14:textId="77777777" w:rsidR="000908A3" w:rsidRDefault="000908A3" w:rsidP="000908A3">
      <w:pPr>
        <w:rPr>
          <w:sz w:val="20"/>
          <w:szCs w:val="20"/>
        </w:rPr>
      </w:pPr>
    </w:p>
    <w:tbl>
      <w:tblPr>
        <w:tblW w:w="8925" w:type="dxa"/>
        <w:tblLook w:val="04A0" w:firstRow="1" w:lastRow="0" w:firstColumn="1" w:lastColumn="0" w:noHBand="0" w:noVBand="1"/>
      </w:tblPr>
      <w:tblGrid>
        <w:gridCol w:w="2405"/>
        <w:gridCol w:w="1843"/>
        <w:gridCol w:w="1559"/>
        <w:gridCol w:w="1559"/>
        <w:gridCol w:w="1559"/>
      </w:tblGrid>
      <w:tr w:rsidR="000908A3" w:rsidRPr="008C3787" w14:paraId="2B983F39" w14:textId="77777777" w:rsidTr="00EB7EDE">
        <w:trPr>
          <w:trHeight w:val="300"/>
        </w:trPr>
        <w:tc>
          <w:tcPr>
            <w:tcW w:w="2405" w:type="dxa"/>
            <w:tcBorders>
              <w:top w:val="single" w:sz="4" w:space="0" w:color="auto"/>
              <w:left w:val="single" w:sz="4" w:space="0" w:color="auto"/>
              <w:bottom w:val="single" w:sz="4" w:space="0" w:color="auto"/>
              <w:right w:val="single" w:sz="4" w:space="0" w:color="auto"/>
            </w:tcBorders>
            <w:vAlign w:val="center"/>
            <w:hideMark/>
          </w:tcPr>
          <w:p w14:paraId="72DC5C45" w14:textId="77777777" w:rsidR="000908A3" w:rsidRPr="008C3787" w:rsidRDefault="000908A3" w:rsidP="00EB7EDE">
            <w:pPr>
              <w:spacing w:after="0" w:line="240" w:lineRule="auto"/>
              <w:rPr>
                <w:rFonts w:ascii="Calibri" w:eastAsia="Times New Roman" w:hAnsi="Calibri" w:cs="Times New Roman"/>
                <w:color w:val="000000"/>
                <w:lang w:eastAsia="en-GB"/>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ACCB2DD" w14:textId="77777777" w:rsidR="000908A3" w:rsidRPr="000D7259" w:rsidRDefault="000908A3" w:rsidP="00EB7EDE">
            <w:pPr>
              <w:spacing w:after="0" w:line="240" w:lineRule="auto"/>
              <w:jc w:val="center"/>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Armagh City, Banbridge and Craigavon</w:t>
            </w:r>
          </w:p>
        </w:tc>
        <w:tc>
          <w:tcPr>
            <w:tcW w:w="1559" w:type="dxa"/>
            <w:tcBorders>
              <w:top w:val="single" w:sz="4" w:space="0" w:color="auto"/>
              <w:left w:val="nil"/>
              <w:bottom w:val="single" w:sz="4" w:space="0" w:color="auto"/>
              <w:right w:val="single" w:sz="4" w:space="0" w:color="auto"/>
            </w:tcBorders>
            <w:vAlign w:val="center"/>
          </w:tcPr>
          <w:p w14:paraId="69F67C0F" w14:textId="77777777" w:rsidR="000908A3" w:rsidRPr="000D7259" w:rsidRDefault="000908A3" w:rsidP="00EB7EDE">
            <w:pPr>
              <w:spacing w:after="0" w:line="240" w:lineRule="auto"/>
              <w:jc w:val="center"/>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w:t>
            </w:r>
          </w:p>
        </w:tc>
        <w:tc>
          <w:tcPr>
            <w:tcW w:w="1559" w:type="dxa"/>
            <w:tcBorders>
              <w:top w:val="single" w:sz="4" w:space="0" w:color="auto"/>
              <w:left w:val="single" w:sz="4" w:space="0" w:color="auto"/>
              <w:bottom w:val="single" w:sz="4" w:space="0" w:color="auto"/>
              <w:right w:val="single" w:sz="4" w:space="0" w:color="auto"/>
            </w:tcBorders>
            <w:vAlign w:val="center"/>
          </w:tcPr>
          <w:p w14:paraId="300238FF" w14:textId="77777777" w:rsidR="000908A3" w:rsidRPr="000D7259" w:rsidRDefault="000908A3" w:rsidP="00EB7EDE">
            <w:pPr>
              <w:spacing w:after="0" w:line="240" w:lineRule="auto"/>
              <w:jc w:val="center"/>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Northern Ireland</w:t>
            </w:r>
          </w:p>
        </w:tc>
        <w:tc>
          <w:tcPr>
            <w:tcW w:w="1559" w:type="dxa"/>
            <w:tcBorders>
              <w:top w:val="single" w:sz="4" w:space="0" w:color="auto"/>
              <w:left w:val="nil"/>
              <w:bottom w:val="single" w:sz="4" w:space="0" w:color="auto"/>
              <w:right w:val="single" w:sz="4" w:space="0" w:color="auto"/>
            </w:tcBorders>
            <w:vAlign w:val="center"/>
          </w:tcPr>
          <w:p w14:paraId="6051578A" w14:textId="77777777" w:rsidR="000908A3" w:rsidRPr="000D7259" w:rsidRDefault="000908A3" w:rsidP="00EB7EDE">
            <w:pPr>
              <w:spacing w:after="0" w:line="240" w:lineRule="auto"/>
              <w:jc w:val="center"/>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w:t>
            </w:r>
          </w:p>
        </w:tc>
      </w:tr>
      <w:tr w:rsidR="000908A3" w:rsidRPr="008C3787" w14:paraId="6304BCCA" w14:textId="77777777" w:rsidTr="00EB7ED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tcPr>
          <w:p w14:paraId="0ABE2B60" w14:textId="77777777" w:rsidR="000908A3" w:rsidRPr="000D7259" w:rsidRDefault="000908A3" w:rsidP="00EB7ED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No q</w:t>
            </w:r>
            <w:r w:rsidRPr="000D7259">
              <w:rPr>
                <w:rFonts w:ascii="Calibri" w:eastAsia="Times New Roman" w:hAnsi="Calibri" w:cs="Times New Roman"/>
                <w:b/>
                <w:color w:val="000000"/>
                <w:lang w:eastAsia="en-GB"/>
              </w:rPr>
              <w:t>ualifications</w:t>
            </w:r>
          </w:p>
        </w:tc>
        <w:tc>
          <w:tcPr>
            <w:tcW w:w="1843" w:type="dxa"/>
            <w:tcBorders>
              <w:top w:val="nil"/>
              <w:left w:val="nil"/>
              <w:bottom w:val="single" w:sz="4" w:space="0" w:color="auto"/>
              <w:right w:val="single" w:sz="4" w:space="0" w:color="auto"/>
            </w:tcBorders>
            <w:shd w:val="clear" w:color="auto" w:fill="auto"/>
            <w:noWrap/>
            <w:vAlign w:val="center"/>
          </w:tcPr>
          <w:p w14:paraId="3C92C829" w14:textId="77777777" w:rsidR="000908A3" w:rsidRPr="008C3787"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10,487</w:t>
            </w:r>
          </w:p>
        </w:tc>
        <w:tc>
          <w:tcPr>
            <w:tcW w:w="1559" w:type="dxa"/>
            <w:tcBorders>
              <w:top w:val="nil"/>
              <w:left w:val="nil"/>
              <w:bottom w:val="single" w:sz="4" w:space="0" w:color="auto"/>
              <w:right w:val="single" w:sz="4" w:space="0" w:color="auto"/>
            </w:tcBorders>
          </w:tcPr>
          <w:p w14:paraId="66158EE8" w14:textId="77777777" w:rsidR="000908A3"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15.0%</w:t>
            </w:r>
          </w:p>
        </w:tc>
        <w:tc>
          <w:tcPr>
            <w:tcW w:w="1559" w:type="dxa"/>
            <w:tcBorders>
              <w:top w:val="nil"/>
              <w:left w:val="single" w:sz="4" w:space="0" w:color="auto"/>
              <w:bottom w:val="single" w:sz="4" w:space="0" w:color="auto"/>
              <w:right w:val="single" w:sz="4" w:space="0" w:color="auto"/>
            </w:tcBorders>
          </w:tcPr>
          <w:p w14:paraId="64183518" w14:textId="77777777" w:rsidR="000908A3"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90,506</w:t>
            </w:r>
          </w:p>
        </w:tc>
        <w:tc>
          <w:tcPr>
            <w:tcW w:w="1559" w:type="dxa"/>
            <w:tcBorders>
              <w:top w:val="nil"/>
              <w:left w:val="nil"/>
              <w:bottom w:val="single" w:sz="4" w:space="0" w:color="auto"/>
              <w:right w:val="single" w:sz="4" w:space="0" w:color="auto"/>
            </w:tcBorders>
          </w:tcPr>
          <w:p w14:paraId="0FB9B941" w14:textId="77777777" w:rsidR="000908A3"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12.8%</w:t>
            </w:r>
          </w:p>
        </w:tc>
      </w:tr>
      <w:tr w:rsidR="000908A3" w:rsidRPr="008C3787" w14:paraId="69BC5F4A" w14:textId="77777777" w:rsidTr="00EB7ED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tcPr>
          <w:p w14:paraId="47CB8AD7" w14:textId="77777777" w:rsidR="000908A3" w:rsidRPr="000D7259" w:rsidRDefault="000908A3" w:rsidP="00EB7EDE">
            <w:pPr>
              <w:spacing w:after="0" w:line="240" w:lineRule="auto"/>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Level 1</w:t>
            </w:r>
          </w:p>
        </w:tc>
        <w:tc>
          <w:tcPr>
            <w:tcW w:w="1843" w:type="dxa"/>
            <w:tcBorders>
              <w:top w:val="nil"/>
              <w:left w:val="nil"/>
              <w:bottom w:val="single" w:sz="4" w:space="0" w:color="auto"/>
              <w:right w:val="single" w:sz="4" w:space="0" w:color="auto"/>
            </w:tcBorders>
            <w:shd w:val="clear" w:color="auto" w:fill="auto"/>
            <w:noWrap/>
            <w:vAlign w:val="center"/>
          </w:tcPr>
          <w:p w14:paraId="669A44CD" w14:textId="77777777" w:rsidR="000908A3" w:rsidRPr="008C3787"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9,158</w:t>
            </w:r>
          </w:p>
        </w:tc>
        <w:tc>
          <w:tcPr>
            <w:tcW w:w="1559" w:type="dxa"/>
            <w:tcBorders>
              <w:top w:val="nil"/>
              <w:left w:val="nil"/>
              <w:bottom w:val="single" w:sz="4" w:space="0" w:color="auto"/>
              <w:right w:val="single" w:sz="4" w:space="0" w:color="auto"/>
            </w:tcBorders>
          </w:tcPr>
          <w:p w14:paraId="474E5F7D" w14:textId="77777777" w:rsidR="000908A3"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13.1%</w:t>
            </w:r>
          </w:p>
        </w:tc>
        <w:tc>
          <w:tcPr>
            <w:tcW w:w="1559" w:type="dxa"/>
            <w:tcBorders>
              <w:top w:val="nil"/>
              <w:left w:val="single" w:sz="4" w:space="0" w:color="auto"/>
              <w:bottom w:val="single" w:sz="4" w:space="0" w:color="auto"/>
              <w:right w:val="single" w:sz="4" w:space="0" w:color="auto"/>
            </w:tcBorders>
          </w:tcPr>
          <w:p w14:paraId="24B21148" w14:textId="77777777" w:rsidR="000908A3"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90,049</w:t>
            </w:r>
          </w:p>
        </w:tc>
        <w:tc>
          <w:tcPr>
            <w:tcW w:w="1559" w:type="dxa"/>
            <w:tcBorders>
              <w:top w:val="nil"/>
              <w:left w:val="nil"/>
              <w:bottom w:val="single" w:sz="4" w:space="0" w:color="auto"/>
              <w:right w:val="single" w:sz="4" w:space="0" w:color="auto"/>
            </w:tcBorders>
          </w:tcPr>
          <w:p w14:paraId="5E4DCCF3" w14:textId="77777777" w:rsidR="000908A3"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12.7%</w:t>
            </w:r>
          </w:p>
        </w:tc>
      </w:tr>
      <w:tr w:rsidR="000908A3" w:rsidRPr="008C3787" w14:paraId="0FE193C7" w14:textId="77777777" w:rsidTr="00EB7ED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tcPr>
          <w:p w14:paraId="7AA091FD" w14:textId="77777777" w:rsidR="000908A3" w:rsidRPr="000D7259" w:rsidRDefault="000908A3" w:rsidP="00EB7EDE">
            <w:pPr>
              <w:spacing w:after="0" w:line="240" w:lineRule="auto"/>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Level 2</w:t>
            </w:r>
          </w:p>
        </w:tc>
        <w:tc>
          <w:tcPr>
            <w:tcW w:w="1843" w:type="dxa"/>
            <w:tcBorders>
              <w:top w:val="nil"/>
              <w:left w:val="nil"/>
              <w:bottom w:val="single" w:sz="4" w:space="0" w:color="auto"/>
              <w:right w:val="single" w:sz="4" w:space="0" w:color="auto"/>
            </w:tcBorders>
            <w:shd w:val="clear" w:color="auto" w:fill="auto"/>
            <w:noWrap/>
            <w:vAlign w:val="center"/>
          </w:tcPr>
          <w:p w14:paraId="7D0D9DA1" w14:textId="77777777" w:rsidR="000908A3" w:rsidRPr="008C3787"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11,689</w:t>
            </w:r>
          </w:p>
        </w:tc>
        <w:tc>
          <w:tcPr>
            <w:tcW w:w="1559" w:type="dxa"/>
            <w:tcBorders>
              <w:top w:val="nil"/>
              <w:left w:val="nil"/>
              <w:bottom w:val="single" w:sz="4" w:space="0" w:color="auto"/>
              <w:right w:val="single" w:sz="4" w:space="0" w:color="auto"/>
            </w:tcBorders>
          </w:tcPr>
          <w:p w14:paraId="0E651A1C" w14:textId="77777777" w:rsidR="000908A3" w:rsidRPr="008C3787"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16.7%</w:t>
            </w:r>
          </w:p>
        </w:tc>
        <w:tc>
          <w:tcPr>
            <w:tcW w:w="1559" w:type="dxa"/>
            <w:tcBorders>
              <w:top w:val="nil"/>
              <w:left w:val="single" w:sz="4" w:space="0" w:color="auto"/>
              <w:bottom w:val="single" w:sz="4" w:space="0" w:color="auto"/>
              <w:right w:val="single" w:sz="4" w:space="0" w:color="auto"/>
            </w:tcBorders>
          </w:tcPr>
          <w:p w14:paraId="57A757F2" w14:textId="77777777" w:rsidR="000908A3" w:rsidRPr="008C3787"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114,214</w:t>
            </w:r>
          </w:p>
        </w:tc>
        <w:tc>
          <w:tcPr>
            <w:tcW w:w="1559" w:type="dxa"/>
            <w:tcBorders>
              <w:top w:val="nil"/>
              <w:left w:val="nil"/>
              <w:bottom w:val="single" w:sz="4" w:space="0" w:color="auto"/>
              <w:right w:val="single" w:sz="4" w:space="0" w:color="auto"/>
            </w:tcBorders>
          </w:tcPr>
          <w:p w14:paraId="49E5CC75" w14:textId="77777777" w:rsidR="000908A3" w:rsidRPr="008C3787"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16.2%</w:t>
            </w:r>
          </w:p>
        </w:tc>
      </w:tr>
      <w:tr w:rsidR="000908A3" w:rsidRPr="008C3787" w14:paraId="10F35EF3" w14:textId="77777777" w:rsidTr="00EB7EDE">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tcPr>
          <w:p w14:paraId="5BEEE2A7" w14:textId="77777777" w:rsidR="000908A3" w:rsidRPr="000D7259" w:rsidRDefault="000908A3" w:rsidP="00EB7EDE">
            <w:pPr>
              <w:spacing w:after="0" w:line="240" w:lineRule="auto"/>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Level 3</w:t>
            </w:r>
          </w:p>
        </w:tc>
        <w:tc>
          <w:tcPr>
            <w:tcW w:w="1843" w:type="dxa"/>
            <w:tcBorders>
              <w:top w:val="nil"/>
              <w:left w:val="nil"/>
              <w:bottom w:val="single" w:sz="4" w:space="0" w:color="auto"/>
              <w:right w:val="single" w:sz="4" w:space="0" w:color="auto"/>
            </w:tcBorders>
            <w:shd w:val="clear" w:color="auto" w:fill="auto"/>
            <w:noWrap/>
            <w:vAlign w:val="center"/>
          </w:tcPr>
          <w:p w14:paraId="767A04B2" w14:textId="77777777" w:rsidR="000908A3" w:rsidRPr="008C3787"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10,067</w:t>
            </w:r>
          </w:p>
        </w:tc>
        <w:tc>
          <w:tcPr>
            <w:tcW w:w="1559" w:type="dxa"/>
            <w:tcBorders>
              <w:top w:val="nil"/>
              <w:left w:val="nil"/>
              <w:bottom w:val="single" w:sz="4" w:space="0" w:color="auto"/>
              <w:right w:val="single" w:sz="4" w:space="0" w:color="auto"/>
            </w:tcBorders>
          </w:tcPr>
          <w:p w14:paraId="42130D4F" w14:textId="77777777" w:rsidR="000908A3" w:rsidRPr="008C3787"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14.4%</w:t>
            </w:r>
          </w:p>
        </w:tc>
        <w:tc>
          <w:tcPr>
            <w:tcW w:w="1559" w:type="dxa"/>
            <w:tcBorders>
              <w:top w:val="nil"/>
              <w:left w:val="single" w:sz="4" w:space="0" w:color="auto"/>
              <w:bottom w:val="single" w:sz="4" w:space="0" w:color="auto"/>
              <w:right w:val="single" w:sz="4" w:space="0" w:color="auto"/>
            </w:tcBorders>
          </w:tcPr>
          <w:p w14:paraId="6FF27839" w14:textId="77777777" w:rsidR="000908A3" w:rsidRPr="008C3787"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104,333</w:t>
            </w:r>
          </w:p>
        </w:tc>
        <w:tc>
          <w:tcPr>
            <w:tcW w:w="1559" w:type="dxa"/>
            <w:tcBorders>
              <w:top w:val="nil"/>
              <w:left w:val="nil"/>
              <w:bottom w:val="single" w:sz="4" w:space="0" w:color="auto"/>
              <w:right w:val="single" w:sz="4" w:space="0" w:color="auto"/>
            </w:tcBorders>
          </w:tcPr>
          <w:p w14:paraId="43FB0B75" w14:textId="77777777" w:rsidR="000908A3" w:rsidRPr="008C3787"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14.8%</w:t>
            </w:r>
          </w:p>
        </w:tc>
      </w:tr>
      <w:tr w:rsidR="000908A3" w:rsidRPr="008C3787" w14:paraId="62CF04E5" w14:textId="77777777" w:rsidTr="00EB7EDE">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E42C7" w14:textId="77777777" w:rsidR="000908A3" w:rsidRPr="000D7259" w:rsidRDefault="000908A3" w:rsidP="00EB7EDE">
            <w:pPr>
              <w:spacing w:after="0" w:line="240" w:lineRule="auto"/>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Level 4 and above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A4B677" w14:textId="77777777" w:rsidR="000908A3"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20,856</w:t>
            </w:r>
          </w:p>
        </w:tc>
        <w:tc>
          <w:tcPr>
            <w:tcW w:w="1559" w:type="dxa"/>
            <w:tcBorders>
              <w:top w:val="single" w:sz="4" w:space="0" w:color="auto"/>
              <w:left w:val="nil"/>
              <w:bottom w:val="single" w:sz="4" w:space="0" w:color="auto"/>
              <w:right w:val="single" w:sz="4" w:space="0" w:color="auto"/>
            </w:tcBorders>
          </w:tcPr>
          <w:p w14:paraId="40F8DBD5" w14:textId="77777777" w:rsidR="000908A3"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29.8%</w:t>
            </w:r>
          </w:p>
        </w:tc>
        <w:tc>
          <w:tcPr>
            <w:tcW w:w="1559" w:type="dxa"/>
            <w:tcBorders>
              <w:top w:val="single" w:sz="4" w:space="0" w:color="auto"/>
              <w:left w:val="single" w:sz="4" w:space="0" w:color="auto"/>
              <w:bottom w:val="single" w:sz="4" w:space="0" w:color="auto"/>
              <w:right w:val="single" w:sz="4" w:space="0" w:color="auto"/>
            </w:tcBorders>
          </w:tcPr>
          <w:p w14:paraId="261643BC" w14:textId="77777777" w:rsidR="000908A3"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241,140</w:t>
            </w:r>
          </w:p>
        </w:tc>
        <w:tc>
          <w:tcPr>
            <w:tcW w:w="1559" w:type="dxa"/>
            <w:tcBorders>
              <w:top w:val="single" w:sz="4" w:space="0" w:color="auto"/>
              <w:left w:val="nil"/>
              <w:bottom w:val="single" w:sz="4" w:space="0" w:color="auto"/>
              <w:right w:val="single" w:sz="4" w:space="0" w:color="auto"/>
            </w:tcBorders>
          </w:tcPr>
          <w:p w14:paraId="3F315678" w14:textId="77777777" w:rsidR="000908A3"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34.1%</w:t>
            </w:r>
          </w:p>
        </w:tc>
      </w:tr>
      <w:tr w:rsidR="000908A3" w:rsidRPr="008C3787" w14:paraId="58C7801F" w14:textId="77777777" w:rsidTr="00EB7EDE">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BB416" w14:textId="77777777" w:rsidR="000908A3" w:rsidRPr="000D7259" w:rsidRDefault="000908A3" w:rsidP="00EB7EDE">
            <w:pPr>
              <w:spacing w:after="0" w:line="240" w:lineRule="auto"/>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Other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538833C" w14:textId="77777777" w:rsidR="000908A3"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7,725</w:t>
            </w:r>
          </w:p>
        </w:tc>
        <w:tc>
          <w:tcPr>
            <w:tcW w:w="1559" w:type="dxa"/>
            <w:tcBorders>
              <w:top w:val="single" w:sz="4" w:space="0" w:color="auto"/>
              <w:left w:val="nil"/>
              <w:bottom w:val="single" w:sz="4" w:space="0" w:color="auto"/>
              <w:right w:val="single" w:sz="4" w:space="0" w:color="auto"/>
            </w:tcBorders>
          </w:tcPr>
          <w:p w14:paraId="440F8D6E" w14:textId="77777777" w:rsidR="000908A3"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11.0%</w:t>
            </w:r>
          </w:p>
        </w:tc>
        <w:tc>
          <w:tcPr>
            <w:tcW w:w="1559" w:type="dxa"/>
            <w:tcBorders>
              <w:top w:val="single" w:sz="4" w:space="0" w:color="auto"/>
              <w:left w:val="single" w:sz="4" w:space="0" w:color="auto"/>
              <w:bottom w:val="single" w:sz="4" w:space="0" w:color="auto"/>
              <w:right w:val="single" w:sz="4" w:space="0" w:color="auto"/>
            </w:tcBorders>
          </w:tcPr>
          <w:p w14:paraId="23B19FBC" w14:textId="77777777" w:rsidR="000908A3"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66,892</w:t>
            </w:r>
          </w:p>
        </w:tc>
        <w:tc>
          <w:tcPr>
            <w:tcW w:w="1559" w:type="dxa"/>
            <w:tcBorders>
              <w:top w:val="single" w:sz="4" w:space="0" w:color="auto"/>
              <w:left w:val="nil"/>
              <w:bottom w:val="single" w:sz="4" w:space="0" w:color="auto"/>
              <w:right w:val="single" w:sz="4" w:space="0" w:color="auto"/>
            </w:tcBorders>
          </w:tcPr>
          <w:p w14:paraId="7049C2EA" w14:textId="77777777" w:rsidR="000908A3"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9.5%</w:t>
            </w:r>
          </w:p>
        </w:tc>
      </w:tr>
      <w:tr w:rsidR="000908A3" w:rsidRPr="008C3787" w14:paraId="7A794CF8" w14:textId="77777777" w:rsidTr="00EB7EDE">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AFB80" w14:textId="77777777" w:rsidR="000908A3" w:rsidRPr="000D7259" w:rsidRDefault="000908A3" w:rsidP="00EB7EDE">
            <w:pPr>
              <w:spacing w:after="0" w:line="240" w:lineRule="auto"/>
              <w:rPr>
                <w:rFonts w:ascii="Calibri" w:eastAsia="Times New Roman" w:hAnsi="Calibri" w:cs="Times New Roman"/>
                <w:b/>
                <w:color w:val="000000"/>
                <w:lang w:eastAsia="en-GB"/>
              </w:rPr>
            </w:pPr>
            <w:r w:rsidRPr="000D7259">
              <w:rPr>
                <w:rFonts w:ascii="Calibri" w:eastAsia="Times New Roman" w:hAnsi="Calibri" w:cs="Times New Roman"/>
                <w:b/>
                <w:color w:val="000000"/>
                <w:lang w:eastAsia="en-GB"/>
              </w:rPr>
              <w:t>Total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6DF6054" w14:textId="77777777" w:rsidR="000908A3"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69,982</w:t>
            </w:r>
          </w:p>
        </w:tc>
        <w:tc>
          <w:tcPr>
            <w:tcW w:w="1559" w:type="dxa"/>
            <w:tcBorders>
              <w:top w:val="single" w:sz="4" w:space="0" w:color="auto"/>
              <w:left w:val="nil"/>
              <w:bottom w:val="single" w:sz="4" w:space="0" w:color="auto"/>
              <w:right w:val="single" w:sz="4" w:space="0" w:color="auto"/>
            </w:tcBorders>
          </w:tcPr>
          <w:p w14:paraId="427F2FB0" w14:textId="77777777" w:rsidR="000908A3" w:rsidRDefault="000908A3" w:rsidP="00EB7EDE">
            <w:pPr>
              <w:spacing w:after="0" w:line="240" w:lineRule="auto"/>
              <w:jc w:val="center"/>
              <w:rPr>
                <w:rFonts w:ascii="Calibri" w:eastAsia="Times New Roman" w:hAnsi="Calibri" w:cs="Times New Roman"/>
                <w:color w:val="000000"/>
                <w:lang w:eastAsia="en-GB"/>
              </w:rPr>
            </w:pPr>
          </w:p>
        </w:tc>
        <w:tc>
          <w:tcPr>
            <w:tcW w:w="1559" w:type="dxa"/>
            <w:tcBorders>
              <w:top w:val="single" w:sz="4" w:space="0" w:color="auto"/>
              <w:left w:val="single" w:sz="4" w:space="0" w:color="auto"/>
              <w:bottom w:val="single" w:sz="4" w:space="0" w:color="auto"/>
              <w:right w:val="single" w:sz="4" w:space="0" w:color="auto"/>
            </w:tcBorders>
          </w:tcPr>
          <w:p w14:paraId="24553D1E" w14:textId="77777777" w:rsidR="000908A3" w:rsidRDefault="005E516C" w:rsidP="00EB7ED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707,134</w:t>
            </w:r>
          </w:p>
        </w:tc>
        <w:tc>
          <w:tcPr>
            <w:tcW w:w="1559" w:type="dxa"/>
            <w:tcBorders>
              <w:top w:val="single" w:sz="4" w:space="0" w:color="auto"/>
              <w:left w:val="nil"/>
              <w:bottom w:val="single" w:sz="4" w:space="0" w:color="auto"/>
              <w:right w:val="single" w:sz="4" w:space="0" w:color="auto"/>
            </w:tcBorders>
          </w:tcPr>
          <w:p w14:paraId="75167AFE" w14:textId="77777777" w:rsidR="000908A3" w:rsidRDefault="000908A3" w:rsidP="00EB7EDE">
            <w:pPr>
              <w:spacing w:after="0" w:line="240" w:lineRule="auto"/>
              <w:jc w:val="center"/>
              <w:rPr>
                <w:rFonts w:ascii="Calibri" w:eastAsia="Times New Roman" w:hAnsi="Calibri" w:cs="Times New Roman"/>
                <w:color w:val="000000"/>
                <w:lang w:eastAsia="en-GB"/>
              </w:rPr>
            </w:pPr>
          </w:p>
        </w:tc>
      </w:tr>
    </w:tbl>
    <w:p w14:paraId="1A8AB91C" w14:textId="77777777" w:rsidR="005E516C" w:rsidRDefault="005E516C" w:rsidP="005E516C">
      <w:pPr>
        <w:rPr>
          <w:i/>
          <w:sz w:val="20"/>
          <w:szCs w:val="20"/>
        </w:rPr>
      </w:pPr>
      <w:r>
        <w:rPr>
          <w:i/>
          <w:sz w:val="20"/>
          <w:szCs w:val="20"/>
        </w:rPr>
        <w:t>Table 2</w:t>
      </w:r>
      <w:r w:rsidRPr="008C1EDC">
        <w:rPr>
          <w:i/>
          <w:sz w:val="20"/>
          <w:szCs w:val="20"/>
        </w:rPr>
        <w:t>:</w:t>
      </w:r>
      <w:r>
        <w:rPr>
          <w:i/>
          <w:sz w:val="20"/>
          <w:szCs w:val="20"/>
        </w:rPr>
        <w:t xml:space="preserve"> Highest level of qualifications of all usual residents aged 16 to 64 </w:t>
      </w:r>
      <w:r w:rsidR="005826B6">
        <w:rPr>
          <w:i/>
          <w:sz w:val="20"/>
          <w:szCs w:val="20"/>
        </w:rPr>
        <w:t xml:space="preserve">(excluding students) </w:t>
      </w:r>
      <w:r>
        <w:rPr>
          <w:i/>
          <w:sz w:val="20"/>
          <w:szCs w:val="20"/>
        </w:rPr>
        <w:t>in employment and currently working in the area in Armagh City, Banbridge and Craigavon Borough and Northern Ireland. Source: Highest Level of Qualification by Age by Sex (Workplace Population)</w:t>
      </w:r>
      <w:r w:rsidR="00BB2E8E">
        <w:rPr>
          <w:i/>
          <w:sz w:val="20"/>
          <w:szCs w:val="20"/>
        </w:rPr>
        <w:t xml:space="preserve"> – CT0411NI</w:t>
      </w:r>
      <w:r>
        <w:rPr>
          <w:i/>
          <w:sz w:val="20"/>
          <w:szCs w:val="20"/>
        </w:rPr>
        <w:t>, Census 2011</w:t>
      </w:r>
      <w:r w:rsidR="00BB2E8E">
        <w:rPr>
          <w:i/>
          <w:sz w:val="20"/>
          <w:szCs w:val="20"/>
        </w:rPr>
        <w:t>, NISRA</w:t>
      </w:r>
      <w:r>
        <w:rPr>
          <w:i/>
          <w:sz w:val="20"/>
          <w:szCs w:val="20"/>
        </w:rPr>
        <w:t xml:space="preserve">. </w:t>
      </w:r>
    </w:p>
    <w:p w14:paraId="56EC3A1E" w14:textId="77777777" w:rsidR="005E516C" w:rsidRPr="005E516C" w:rsidRDefault="005E516C" w:rsidP="005E516C">
      <w:pPr>
        <w:rPr>
          <w:sz w:val="20"/>
          <w:szCs w:val="20"/>
        </w:rPr>
      </w:pPr>
      <w:r>
        <w:rPr>
          <w:noProof/>
          <w:lang w:eastAsia="en-GB"/>
        </w:rPr>
        <w:lastRenderedPageBreak/>
        <w:drawing>
          <wp:inline distT="0" distB="0" distL="0" distR="0" wp14:anchorId="252299EA" wp14:editId="4F29B8D5">
            <wp:extent cx="5648325" cy="3086100"/>
            <wp:effectExtent l="0" t="0" r="9525" b="0"/>
            <wp:docPr id="2" name="Chart 2" descr="Highest level of qualifications of all usual residents aged 16 to 64 "/>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i/>
          <w:sz w:val="20"/>
          <w:szCs w:val="20"/>
        </w:rPr>
        <w:t>Figure 2</w:t>
      </w:r>
      <w:r w:rsidRPr="008C1EDC">
        <w:rPr>
          <w:i/>
          <w:sz w:val="20"/>
          <w:szCs w:val="20"/>
        </w:rPr>
        <w:t>:</w:t>
      </w:r>
      <w:r>
        <w:rPr>
          <w:i/>
          <w:sz w:val="20"/>
          <w:szCs w:val="20"/>
        </w:rPr>
        <w:t xml:space="preserve"> Highest level of qualifications of all usual residents aged 16 to 64 </w:t>
      </w:r>
      <w:r w:rsidR="005826B6">
        <w:rPr>
          <w:i/>
          <w:sz w:val="20"/>
          <w:szCs w:val="20"/>
        </w:rPr>
        <w:t xml:space="preserve">(excluding students) </w:t>
      </w:r>
      <w:r>
        <w:rPr>
          <w:i/>
          <w:sz w:val="20"/>
          <w:szCs w:val="20"/>
        </w:rPr>
        <w:t>in employment and currently working in the area in Armagh City, Banbridge and Craigavon Borough and Northern Ireland. Source: Highest Level of Qualification by Age by Sex (Workplace Population)</w:t>
      </w:r>
      <w:r w:rsidR="00BB2E8E">
        <w:rPr>
          <w:i/>
          <w:sz w:val="20"/>
          <w:szCs w:val="20"/>
        </w:rPr>
        <w:t xml:space="preserve"> – CT0411NI</w:t>
      </w:r>
      <w:r>
        <w:rPr>
          <w:i/>
          <w:sz w:val="20"/>
          <w:szCs w:val="20"/>
        </w:rPr>
        <w:t>, Census 2011</w:t>
      </w:r>
      <w:r w:rsidR="00BB2E8E">
        <w:rPr>
          <w:i/>
          <w:sz w:val="20"/>
          <w:szCs w:val="20"/>
        </w:rPr>
        <w:t>, NISRA</w:t>
      </w:r>
      <w:r>
        <w:rPr>
          <w:i/>
          <w:sz w:val="20"/>
          <w:szCs w:val="20"/>
        </w:rPr>
        <w:t xml:space="preserve">. </w:t>
      </w:r>
    </w:p>
    <w:p w14:paraId="3F7E6DA9" w14:textId="77777777" w:rsidR="000908A3" w:rsidRDefault="000908A3" w:rsidP="005E516C">
      <w:pPr>
        <w:rPr>
          <w:sz w:val="20"/>
          <w:szCs w:val="20"/>
        </w:rPr>
      </w:pPr>
    </w:p>
    <w:p w14:paraId="7041C149" w14:textId="77777777" w:rsidR="00BB2E8E" w:rsidRDefault="00BB2E8E" w:rsidP="005E516C">
      <w:pPr>
        <w:rPr>
          <w:sz w:val="20"/>
          <w:szCs w:val="20"/>
        </w:rPr>
      </w:pPr>
    </w:p>
    <w:p w14:paraId="25A10602" w14:textId="77777777" w:rsidR="00BB2E8E" w:rsidRDefault="00BB2E8E" w:rsidP="00BB2E8E">
      <w:r>
        <w:t>Further information on Census 2011 can be found via the following links:</w:t>
      </w:r>
    </w:p>
    <w:p w14:paraId="2D703133" w14:textId="77777777" w:rsidR="00BB2E8E" w:rsidRDefault="0044466D" w:rsidP="00BB2E8E">
      <w:hyperlink r:id="rId9" w:history="1">
        <w:r w:rsidR="00BB2E8E">
          <w:rPr>
            <w:rStyle w:val="Hyperlink"/>
          </w:rPr>
          <w:t>https://www.nisra.gov.uk/statistics/census/2011-census</w:t>
        </w:r>
      </w:hyperlink>
    </w:p>
    <w:p w14:paraId="441C4D64" w14:textId="77777777" w:rsidR="00F56E51" w:rsidRPr="005E516C" w:rsidRDefault="0044466D" w:rsidP="00BB2E8E">
      <w:pPr>
        <w:rPr>
          <w:sz w:val="20"/>
          <w:szCs w:val="20"/>
        </w:rPr>
      </w:pPr>
      <w:hyperlink r:id="rId10" w:history="1">
        <w:r w:rsidR="00BB2E8E">
          <w:rPr>
            <w:rStyle w:val="Hyperlink"/>
          </w:rPr>
          <w:t>https://www.ninis2.nisra.gov.uk/public/census2011analysis/index.aspx</w:t>
        </w:r>
      </w:hyperlink>
    </w:p>
    <w:sectPr w:rsidR="00F56E51" w:rsidRPr="005E516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8758" w14:textId="77777777" w:rsidR="0044466D" w:rsidRDefault="0044466D" w:rsidP="009470B4">
      <w:pPr>
        <w:spacing w:after="0" w:line="240" w:lineRule="auto"/>
      </w:pPr>
      <w:r>
        <w:separator/>
      </w:r>
    </w:p>
  </w:endnote>
  <w:endnote w:type="continuationSeparator" w:id="0">
    <w:p w14:paraId="1714591F" w14:textId="77777777" w:rsidR="0044466D" w:rsidRDefault="0044466D"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684376"/>
      <w:docPartObj>
        <w:docPartGallery w:val="Page Numbers (Bottom of Page)"/>
        <w:docPartUnique/>
      </w:docPartObj>
    </w:sdtPr>
    <w:sdtEndPr>
      <w:rPr>
        <w:noProof/>
      </w:rPr>
    </w:sdtEndPr>
    <w:sdtContent>
      <w:p w14:paraId="36AEBFC8" w14:textId="77777777" w:rsidR="009470B4" w:rsidRDefault="009470B4">
        <w:pPr>
          <w:pStyle w:val="Footer"/>
          <w:jc w:val="right"/>
        </w:pPr>
        <w:r>
          <w:fldChar w:fldCharType="begin"/>
        </w:r>
        <w:r>
          <w:instrText xml:space="preserve"> PAGE   \* MERGEFORMAT </w:instrText>
        </w:r>
        <w:r>
          <w:fldChar w:fldCharType="separate"/>
        </w:r>
        <w:r w:rsidR="00054251">
          <w:rPr>
            <w:noProof/>
          </w:rPr>
          <w:t>3</w:t>
        </w:r>
        <w:r>
          <w:rPr>
            <w:noProof/>
          </w:rPr>
          <w:fldChar w:fldCharType="end"/>
        </w:r>
      </w:p>
    </w:sdtContent>
  </w:sdt>
  <w:p w14:paraId="69002A2E" w14:textId="77777777" w:rsidR="009470B4" w:rsidRDefault="0094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F04E" w14:textId="77777777" w:rsidR="0044466D" w:rsidRDefault="0044466D" w:rsidP="009470B4">
      <w:pPr>
        <w:spacing w:after="0" w:line="240" w:lineRule="auto"/>
      </w:pPr>
      <w:r>
        <w:separator/>
      </w:r>
    </w:p>
  </w:footnote>
  <w:footnote w:type="continuationSeparator" w:id="0">
    <w:p w14:paraId="589FE2DA" w14:textId="77777777" w:rsidR="0044466D" w:rsidRDefault="0044466D" w:rsidP="00947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D6E53"/>
    <w:multiLevelType w:val="hybridMultilevel"/>
    <w:tmpl w:val="863C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87"/>
    <w:rsid w:val="00015C89"/>
    <w:rsid w:val="00054251"/>
    <w:rsid w:val="00067D44"/>
    <w:rsid w:val="000908A3"/>
    <w:rsid w:val="000C7CE8"/>
    <w:rsid w:val="000D7259"/>
    <w:rsid w:val="001464FA"/>
    <w:rsid w:val="00154E71"/>
    <w:rsid w:val="00265E55"/>
    <w:rsid w:val="002B13D9"/>
    <w:rsid w:val="00381E1E"/>
    <w:rsid w:val="00412DBD"/>
    <w:rsid w:val="00424F59"/>
    <w:rsid w:val="0044466D"/>
    <w:rsid w:val="00470647"/>
    <w:rsid w:val="00494448"/>
    <w:rsid w:val="004B5004"/>
    <w:rsid w:val="004B5682"/>
    <w:rsid w:val="00505DD9"/>
    <w:rsid w:val="00543809"/>
    <w:rsid w:val="00546B94"/>
    <w:rsid w:val="005826B6"/>
    <w:rsid w:val="005E516C"/>
    <w:rsid w:val="005F612B"/>
    <w:rsid w:val="006E4145"/>
    <w:rsid w:val="0073566F"/>
    <w:rsid w:val="0079173A"/>
    <w:rsid w:val="007C1C25"/>
    <w:rsid w:val="007C7AFB"/>
    <w:rsid w:val="00820F29"/>
    <w:rsid w:val="008353FB"/>
    <w:rsid w:val="00836E9E"/>
    <w:rsid w:val="0084512A"/>
    <w:rsid w:val="008C1EDC"/>
    <w:rsid w:val="008C3787"/>
    <w:rsid w:val="008C513E"/>
    <w:rsid w:val="009470B4"/>
    <w:rsid w:val="00976222"/>
    <w:rsid w:val="0098101A"/>
    <w:rsid w:val="00A0792D"/>
    <w:rsid w:val="00A34F2C"/>
    <w:rsid w:val="00A64F03"/>
    <w:rsid w:val="00A70F15"/>
    <w:rsid w:val="00A76810"/>
    <w:rsid w:val="00BB2E8E"/>
    <w:rsid w:val="00C00CBC"/>
    <w:rsid w:val="00C17259"/>
    <w:rsid w:val="00C708DB"/>
    <w:rsid w:val="00CA73A0"/>
    <w:rsid w:val="00D14FF4"/>
    <w:rsid w:val="00D82855"/>
    <w:rsid w:val="00DC0E4D"/>
    <w:rsid w:val="00E00CE7"/>
    <w:rsid w:val="00F14B8F"/>
    <w:rsid w:val="00F5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0BA9"/>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paragraph" w:styleId="ListParagraph">
    <w:name w:val="List Paragraph"/>
    <w:basedOn w:val="Normal"/>
    <w:uiPriority w:val="34"/>
    <w:qFormat/>
    <w:rsid w:val="0073566F"/>
    <w:pPr>
      <w:ind w:left="720"/>
      <w:contextualSpacing/>
    </w:pPr>
  </w:style>
  <w:style w:type="character" w:styleId="Hyperlink">
    <w:name w:val="Hyperlink"/>
    <w:basedOn w:val="DefaultParagraphFont"/>
    <w:uiPriority w:val="99"/>
    <w:semiHidden/>
    <w:unhideWhenUsed/>
    <w:rsid w:val="00BB2E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 w:id="18115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inis2.nisra.gov.uk/public/census2011analysis/index.aspx" TargetMode="External"/><Relationship Id="rId4" Type="http://schemas.openxmlformats.org/officeDocument/2006/relationships/webSettings" Target="webSettings.xml"/><Relationship Id="rId9" Type="http://schemas.openxmlformats.org/officeDocument/2006/relationships/hyperlink" Target="https://www.nisra.gov.uk/statistics/census/2011-censu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ileen.gordan\Desktop\Work%20From%20Home\CT0104NI%20Qualifications%20All%20Usual%20Residents%2016-64.od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ileen.gordan\Desktop\Work%20From%20Home\CT0411NI%20Qualifications%20All%20Usual%20Residents%20in%20employment.od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Sheet1!$C$1</c:f>
              <c:strCache>
                <c:ptCount val="1"/>
                <c:pt idx="0">
                  <c:v>ABC %</c:v>
                </c:pt>
              </c:strCache>
            </c:strRef>
          </c:tx>
          <c:spPr>
            <a:solidFill>
              <a:srgbClr val="5B9BD5"/>
            </a:solidFill>
            <a:ln>
              <a:noFill/>
            </a:ln>
            <a:effectLst/>
          </c:spPr>
          <c:invertIfNegative val="0"/>
          <c:cat>
            <c:strRef>
              <c:f>Sheet1!$A$2:$A$9</c:f>
              <c:strCache>
                <c:ptCount val="7"/>
                <c:pt idx="0">
                  <c:v>No Qualifications</c:v>
                </c:pt>
                <c:pt idx="1">
                  <c:v>Level 1</c:v>
                </c:pt>
                <c:pt idx="2">
                  <c:v>Level 2</c:v>
                </c:pt>
                <c:pt idx="3">
                  <c:v>Apprenticeship</c:v>
                </c:pt>
                <c:pt idx="4">
                  <c:v>Level 3</c:v>
                </c:pt>
                <c:pt idx="5">
                  <c:v>Level 4 and above</c:v>
                </c:pt>
                <c:pt idx="6">
                  <c:v>Other</c:v>
                </c:pt>
              </c:strCache>
            </c:strRef>
          </c:cat>
          <c:val>
            <c:numRef>
              <c:f>Sheet1!$C$2:$C$9</c:f>
              <c:numCache>
                <c:formatCode>0.0%</c:formatCode>
                <c:ptCount val="7"/>
                <c:pt idx="0">
                  <c:v>0.21800406694822463</c:v>
                </c:pt>
                <c:pt idx="1">
                  <c:v>0.13333333333333333</c:v>
                </c:pt>
                <c:pt idx="2">
                  <c:v>0.17760832160175191</c:v>
                </c:pt>
                <c:pt idx="3">
                  <c:v>4.1475050836852809E-2</c:v>
                </c:pt>
                <c:pt idx="4">
                  <c:v>0.13750977631784764</c:v>
                </c:pt>
                <c:pt idx="5">
                  <c:v>0.24248396683872986</c:v>
                </c:pt>
                <c:pt idx="6">
                  <c:v>4.9585484123259818E-2</c:v>
                </c:pt>
              </c:numCache>
            </c:numRef>
          </c:val>
          <c:extLst>
            <c:ext xmlns:c16="http://schemas.microsoft.com/office/drawing/2014/chart" uri="{C3380CC4-5D6E-409C-BE32-E72D297353CC}">
              <c16:uniqueId val="{00000000-2D3F-4402-9EA8-5BF5B262B96B}"/>
            </c:ext>
          </c:extLst>
        </c:ser>
        <c:ser>
          <c:idx val="3"/>
          <c:order val="3"/>
          <c:tx>
            <c:strRef>
              <c:f>Sheet1!$E$1</c:f>
              <c:strCache>
                <c:ptCount val="1"/>
                <c:pt idx="0">
                  <c:v>NI %</c:v>
                </c:pt>
              </c:strCache>
            </c:strRef>
          </c:tx>
          <c:spPr>
            <a:solidFill>
              <a:srgbClr val="ED7D31"/>
            </a:solidFill>
            <a:ln>
              <a:noFill/>
            </a:ln>
            <a:effectLst/>
          </c:spPr>
          <c:invertIfNegative val="0"/>
          <c:cat>
            <c:strRef>
              <c:f>Sheet1!$A$2:$A$9</c:f>
              <c:strCache>
                <c:ptCount val="7"/>
                <c:pt idx="0">
                  <c:v>No Qualifications</c:v>
                </c:pt>
                <c:pt idx="1">
                  <c:v>Level 1</c:v>
                </c:pt>
                <c:pt idx="2">
                  <c:v>Level 2</c:v>
                </c:pt>
                <c:pt idx="3">
                  <c:v>Apprenticeship</c:v>
                </c:pt>
                <c:pt idx="4">
                  <c:v>Level 3</c:v>
                </c:pt>
                <c:pt idx="5">
                  <c:v>Level 4 and above</c:v>
                </c:pt>
                <c:pt idx="6">
                  <c:v>Other</c:v>
                </c:pt>
              </c:strCache>
            </c:strRef>
          </c:cat>
          <c:val>
            <c:numRef>
              <c:f>Sheet1!$E$2:$E$9</c:f>
              <c:numCache>
                <c:formatCode>0.0%</c:formatCode>
                <c:ptCount val="7"/>
                <c:pt idx="0">
                  <c:v>0.213129591889161</c:v>
                </c:pt>
                <c:pt idx="1">
                  <c:v>0.13221729376102481</c:v>
                </c:pt>
                <c:pt idx="2">
                  <c:v>0.17001507081570791</c:v>
                </c:pt>
                <c:pt idx="3">
                  <c:v>4.1316298744669556E-2</c:v>
                </c:pt>
                <c:pt idx="4">
                  <c:v>0.14400763816341561</c:v>
                </c:pt>
                <c:pt idx="5">
                  <c:v>0.25836687160692573</c:v>
                </c:pt>
                <c:pt idx="6">
                  <c:v>4.0947235019095411E-2</c:v>
                </c:pt>
              </c:numCache>
            </c:numRef>
          </c:val>
          <c:extLst>
            <c:ext xmlns:c16="http://schemas.microsoft.com/office/drawing/2014/chart" uri="{C3380CC4-5D6E-409C-BE32-E72D297353CC}">
              <c16:uniqueId val="{00000001-2D3F-4402-9EA8-5BF5B262B96B}"/>
            </c:ext>
          </c:extLst>
        </c:ser>
        <c:dLbls>
          <c:showLegendKey val="0"/>
          <c:showVal val="0"/>
          <c:showCatName val="0"/>
          <c:showSerName val="0"/>
          <c:showPercent val="0"/>
          <c:showBubbleSize val="0"/>
        </c:dLbls>
        <c:gapWidth val="219"/>
        <c:overlap val="-27"/>
        <c:axId val="294262960"/>
        <c:axId val="294263792"/>
        <c:extLst>
          <c:ext xmlns:c15="http://schemas.microsoft.com/office/drawing/2012/chart" uri="{02D57815-91ED-43cb-92C2-25804820EDAC}">
            <c15:filteredBarSeries>
              <c15:ser>
                <c:idx val="0"/>
                <c:order val="0"/>
                <c:tx>
                  <c:strRef>
                    <c:extLst>
                      <c:ext uri="{02D57815-91ED-43cb-92C2-25804820EDAC}">
                        <c15:formulaRef>
                          <c15:sqref>Sheet1!$B$1</c15:sqref>
                        </c15:formulaRef>
                      </c:ext>
                    </c:extLst>
                    <c:strCache>
                      <c:ptCount val="1"/>
                      <c:pt idx="0">
                        <c:v>Armagh City, Banbridge and Craigavon</c:v>
                      </c:pt>
                    </c:strCache>
                  </c:strRef>
                </c:tx>
                <c:spPr>
                  <a:solidFill>
                    <a:schemeClr val="accent1"/>
                  </a:solidFill>
                  <a:ln>
                    <a:noFill/>
                  </a:ln>
                  <a:effectLst/>
                </c:spPr>
                <c:invertIfNegative val="0"/>
                <c:cat>
                  <c:strRef>
                    <c:extLst>
                      <c:ext uri="{02D57815-91ED-43cb-92C2-25804820EDAC}">
                        <c15:formulaRef>
                          <c15:sqref>Sheet1!$A$2:$A$9</c15:sqref>
                        </c15:formulaRef>
                      </c:ext>
                    </c:extLst>
                    <c:strCache>
                      <c:ptCount val="7"/>
                      <c:pt idx="0">
                        <c:v>No Qualifications</c:v>
                      </c:pt>
                      <c:pt idx="1">
                        <c:v>Level 1</c:v>
                      </c:pt>
                      <c:pt idx="2">
                        <c:v>Level 2</c:v>
                      </c:pt>
                      <c:pt idx="3">
                        <c:v>Apprenticeship</c:v>
                      </c:pt>
                      <c:pt idx="4">
                        <c:v>Level 3</c:v>
                      </c:pt>
                      <c:pt idx="5">
                        <c:v>Level 4 and above</c:v>
                      </c:pt>
                      <c:pt idx="6">
                        <c:v>Other</c:v>
                      </c:pt>
                    </c:strCache>
                  </c:strRef>
                </c:cat>
                <c:val>
                  <c:numRef>
                    <c:extLst>
                      <c:ext uri="{02D57815-91ED-43cb-92C2-25804820EDAC}">
                        <c15:formulaRef>
                          <c15:sqref>Sheet1!$B$2:$B$9</c15:sqref>
                        </c15:formulaRef>
                      </c:ext>
                    </c:extLst>
                    <c:numCache>
                      <c:formatCode>#,##0</c:formatCode>
                      <c:ptCount val="7"/>
                      <c:pt idx="0">
                        <c:v>27874</c:v>
                      </c:pt>
                      <c:pt idx="1">
                        <c:v>17048</c:v>
                      </c:pt>
                      <c:pt idx="2">
                        <c:v>22709</c:v>
                      </c:pt>
                      <c:pt idx="3">
                        <c:v>5303</c:v>
                      </c:pt>
                      <c:pt idx="4">
                        <c:v>17582</c:v>
                      </c:pt>
                      <c:pt idx="5">
                        <c:v>31004</c:v>
                      </c:pt>
                      <c:pt idx="6">
                        <c:v>6340</c:v>
                      </c:pt>
                    </c:numCache>
                  </c:numRef>
                </c:val>
                <c:extLst>
                  <c:ext xmlns:c16="http://schemas.microsoft.com/office/drawing/2014/chart" uri="{C3380CC4-5D6E-409C-BE32-E72D297353CC}">
                    <c16:uniqueId val="{00000002-2D3F-4402-9EA8-5BF5B262B96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Northern Ireland</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Sheet1!$A$2:$A$9</c15:sqref>
                        </c15:formulaRef>
                      </c:ext>
                    </c:extLst>
                    <c:strCache>
                      <c:ptCount val="7"/>
                      <c:pt idx="0">
                        <c:v>No Qualifications</c:v>
                      </c:pt>
                      <c:pt idx="1">
                        <c:v>Level 1</c:v>
                      </c:pt>
                      <c:pt idx="2">
                        <c:v>Level 2</c:v>
                      </c:pt>
                      <c:pt idx="3">
                        <c:v>Apprenticeship</c:v>
                      </c:pt>
                      <c:pt idx="4">
                        <c:v>Level 3</c:v>
                      </c:pt>
                      <c:pt idx="5">
                        <c:v>Level 4 and above</c:v>
                      </c:pt>
                      <c:pt idx="6">
                        <c:v>Other</c:v>
                      </c:pt>
                    </c:strCache>
                  </c:strRef>
                </c:cat>
                <c:val>
                  <c:numRef>
                    <c:extLst xmlns:c15="http://schemas.microsoft.com/office/drawing/2012/chart">
                      <c:ext xmlns:c15="http://schemas.microsoft.com/office/drawing/2012/chart" uri="{02D57815-91ED-43cb-92C2-25804820EDAC}">
                        <c15:formulaRef>
                          <c15:sqref>Sheet1!$D$2:$D$9</c15:sqref>
                        </c15:formulaRef>
                      </c:ext>
                    </c:extLst>
                    <c:numCache>
                      <c:formatCode>#,##0</c:formatCode>
                      <c:ptCount val="7"/>
                      <c:pt idx="0">
                        <c:v>248897</c:v>
                      </c:pt>
                      <c:pt idx="1">
                        <c:v>154406</c:v>
                      </c:pt>
                      <c:pt idx="2">
                        <c:v>198547</c:v>
                      </c:pt>
                      <c:pt idx="3">
                        <c:v>48250</c:v>
                      </c:pt>
                      <c:pt idx="4">
                        <c:v>168175</c:v>
                      </c:pt>
                      <c:pt idx="5">
                        <c:v>301726</c:v>
                      </c:pt>
                      <c:pt idx="6">
                        <c:v>47819</c:v>
                      </c:pt>
                    </c:numCache>
                  </c:numRef>
                </c:val>
                <c:extLst xmlns:c15="http://schemas.microsoft.com/office/drawing/2012/chart">
                  <c:ext xmlns:c16="http://schemas.microsoft.com/office/drawing/2014/chart" uri="{C3380CC4-5D6E-409C-BE32-E72D297353CC}">
                    <c16:uniqueId val="{00000003-2D3F-4402-9EA8-5BF5B262B96B}"/>
                  </c:ext>
                </c:extLst>
              </c15:ser>
            </c15:filteredBarSeries>
          </c:ext>
        </c:extLst>
      </c:barChart>
      <c:catAx>
        <c:axId val="29426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263792"/>
        <c:crosses val="autoZero"/>
        <c:auto val="1"/>
        <c:lblAlgn val="ctr"/>
        <c:lblOffset val="100"/>
        <c:noMultiLvlLbl val="0"/>
      </c:catAx>
      <c:valAx>
        <c:axId val="29426379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262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Sheet1!$C$1</c:f>
              <c:strCache>
                <c:ptCount val="1"/>
                <c:pt idx="0">
                  <c:v>ABC %</c:v>
                </c:pt>
              </c:strCache>
            </c:strRef>
          </c:tx>
          <c:spPr>
            <a:solidFill>
              <a:srgbClr val="5B9BD5"/>
            </a:solidFill>
            <a:ln>
              <a:noFill/>
            </a:ln>
            <a:effectLst/>
          </c:spPr>
          <c:invertIfNegative val="0"/>
          <c:cat>
            <c:strRef>
              <c:f>Sheet1!$A$2:$A$8</c:f>
              <c:strCache>
                <c:ptCount val="6"/>
                <c:pt idx="0">
                  <c:v>No qualifications</c:v>
                </c:pt>
                <c:pt idx="1">
                  <c:v>Level 1</c:v>
                </c:pt>
                <c:pt idx="2">
                  <c:v>Level 2</c:v>
                </c:pt>
                <c:pt idx="3">
                  <c:v>Level 3</c:v>
                </c:pt>
                <c:pt idx="4">
                  <c:v>Level 4 and above</c:v>
                </c:pt>
                <c:pt idx="5">
                  <c:v>Other</c:v>
                </c:pt>
              </c:strCache>
            </c:strRef>
          </c:cat>
          <c:val>
            <c:numRef>
              <c:f>Sheet1!$C$2:$C$8</c:f>
              <c:numCache>
                <c:formatCode>0.0%</c:formatCode>
                <c:ptCount val="6"/>
                <c:pt idx="0">
                  <c:v>0.15</c:v>
                </c:pt>
                <c:pt idx="1">
                  <c:v>0.13100000000000001</c:v>
                </c:pt>
                <c:pt idx="2">
                  <c:v>0.16700000000000001</c:v>
                </c:pt>
                <c:pt idx="3">
                  <c:v>0.14399999999999999</c:v>
                </c:pt>
                <c:pt idx="4">
                  <c:v>0.29799999999999999</c:v>
                </c:pt>
                <c:pt idx="5">
                  <c:v>0.11</c:v>
                </c:pt>
              </c:numCache>
            </c:numRef>
          </c:val>
          <c:extLst>
            <c:ext xmlns:c16="http://schemas.microsoft.com/office/drawing/2014/chart" uri="{C3380CC4-5D6E-409C-BE32-E72D297353CC}">
              <c16:uniqueId val="{00000000-39BD-40DE-8553-2834DDA2E2E9}"/>
            </c:ext>
          </c:extLst>
        </c:ser>
        <c:ser>
          <c:idx val="3"/>
          <c:order val="3"/>
          <c:tx>
            <c:strRef>
              <c:f>Sheet1!$E$1</c:f>
              <c:strCache>
                <c:ptCount val="1"/>
                <c:pt idx="0">
                  <c:v>NI %</c:v>
                </c:pt>
              </c:strCache>
            </c:strRef>
          </c:tx>
          <c:spPr>
            <a:solidFill>
              <a:srgbClr val="ED7D31"/>
            </a:solidFill>
            <a:ln>
              <a:noFill/>
            </a:ln>
            <a:effectLst/>
          </c:spPr>
          <c:invertIfNegative val="0"/>
          <c:cat>
            <c:strRef>
              <c:f>Sheet1!$A$2:$A$8</c:f>
              <c:strCache>
                <c:ptCount val="6"/>
                <c:pt idx="0">
                  <c:v>No qualifications</c:v>
                </c:pt>
                <c:pt idx="1">
                  <c:v>Level 1</c:v>
                </c:pt>
                <c:pt idx="2">
                  <c:v>Level 2</c:v>
                </c:pt>
                <c:pt idx="3">
                  <c:v>Level 3</c:v>
                </c:pt>
                <c:pt idx="4">
                  <c:v>Level 4 and above</c:v>
                </c:pt>
                <c:pt idx="5">
                  <c:v>Other</c:v>
                </c:pt>
              </c:strCache>
            </c:strRef>
          </c:cat>
          <c:val>
            <c:numRef>
              <c:f>Sheet1!$E$2:$E$8</c:f>
              <c:numCache>
                <c:formatCode>0.0%</c:formatCode>
                <c:ptCount val="6"/>
                <c:pt idx="0">
                  <c:v>0.128</c:v>
                </c:pt>
                <c:pt idx="1">
                  <c:v>0.127</c:v>
                </c:pt>
                <c:pt idx="2">
                  <c:v>0.16200000000000001</c:v>
                </c:pt>
                <c:pt idx="3">
                  <c:v>0.14799999999999999</c:v>
                </c:pt>
                <c:pt idx="4">
                  <c:v>0.34100000000000003</c:v>
                </c:pt>
                <c:pt idx="5">
                  <c:v>9.5000000000000001E-2</c:v>
                </c:pt>
              </c:numCache>
            </c:numRef>
          </c:val>
          <c:extLst>
            <c:ext xmlns:c16="http://schemas.microsoft.com/office/drawing/2014/chart" uri="{C3380CC4-5D6E-409C-BE32-E72D297353CC}">
              <c16:uniqueId val="{00000001-39BD-40DE-8553-2834DDA2E2E9}"/>
            </c:ext>
          </c:extLst>
        </c:ser>
        <c:dLbls>
          <c:showLegendKey val="0"/>
          <c:showVal val="0"/>
          <c:showCatName val="0"/>
          <c:showSerName val="0"/>
          <c:showPercent val="0"/>
          <c:showBubbleSize val="0"/>
        </c:dLbls>
        <c:gapWidth val="219"/>
        <c:overlap val="-27"/>
        <c:axId val="288173728"/>
        <c:axId val="288174560"/>
        <c:extLst>
          <c:ext xmlns:c15="http://schemas.microsoft.com/office/drawing/2012/chart" uri="{02D57815-91ED-43cb-92C2-25804820EDAC}">
            <c15:filteredBarSeries>
              <c15:ser>
                <c:idx val="0"/>
                <c:order val="0"/>
                <c:tx>
                  <c:strRef>
                    <c:extLst>
                      <c:ext uri="{02D57815-91ED-43cb-92C2-25804820EDAC}">
                        <c15:formulaRef>
                          <c15:sqref>Sheet1!$B$1</c15:sqref>
                        </c15:formulaRef>
                      </c:ext>
                    </c:extLst>
                    <c:strCache>
                      <c:ptCount val="1"/>
                      <c:pt idx="0">
                        <c:v>Armagh City, Banbridge and Craigavon</c:v>
                      </c:pt>
                    </c:strCache>
                  </c:strRef>
                </c:tx>
                <c:spPr>
                  <a:solidFill>
                    <a:schemeClr val="accent1"/>
                  </a:solidFill>
                  <a:ln>
                    <a:noFill/>
                  </a:ln>
                  <a:effectLst/>
                </c:spPr>
                <c:invertIfNegative val="0"/>
                <c:cat>
                  <c:strRef>
                    <c:extLst>
                      <c:ext uri="{02D57815-91ED-43cb-92C2-25804820EDAC}">
                        <c15:formulaRef>
                          <c15:sqref>Sheet1!$A$2:$A$8</c15:sqref>
                        </c15:formulaRef>
                      </c:ext>
                    </c:extLst>
                    <c:strCache>
                      <c:ptCount val="6"/>
                      <c:pt idx="0">
                        <c:v>No qualifications</c:v>
                      </c:pt>
                      <c:pt idx="1">
                        <c:v>Level 1</c:v>
                      </c:pt>
                      <c:pt idx="2">
                        <c:v>Level 2</c:v>
                      </c:pt>
                      <c:pt idx="3">
                        <c:v>Level 3</c:v>
                      </c:pt>
                      <c:pt idx="4">
                        <c:v>Level 4 and above</c:v>
                      </c:pt>
                      <c:pt idx="5">
                        <c:v>Other</c:v>
                      </c:pt>
                    </c:strCache>
                  </c:strRef>
                </c:cat>
                <c:val>
                  <c:numRef>
                    <c:extLst>
                      <c:ext uri="{02D57815-91ED-43cb-92C2-25804820EDAC}">
                        <c15:formulaRef>
                          <c15:sqref>Sheet1!$B$2:$B$8</c15:sqref>
                        </c15:formulaRef>
                      </c:ext>
                    </c:extLst>
                    <c:numCache>
                      <c:formatCode>#,##0</c:formatCode>
                      <c:ptCount val="6"/>
                      <c:pt idx="0">
                        <c:v>10487</c:v>
                      </c:pt>
                      <c:pt idx="1">
                        <c:v>9158</c:v>
                      </c:pt>
                      <c:pt idx="2">
                        <c:v>11689</c:v>
                      </c:pt>
                      <c:pt idx="3">
                        <c:v>10067</c:v>
                      </c:pt>
                      <c:pt idx="4">
                        <c:v>20856</c:v>
                      </c:pt>
                      <c:pt idx="5">
                        <c:v>7725</c:v>
                      </c:pt>
                    </c:numCache>
                  </c:numRef>
                </c:val>
                <c:extLst>
                  <c:ext xmlns:c16="http://schemas.microsoft.com/office/drawing/2014/chart" uri="{C3380CC4-5D6E-409C-BE32-E72D297353CC}">
                    <c16:uniqueId val="{00000002-39BD-40DE-8553-2834DDA2E2E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Northern Ireland</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Sheet1!$A$2:$A$8</c15:sqref>
                        </c15:formulaRef>
                      </c:ext>
                    </c:extLst>
                    <c:strCache>
                      <c:ptCount val="6"/>
                      <c:pt idx="0">
                        <c:v>No qualifications</c:v>
                      </c:pt>
                      <c:pt idx="1">
                        <c:v>Level 1</c:v>
                      </c:pt>
                      <c:pt idx="2">
                        <c:v>Level 2</c:v>
                      </c:pt>
                      <c:pt idx="3">
                        <c:v>Level 3</c:v>
                      </c:pt>
                      <c:pt idx="4">
                        <c:v>Level 4 and above</c:v>
                      </c:pt>
                      <c:pt idx="5">
                        <c:v>Other</c:v>
                      </c:pt>
                    </c:strCache>
                  </c:strRef>
                </c:cat>
                <c:val>
                  <c:numRef>
                    <c:extLst xmlns:c15="http://schemas.microsoft.com/office/drawing/2012/chart">
                      <c:ext xmlns:c15="http://schemas.microsoft.com/office/drawing/2012/chart" uri="{02D57815-91ED-43cb-92C2-25804820EDAC}">
                        <c15:formulaRef>
                          <c15:sqref>Sheet1!$D$2:$D$8</c15:sqref>
                        </c15:formulaRef>
                      </c:ext>
                    </c:extLst>
                    <c:numCache>
                      <c:formatCode>#,##0</c:formatCode>
                      <c:ptCount val="6"/>
                      <c:pt idx="0">
                        <c:v>90506</c:v>
                      </c:pt>
                      <c:pt idx="1">
                        <c:v>90049</c:v>
                      </c:pt>
                      <c:pt idx="2">
                        <c:v>114214</c:v>
                      </c:pt>
                      <c:pt idx="3">
                        <c:v>104333</c:v>
                      </c:pt>
                      <c:pt idx="4">
                        <c:v>241140</c:v>
                      </c:pt>
                      <c:pt idx="5">
                        <c:v>66892</c:v>
                      </c:pt>
                    </c:numCache>
                  </c:numRef>
                </c:val>
                <c:extLst xmlns:c15="http://schemas.microsoft.com/office/drawing/2012/chart">
                  <c:ext xmlns:c16="http://schemas.microsoft.com/office/drawing/2014/chart" uri="{C3380CC4-5D6E-409C-BE32-E72D297353CC}">
                    <c16:uniqueId val="{00000003-39BD-40DE-8553-2834DDA2E2E9}"/>
                  </c:ext>
                </c:extLst>
              </c15:ser>
            </c15:filteredBarSeries>
          </c:ext>
        </c:extLst>
      </c:barChart>
      <c:catAx>
        <c:axId val="28817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174560"/>
        <c:crosses val="autoZero"/>
        <c:auto val="1"/>
        <c:lblAlgn val="ctr"/>
        <c:lblOffset val="100"/>
        <c:noMultiLvlLbl val="0"/>
      </c:catAx>
      <c:valAx>
        <c:axId val="28817456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17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David McMullan</cp:lastModifiedBy>
  <cp:revision>5</cp:revision>
  <dcterms:created xsi:type="dcterms:W3CDTF">2019-12-16T11:09:00Z</dcterms:created>
  <dcterms:modified xsi:type="dcterms:W3CDTF">2022-02-18T14:19:00Z</dcterms:modified>
</cp:coreProperties>
</file>