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7058" w14:textId="77777777" w:rsidR="00C17259" w:rsidRPr="008C3787" w:rsidRDefault="008C513E">
      <w:pPr>
        <w:rPr>
          <w:b/>
        </w:rPr>
      </w:pPr>
      <w:r>
        <w:rPr>
          <w:b/>
        </w:rPr>
        <w:t>Housing Stock and Tenure</w:t>
      </w:r>
    </w:p>
    <w:p w14:paraId="747E98E9" w14:textId="77777777" w:rsidR="00381E1E" w:rsidRPr="004658F9" w:rsidRDefault="008C3787">
      <w:r>
        <w:t xml:space="preserve">The number of </w:t>
      </w:r>
      <w:r w:rsidR="007C20BE">
        <w:t xml:space="preserve">domestic properties in Armagh City, Banbridge and Craigavon Borough was 85,507 in </w:t>
      </w:r>
      <w:r w:rsidR="004658F9">
        <w:t xml:space="preserve">2019, accounting for </w:t>
      </w:r>
      <w:r w:rsidR="007C20BE">
        <w:t>10.7% of all domestic properties in Northern Ire</w:t>
      </w:r>
      <w:r w:rsidR="00FF5BAC">
        <w:t>land. T</w:t>
      </w:r>
      <w:r w:rsidR="007C20BE">
        <w:t>he number of domestic properties in the borough has increased by 4.5% from 81,857 in 2015 to 85,507 in 2019. The number of domestic properties in Northern Ireland overall increased by 3.6% over the same period.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1020"/>
        <w:gridCol w:w="1669"/>
        <w:gridCol w:w="1669"/>
      </w:tblGrid>
      <w:tr w:rsidR="008C513E" w:rsidRPr="008C3787" w14:paraId="526160BF" w14:textId="77777777" w:rsidTr="008C513E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24A5" w14:textId="77777777" w:rsidR="008C513E" w:rsidRPr="008C3787" w:rsidRDefault="008C513E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AD79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EB80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8C513E" w:rsidRPr="008C3787" w14:paraId="09868521" w14:textId="77777777" w:rsidTr="008C513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51A8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84CE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81,857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A688" w14:textId="77777777" w:rsidR="008C513E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771,133</w:t>
            </w:r>
          </w:p>
        </w:tc>
      </w:tr>
      <w:tr w:rsidR="008C513E" w:rsidRPr="008C3787" w14:paraId="4B346ED6" w14:textId="77777777" w:rsidTr="008C513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EEAD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125B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82,489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E6AD" w14:textId="77777777" w:rsidR="008C513E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776,526</w:t>
            </w:r>
          </w:p>
        </w:tc>
      </w:tr>
      <w:tr w:rsidR="008C513E" w:rsidRPr="008C3787" w14:paraId="0B65DE3E" w14:textId="77777777" w:rsidTr="008C513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87A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56E6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83,447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B9CE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783,272</w:t>
            </w:r>
          </w:p>
        </w:tc>
      </w:tr>
      <w:tr w:rsidR="008C513E" w:rsidRPr="008C3787" w14:paraId="5FDEA5EC" w14:textId="77777777" w:rsidTr="008C513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229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AD3C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84,398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87E36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790,328</w:t>
            </w:r>
          </w:p>
        </w:tc>
      </w:tr>
      <w:tr w:rsidR="008C513E" w:rsidRPr="008C3787" w14:paraId="0DD94822" w14:textId="77777777" w:rsidTr="008D326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4A6E" w14:textId="77777777" w:rsidR="008C513E" w:rsidRPr="00CE0C6D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4A9B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85,507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04D6" w14:textId="77777777" w:rsidR="008C513E" w:rsidRPr="008C3787" w:rsidRDefault="008C513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798,971</w:t>
            </w:r>
          </w:p>
        </w:tc>
      </w:tr>
    </w:tbl>
    <w:p w14:paraId="63B0F147" w14:textId="77777777" w:rsidR="00381E1E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8C513E">
        <w:rPr>
          <w:i/>
          <w:sz w:val="20"/>
          <w:szCs w:val="20"/>
        </w:rPr>
        <w:t>Number of domestic properties</w:t>
      </w:r>
      <w:r w:rsidRPr="008C1EDC">
        <w:rPr>
          <w:i/>
          <w:sz w:val="20"/>
          <w:szCs w:val="20"/>
        </w:rPr>
        <w:t xml:space="preserve"> in Armagh City, Banbridge and Craigavon Borough </w:t>
      </w:r>
      <w:r w:rsidR="008C513E">
        <w:rPr>
          <w:i/>
          <w:sz w:val="20"/>
          <w:szCs w:val="20"/>
        </w:rPr>
        <w:t>and Northern Ireland 2015 to 2019</w:t>
      </w:r>
      <w:r w:rsidRPr="008C1EDC">
        <w:rPr>
          <w:i/>
          <w:sz w:val="20"/>
          <w:szCs w:val="20"/>
        </w:rPr>
        <w:t xml:space="preserve">. Source: </w:t>
      </w:r>
      <w:r w:rsidR="008C513E">
        <w:rPr>
          <w:i/>
          <w:sz w:val="20"/>
          <w:szCs w:val="20"/>
        </w:rPr>
        <w:t>Northern Ireland Valuation List, Land and Property Services</w:t>
      </w:r>
      <w:r w:rsidRPr="008C1EDC">
        <w:rPr>
          <w:i/>
          <w:sz w:val="20"/>
          <w:szCs w:val="20"/>
        </w:rPr>
        <w:t>.</w:t>
      </w:r>
    </w:p>
    <w:p w14:paraId="16252216" w14:textId="77777777" w:rsidR="00A70F15" w:rsidRDefault="008C513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0180D1C" wp14:editId="556A714A">
            <wp:extent cx="5619750" cy="2743200"/>
            <wp:effectExtent l="0" t="0" r="0" b="0"/>
            <wp:docPr id="1" name="Chart 1" descr="Number of domestic properti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i/>
          <w:sz w:val="20"/>
          <w:szCs w:val="20"/>
        </w:rPr>
        <w:t xml:space="preserve">Figure 1: Number of domestic properties in </w:t>
      </w:r>
      <w:r w:rsidR="00A70F15" w:rsidRPr="008C1EDC">
        <w:rPr>
          <w:i/>
          <w:sz w:val="20"/>
          <w:szCs w:val="20"/>
        </w:rPr>
        <w:t>Armagh City, Banbridge and Craigav</w:t>
      </w:r>
      <w:r>
        <w:rPr>
          <w:i/>
          <w:sz w:val="20"/>
          <w:szCs w:val="20"/>
        </w:rPr>
        <w:t>on Borough 2015 to 2019</w:t>
      </w:r>
      <w:r w:rsidR="00A70F15"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Northern Ireland Valuation List, Land and Property Services</w:t>
      </w:r>
      <w:r w:rsidR="00A70F15" w:rsidRPr="008C1EDC">
        <w:rPr>
          <w:i/>
          <w:sz w:val="20"/>
          <w:szCs w:val="20"/>
        </w:rPr>
        <w:t>.</w:t>
      </w:r>
    </w:p>
    <w:p w14:paraId="2999720C" w14:textId="77777777" w:rsidR="00381E1E" w:rsidRPr="00FF5BAC" w:rsidRDefault="004658F9" w:rsidP="00FF5BAC">
      <w:r>
        <w:t xml:space="preserve">In 2019 detached houses accounted for 42.4% of all domestic properties in </w:t>
      </w:r>
      <w:r w:rsidR="00FF5BAC">
        <w:t>the borough</w:t>
      </w:r>
      <w:r>
        <w:t xml:space="preserve">, followed by terrace (28.0%), semi-detached (24.6%) with apartments making up 5.0%. In Northern Ireland overall detached properties are also the largest house type (35.6%). Northern Ireland </w:t>
      </w:r>
      <w:r w:rsidR="00FF5BAC">
        <w:t xml:space="preserve">overall </w:t>
      </w:r>
      <w:r>
        <w:t>has a higher proportion of apartments (10.7%)</w:t>
      </w:r>
      <w:r w:rsidR="00FF5BAC">
        <w:t xml:space="preserve"> than the borough</w:t>
      </w:r>
      <w:r>
        <w:t>.</w:t>
      </w:r>
    </w:p>
    <w:tbl>
      <w:tblPr>
        <w:tblpPr w:leftFromText="180" w:rightFromText="180" w:vertAnchor="text" w:horzAnchor="margin" w:tblpY="-3"/>
        <w:tblW w:w="7508" w:type="dxa"/>
        <w:tblLayout w:type="fixed"/>
        <w:tblLook w:val="04A0" w:firstRow="1" w:lastRow="0" w:firstColumn="1" w:lastColumn="0" w:noHBand="0" w:noVBand="1"/>
      </w:tblPr>
      <w:tblGrid>
        <w:gridCol w:w="1980"/>
        <w:gridCol w:w="1382"/>
        <w:gridCol w:w="1382"/>
        <w:gridCol w:w="1382"/>
        <w:gridCol w:w="1382"/>
      </w:tblGrid>
      <w:tr w:rsidR="00FF5BAC" w:rsidRPr="00381E1E" w14:paraId="729C7291" w14:textId="77777777" w:rsidTr="00FF5BAC">
        <w:trPr>
          <w:trHeight w:val="3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7D8" w14:textId="77777777" w:rsidR="00FF5BAC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103C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7D88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FF5BAC" w:rsidRPr="00381E1E" w14:paraId="727CC390" w14:textId="77777777" w:rsidTr="00FF5BAC">
        <w:trPr>
          <w:trHeight w:val="3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0C4C" w14:textId="77777777" w:rsidR="00FF5BAC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C7E8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D258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341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BA75" w14:textId="77777777" w:rsidR="00FF5BAC" w:rsidRPr="00CE0C6D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</w:tr>
      <w:tr w:rsidR="00FF5BAC" w:rsidRPr="00381E1E" w14:paraId="7B2297A7" w14:textId="77777777" w:rsidTr="00FF5BAC">
        <w:trPr>
          <w:trHeight w:val="3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9D5" w14:textId="77777777" w:rsidR="00FF5BAC" w:rsidRPr="00CE0C6D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Apartment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1739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4,277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AD30" w14:textId="77777777" w:rsidR="00FF5BAC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5.0%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EF37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F695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10.7%</w:t>
            </w:r>
          </w:p>
        </w:tc>
      </w:tr>
      <w:tr w:rsidR="00FF5BAC" w:rsidRPr="00381E1E" w14:paraId="5D031FED" w14:textId="77777777" w:rsidTr="00FF5BAC">
        <w:trPr>
          <w:trHeight w:val="3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E6AA" w14:textId="77777777" w:rsidR="00FF5BAC" w:rsidRPr="00CE0C6D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Detached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F17A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36,251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E0EA" w14:textId="77777777" w:rsidR="00FF5BAC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42.4%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33C5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284,547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E055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35.6%</w:t>
            </w:r>
          </w:p>
        </w:tc>
      </w:tr>
      <w:tr w:rsidR="00FF5BAC" w:rsidRPr="00381E1E" w14:paraId="2E2B77E4" w14:textId="77777777" w:rsidTr="00FF5BAC">
        <w:trPr>
          <w:trHeight w:val="3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BB76" w14:textId="77777777" w:rsidR="00FF5BAC" w:rsidRPr="00CE0C6D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Semi-Detached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7B14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869A" w14:textId="77777777" w:rsidR="00FF5BAC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24.6%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C810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201,574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1369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25.2%</w:t>
            </w:r>
          </w:p>
        </w:tc>
      </w:tr>
      <w:tr w:rsidR="00FF5BAC" w:rsidRPr="00381E1E" w14:paraId="1107F25B" w14:textId="77777777" w:rsidTr="00FF5BAC">
        <w:trPr>
          <w:trHeight w:val="3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2A03" w14:textId="77777777" w:rsidR="00FF5BAC" w:rsidRPr="00CE0C6D" w:rsidRDefault="00FF5BAC" w:rsidP="00FF5B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Terrace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9A2C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23,946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3EBC" w14:textId="77777777" w:rsidR="00FF5BAC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28.0%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8757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227,170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F4AA" w14:textId="77777777" w:rsidR="00FF5BAC" w:rsidRPr="00381E1E" w:rsidRDefault="00FF5BAC" w:rsidP="00FF5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28.4%</w:t>
            </w:r>
          </w:p>
        </w:tc>
      </w:tr>
    </w:tbl>
    <w:p w14:paraId="78E9434E" w14:textId="77777777" w:rsidR="004658F9" w:rsidRDefault="004658F9" w:rsidP="00381E1E"/>
    <w:p w14:paraId="27C7F4A8" w14:textId="77777777" w:rsidR="004658F9" w:rsidRDefault="004658F9" w:rsidP="00381E1E"/>
    <w:p w14:paraId="3D01AB78" w14:textId="77777777" w:rsidR="0098101A" w:rsidRDefault="0098101A" w:rsidP="00381E1E"/>
    <w:p w14:paraId="041BFDA7" w14:textId="77777777" w:rsidR="007C20BE" w:rsidRDefault="007C20BE" w:rsidP="00381E1E"/>
    <w:p w14:paraId="40DEA817" w14:textId="77777777" w:rsidR="00FF5BAC" w:rsidRDefault="00FF5BAC" w:rsidP="00FF5BAC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14:paraId="38E34B94" w14:textId="77777777" w:rsidR="00FF5BAC" w:rsidRPr="00FF5BAC" w:rsidRDefault="00FF5BAC" w:rsidP="00FF5BAC">
      <w:pPr>
        <w:rPr>
          <w:sz w:val="2"/>
          <w:szCs w:val="2"/>
        </w:rPr>
      </w:pPr>
    </w:p>
    <w:p w14:paraId="02D742B6" w14:textId="77777777" w:rsidR="00FF5BAC" w:rsidRDefault="00FF5BAC" w:rsidP="00FF5B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2: Domestic properties by type of property in </w:t>
      </w:r>
      <w:r w:rsidRPr="008C1EDC">
        <w:rPr>
          <w:i/>
          <w:sz w:val="20"/>
          <w:szCs w:val="20"/>
        </w:rPr>
        <w:t>Armagh City, Banbridge and Craigav</w:t>
      </w:r>
      <w:r>
        <w:rPr>
          <w:i/>
          <w:sz w:val="20"/>
          <w:szCs w:val="20"/>
        </w:rPr>
        <w:t>on Borough and Northern Ireland 2019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Northern Ireland Valuation List, Land and Property Services</w:t>
      </w:r>
      <w:r w:rsidRPr="008C1EDC">
        <w:rPr>
          <w:i/>
          <w:sz w:val="20"/>
          <w:szCs w:val="20"/>
        </w:rPr>
        <w:t>.</w:t>
      </w:r>
    </w:p>
    <w:p w14:paraId="172700B5" w14:textId="77777777" w:rsidR="00FF5BAC" w:rsidRDefault="00FF5BAC" w:rsidP="00FF5BAC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1ADBCB4E" wp14:editId="441F3DC8">
            <wp:extent cx="5572125" cy="2714625"/>
            <wp:effectExtent l="0" t="0" r="9525" b="9525"/>
            <wp:docPr id="2" name="Chart 2" descr="Domestic properties by type of proper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i/>
          <w:sz w:val="20"/>
          <w:szCs w:val="20"/>
        </w:rPr>
        <w:t>Figure 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Domestic properties by type of property in </w:t>
      </w:r>
      <w:r w:rsidRPr="008C1EDC">
        <w:rPr>
          <w:i/>
          <w:sz w:val="20"/>
          <w:szCs w:val="20"/>
        </w:rPr>
        <w:t>Armagh City, Banbridge and Craigav</w:t>
      </w:r>
      <w:r>
        <w:rPr>
          <w:i/>
          <w:sz w:val="20"/>
          <w:szCs w:val="20"/>
        </w:rPr>
        <w:t>on Borough and Northern Ireland 2019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Northern Ireland Valuation List, Land and Property Services</w:t>
      </w:r>
      <w:r w:rsidRPr="008C1EDC">
        <w:rPr>
          <w:i/>
          <w:sz w:val="20"/>
          <w:szCs w:val="20"/>
        </w:rPr>
        <w:t>.</w:t>
      </w:r>
    </w:p>
    <w:p w14:paraId="4E52E943" w14:textId="77777777" w:rsidR="00FF5BAC" w:rsidRDefault="00FF5BAC" w:rsidP="00381E1E">
      <w:r>
        <w:t>All property types have shown an increase over the last five years with semi-detached homes in the borough showing the biggest increase (9.6%)</w:t>
      </w:r>
      <w:r w:rsidR="00CE0C6D">
        <w:t xml:space="preserve"> since 2015,</w:t>
      </w:r>
      <w:r>
        <w:t xml:space="preserve"> followed by detached properties (4.3% increase).</w:t>
      </w:r>
      <w:r w:rsidR="00AD50E1">
        <w:t xml:space="preserve"> The proportions of properties in the borough have remained fairly steady with a slight decrease in terrace properties and slight increase in semi-detached properties.</w:t>
      </w:r>
    </w:p>
    <w:tbl>
      <w:tblPr>
        <w:tblpPr w:leftFromText="180" w:rightFromText="180" w:vertAnchor="text" w:horzAnchor="margin" w:tblpY="222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1360"/>
        <w:gridCol w:w="1361"/>
        <w:gridCol w:w="1361"/>
        <w:gridCol w:w="1361"/>
        <w:gridCol w:w="1361"/>
      </w:tblGrid>
      <w:tr w:rsidR="0098101A" w:rsidRPr="00381E1E" w14:paraId="344DD40F" w14:textId="77777777" w:rsidTr="0098101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8116" w14:textId="77777777" w:rsidR="0098101A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0959" w14:textId="77777777" w:rsidR="0098101A" w:rsidRPr="00CE0C6D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8BCC" w14:textId="77777777" w:rsidR="0098101A" w:rsidRPr="00CE0C6D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039B" w14:textId="77777777" w:rsidR="0098101A" w:rsidRPr="00CE0C6D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F366" w14:textId="77777777" w:rsidR="0098101A" w:rsidRPr="00CE0C6D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82B3" w14:textId="77777777" w:rsidR="0098101A" w:rsidRPr="00CE0C6D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2019</w:t>
            </w:r>
          </w:p>
        </w:tc>
      </w:tr>
      <w:tr w:rsidR="0098101A" w:rsidRPr="00381E1E" w14:paraId="133413EC" w14:textId="77777777" w:rsidTr="009810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4C8" w14:textId="77777777" w:rsidR="0098101A" w:rsidRPr="00CE0C6D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Apartment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E49F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4,147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8B0B" w14:textId="77777777" w:rsidR="0098101A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4,150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F252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1F03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8D28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4,277</w:t>
            </w:r>
          </w:p>
        </w:tc>
      </w:tr>
      <w:tr w:rsidR="0098101A" w:rsidRPr="00381E1E" w14:paraId="5D26E2A8" w14:textId="77777777" w:rsidTr="009810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F6C9" w14:textId="77777777" w:rsidR="0098101A" w:rsidRPr="00CE0C6D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Detached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63BF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34,754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715A" w14:textId="77777777" w:rsidR="0098101A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50CD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35,375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B0C5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35,810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6FC6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36,251</w:t>
            </w:r>
          </w:p>
        </w:tc>
      </w:tr>
      <w:tr w:rsidR="0098101A" w:rsidRPr="00381E1E" w14:paraId="19AEAA93" w14:textId="77777777" w:rsidTr="009810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3E3E" w14:textId="77777777" w:rsidR="0098101A" w:rsidRPr="00CE0C6D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Semi-Detached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A9FE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19,186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241B" w14:textId="77777777" w:rsidR="0098101A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19,524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E771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20,009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A667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20,473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9AC8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21,033</w:t>
            </w:r>
          </w:p>
        </w:tc>
      </w:tr>
      <w:tr w:rsidR="0098101A" w:rsidRPr="00381E1E" w14:paraId="0739C582" w14:textId="77777777" w:rsidTr="0098101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7A8E" w14:textId="77777777" w:rsidR="0098101A" w:rsidRPr="00CE0C6D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Terrace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96C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23,770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E3EC" w14:textId="77777777" w:rsidR="0098101A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23,815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BDB6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23,865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B4F3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23,888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B335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23,946</w:t>
            </w:r>
          </w:p>
        </w:tc>
      </w:tr>
      <w:tr w:rsidR="0098101A" w:rsidRPr="00381E1E" w14:paraId="6B401608" w14:textId="77777777" w:rsidTr="0098101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CA1E" w14:textId="77777777" w:rsidR="0098101A" w:rsidRPr="00CE0C6D" w:rsidRDefault="0098101A" w:rsidP="00F14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BC17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81,857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47401" w14:textId="77777777" w:rsidR="0098101A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82,489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264C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83,447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2CF0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84,398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F2CA" w14:textId="77777777" w:rsidR="0098101A" w:rsidRPr="00381E1E" w:rsidRDefault="0098101A" w:rsidP="00F14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85,507</w:t>
            </w:r>
          </w:p>
        </w:tc>
      </w:tr>
    </w:tbl>
    <w:p w14:paraId="149A2B44" w14:textId="77777777" w:rsidR="008353FB" w:rsidRDefault="005B0160" w:rsidP="008353FB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</w:t>
      </w:r>
      <w:r w:rsidR="004B5004" w:rsidRPr="008C1EDC">
        <w:rPr>
          <w:i/>
          <w:sz w:val="20"/>
          <w:szCs w:val="20"/>
        </w:rPr>
        <w:t xml:space="preserve">: </w:t>
      </w:r>
      <w:r w:rsidR="0098101A">
        <w:rPr>
          <w:i/>
          <w:sz w:val="20"/>
          <w:szCs w:val="20"/>
        </w:rPr>
        <w:t xml:space="preserve">Number of domestic properties by type of property in </w:t>
      </w:r>
      <w:r w:rsidR="0098101A" w:rsidRPr="008C1EDC">
        <w:rPr>
          <w:i/>
          <w:sz w:val="20"/>
          <w:szCs w:val="20"/>
        </w:rPr>
        <w:t>Armagh City, Banbridge and Craigav</w:t>
      </w:r>
      <w:r w:rsidR="0098101A">
        <w:rPr>
          <w:i/>
          <w:sz w:val="20"/>
          <w:szCs w:val="20"/>
        </w:rPr>
        <w:t>on Borough 2015 to 2019</w:t>
      </w:r>
      <w:r w:rsidR="0098101A" w:rsidRPr="008C1EDC">
        <w:rPr>
          <w:i/>
          <w:sz w:val="20"/>
          <w:szCs w:val="20"/>
        </w:rPr>
        <w:t xml:space="preserve">. Source: </w:t>
      </w:r>
      <w:r w:rsidR="0098101A">
        <w:rPr>
          <w:i/>
          <w:sz w:val="20"/>
          <w:szCs w:val="20"/>
        </w:rPr>
        <w:t>Northern Ireland Valuation List, Land and Property Services</w:t>
      </w:r>
      <w:r w:rsidR="0098101A" w:rsidRPr="008C1EDC">
        <w:rPr>
          <w:i/>
          <w:sz w:val="20"/>
          <w:szCs w:val="20"/>
        </w:rPr>
        <w:t>.</w:t>
      </w:r>
    </w:p>
    <w:p w14:paraId="797A9B01" w14:textId="77777777" w:rsidR="00FF5BAC" w:rsidRDefault="00AD50E1" w:rsidP="00FF5BA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4D1B8B6" wp14:editId="3879AF2F">
            <wp:extent cx="5572125" cy="2733675"/>
            <wp:effectExtent l="0" t="0" r="9525" b="9525"/>
            <wp:docPr id="5" name="Chart 5" descr="Proportion of domestic properties by type of proper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F5BAC">
        <w:rPr>
          <w:i/>
          <w:sz w:val="20"/>
          <w:szCs w:val="20"/>
        </w:rPr>
        <w:t>Figure 3</w:t>
      </w:r>
      <w:r w:rsidR="00FF5BAC" w:rsidRPr="008C1EDC">
        <w:rPr>
          <w:i/>
          <w:sz w:val="20"/>
          <w:szCs w:val="20"/>
        </w:rPr>
        <w:t xml:space="preserve">: </w:t>
      </w:r>
      <w:r w:rsidR="005B0160">
        <w:rPr>
          <w:i/>
          <w:sz w:val="20"/>
          <w:szCs w:val="20"/>
        </w:rPr>
        <w:t>Proportion</w:t>
      </w:r>
      <w:r w:rsidR="00FF5BAC">
        <w:rPr>
          <w:i/>
          <w:sz w:val="20"/>
          <w:szCs w:val="20"/>
        </w:rPr>
        <w:t xml:space="preserve"> of domestic properties by type of property in </w:t>
      </w:r>
      <w:r w:rsidR="00FF5BAC" w:rsidRPr="008C1EDC">
        <w:rPr>
          <w:i/>
          <w:sz w:val="20"/>
          <w:szCs w:val="20"/>
        </w:rPr>
        <w:t>Armagh City, Banbridge and Craigav</w:t>
      </w:r>
      <w:r w:rsidR="00FF5BAC">
        <w:rPr>
          <w:i/>
          <w:sz w:val="20"/>
          <w:szCs w:val="20"/>
        </w:rPr>
        <w:t>on Borough 2015 to 2019</w:t>
      </w:r>
      <w:r w:rsidR="00FF5BAC" w:rsidRPr="008C1EDC">
        <w:rPr>
          <w:i/>
          <w:sz w:val="20"/>
          <w:szCs w:val="20"/>
        </w:rPr>
        <w:t xml:space="preserve">. Source: </w:t>
      </w:r>
      <w:r w:rsidR="00FF5BAC">
        <w:rPr>
          <w:i/>
          <w:sz w:val="20"/>
          <w:szCs w:val="20"/>
        </w:rPr>
        <w:t>Northern Ireland Valuation List, Land and Property Services</w:t>
      </w:r>
      <w:r w:rsidR="00FF5BAC" w:rsidRPr="008C1EDC">
        <w:rPr>
          <w:i/>
          <w:sz w:val="20"/>
          <w:szCs w:val="20"/>
        </w:rPr>
        <w:t>.</w:t>
      </w:r>
    </w:p>
    <w:p w14:paraId="6F996441" w14:textId="77777777" w:rsidR="005B0160" w:rsidRDefault="005B0160" w:rsidP="005B0160">
      <w:r>
        <w:lastRenderedPageBreak/>
        <w:t>The Continuous Household Survey (CHS)</w:t>
      </w:r>
      <w:r>
        <w:rPr>
          <w:rStyle w:val="FootnoteReference"/>
        </w:rPr>
        <w:footnoteReference w:id="1"/>
      </w:r>
      <w:r>
        <w:t xml:space="preserve"> is designed to provide a regular source of information on a variety of issues relevant to Northern Ireland</w:t>
      </w:r>
      <w:r w:rsidR="00CE0C6D">
        <w:t>,</w:t>
      </w:r>
      <w:r>
        <w:t xml:space="preserve"> including information on household tenure.</w:t>
      </w:r>
    </w:p>
    <w:p w14:paraId="6AA80B38" w14:textId="77777777" w:rsidR="008353FB" w:rsidRDefault="00CE0C6D" w:rsidP="008353FB">
      <w:pPr>
        <w:rPr>
          <w:i/>
          <w:sz w:val="20"/>
          <w:szCs w:val="20"/>
        </w:rPr>
      </w:pPr>
      <w:r>
        <w:t>The findings of the 2018/19</w:t>
      </w:r>
      <w:r w:rsidR="005B0160">
        <w:t xml:space="preserve"> survey</w:t>
      </w:r>
      <w:r>
        <w:t xml:space="preserve"> show that 42</w:t>
      </w:r>
      <w:r w:rsidR="00FF4060">
        <w:t>% of properties in Armagh City, Banbridge and Craigavon Bor</w:t>
      </w:r>
      <w:r>
        <w:t>ough are owned outright while 29</w:t>
      </w:r>
      <w:r w:rsidR="00FF4060">
        <w:t xml:space="preserve">% are owned with a mortgage. </w:t>
      </w:r>
      <w:r>
        <w:t>10</w:t>
      </w:r>
      <w:r w:rsidR="00492FC0">
        <w:t>% of properties in the borough are rented from the Northern Ir</w:t>
      </w:r>
      <w:r>
        <w:t>eland Housing Executive while 18</w:t>
      </w:r>
      <w:r w:rsidR="00492FC0">
        <w:t xml:space="preserve">% are rented privately or from a housing association. Household tenure proportions are broadly similar between Armagh City, Banbridge and Craigavon </w:t>
      </w:r>
      <w:r>
        <w:t>B</w:t>
      </w:r>
      <w:r w:rsidR="00492FC0">
        <w:t xml:space="preserve">orough and Northern Ireland overall. </w:t>
      </w:r>
    </w:p>
    <w:tbl>
      <w:tblPr>
        <w:tblW w:w="7983" w:type="dxa"/>
        <w:tblLayout w:type="fixed"/>
        <w:tblLook w:val="04A0" w:firstRow="1" w:lastRow="0" w:firstColumn="1" w:lastColumn="0" w:noHBand="0" w:noVBand="1"/>
      </w:tblPr>
      <w:tblGrid>
        <w:gridCol w:w="4390"/>
        <w:gridCol w:w="1796"/>
        <w:gridCol w:w="1797"/>
      </w:tblGrid>
      <w:tr w:rsidR="008273E8" w:rsidRPr="008C3787" w14:paraId="4958390F" w14:textId="77777777" w:rsidTr="008273E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5C0E" w14:textId="77777777" w:rsidR="008273E8" w:rsidRPr="008C3787" w:rsidRDefault="008273E8" w:rsidP="00F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077" w14:textId="77777777" w:rsidR="008273E8" w:rsidRPr="00CE0C6D" w:rsidRDefault="008273E8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B4BC" w14:textId="77777777" w:rsidR="008273E8" w:rsidRPr="00CE0C6D" w:rsidRDefault="008273E8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8273E8" w:rsidRPr="008C3787" w14:paraId="24A54901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C718" w14:textId="77777777" w:rsidR="008273E8" w:rsidRPr="00CE0C6D" w:rsidRDefault="008273E8" w:rsidP="0082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Owned outright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D66E" w14:textId="77777777" w:rsidR="008273E8" w:rsidRPr="008C3787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3DB0" w14:textId="77777777" w:rsidR="008273E8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42%</w:t>
            </w:r>
          </w:p>
        </w:tc>
      </w:tr>
      <w:tr w:rsidR="008273E8" w:rsidRPr="008C3787" w14:paraId="12597D1A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A73" w14:textId="77777777" w:rsidR="008273E8" w:rsidRPr="00CE0C6D" w:rsidRDefault="008273E8" w:rsidP="0082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Owned with mortgage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BBBC" w14:textId="77777777" w:rsidR="008273E8" w:rsidRPr="008C3787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DBD0" w14:textId="77777777" w:rsidR="008273E8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28%</w:t>
            </w:r>
          </w:p>
        </w:tc>
      </w:tr>
      <w:tr w:rsidR="00CE0C6D" w:rsidRPr="008C3787" w14:paraId="01264409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0D50" w14:textId="77777777" w:rsidR="00CE0C6D" w:rsidRPr="00CE0C6D" w:rsidRDefault="00CE0C6D" w:rsidP="0082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Rented – Northern Ireland Housing Executive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78C0" w14:textId="77777777" w:rsidR="00CE0C6D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2A8D" w14:textId="77777777" w:rsidR="00CE0C6D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</w:tr>
      <w:tr w:rsidR="00CE0C6D" w:rsidRPr="008C3787" w14:paraId="07451244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B475" w14:textId="77777777" w:rsidR="00CE0C6D" w:rsidRPr="00CE0C6D" w:rsidRDefault="00CE0C6D" w:rsidP="0082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Rented - Other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C644" w14:textId="77777777" w:rsidR="00CE0C6D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1B47" w14:textId="77777777" w:rsidR="00CE0C6D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18%</w:t>
            </w:r>
          </w:p>
        </w:tc>
      </w:tr>
      <w:tr w:rsidR="00CE0C6D" w:rsidRPr="008C3787" w14:paraId="0C37ABB4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7944" w14:textId="77777777" w:rsidR="00CE0C6D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 xml:space="preserve"> Rented from housing association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303C" w14:textId="77777777" w:rsidR="00CE0C6D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3%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592B" w14:textId="77777777" w:rsidR="00CE0C6D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4%</w:t>
            </w:r>
          </w:p>
        </w:tc>
      </w:tr>
      <w:tr w:rsidR="008273E8" w:rsidRPr="008C3787" w14:paraId="374BFA62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D24" w14:textId="77777777" w:rsidR="008273E8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CE0C6D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Rented privately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B320" w14:textId="77777777" w:rsidR="008273E8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14%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88C52" w14:textId="77777777" w:rsidR="008273E8" w:rsidRPr="00CE0C6D" w:rsidRDefault="00CE0C6D" w:rsidP="00CE0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13%</w:t>
            </w:r>
          </w:p>
        </w:tc>
      </w:tr>
      <w:tr w:rsidR="008273E8" w:rsidRPr="008C3787" w14:paraId="65E1C42E" w14:textId="77777777" w:rsidTr="008273E8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5E36" w14:textId="77777777" w:rsidR="008273E8" w:rsidRPr="00CE0C6D" w:rsidRDefault="00CE0C6D" w:rsidP="00827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E0C6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Rent free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2AF1" w14:textId="77777777" w:rsidR="008273E8" w:rsidRPr="008C3787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13A1" w14:textId="77777777" w:rsidR="008273E8" w:rsidRPr="008C3787" w:rsidRDefault="00CE0C6D" w:rsidP="00F52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1%</w:t>
            </w:r>
          </w:p>
        </w:tc>
      </w:tr>
    </w:tbl>
    <w:p w14:paraId="212FF77F" w14:textId="77777777" w:rsidR="008353FB" w:rsidRDefault="005B0160" w:rsidP="008353FB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</w:t>
      </w:r>
      <w:r w:rsidR="008273E8"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Household tenure</w:t>
      </w:r>
      <w:r w:rsidR="008273E8">
        <w:rPr>
          <w:i/>
          <w:sz w:val="20"/>
          <w:szCs w:val="20"/>
        </w:rPr>
        <w:t xml:space="preserve"> in </w:t>
      </w:r>
      <w:r w:rsidR="008273E8" w:rsidRPr="008C1EDC">
        <w:rPr>
          <w:i/>
          <w:sz w:val="20"/>
          <w:szCs w:val="20"/>
        </w:rPr>
        <w:t>Armagh City, Banbridge and Craigav</w:t>
      </w:r>
      <w:r w:rsidR="008273E8">
        <w:rPr>
          <w:i/>
          <w:sz w:val="20"/>
          <w:szCs w:val="20"/>
        </w:rPr>
        <w:t xml:space="preserve">on Borough </w:t>
      </w:r>
      <w:r>
        <w:rPr>
          <w:i/>
          <w:sz w:val="20"/>
          <w:szCs w:val="20"/>
        </w:rPr>
        <w:t>and Northern Ireland 201</w:t>
      </w:r>
      <w:r w:rsidR="00CE0C6D">
        <w:rPr>
          <w:i/>
          <w:sz w:val="20"/>
          <w:szCs w:val="20"/>
        </w:rPr>
        <w:t>8/19</w:t>
      </w:r>
      <w:r w:rsidR="008273E8"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Continuous Household Survey, NISRA</w:t>
      </w:r>
      <w:r w:rsidR="008273E8" w:rsidRPr="008C1EDC">
        <w:rPr>
          <w:i/>
          <w:sz w:val="20"/>
          <w:szCs w:val="20"/>
        </w:rPr>
        <w:t>.</w:t>
      </w:r>
    </w:p>
    <w:p w14:paraId="4836945C" w14:textId="77777777" w:rsidR="00492FC0" w:rsidRDefault="00AC5499" w:rsidP="005B0160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68F1942" wp14:editId="4C18B0E2">
            <wp:extent cx="5731510" cy="3208020"/>
            <wp:effectExtent l="0" t="0" r="2540" b="11430"/>
            <wp:docPr id="4" name="Chart 4" descr="Household tenur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 xml:space="preserve"> </w:t>
      </w:r>
      <w:r w:rsidR="005B0160">
        <w:rPr>
          <w:i/>
          <w:sz w:val="20"/>
          <w:szCs w:val="20"/>
        </w:rPr>
        <w:t>Figure 4</w:t>
      </w:r>
      <w:r w:rsidR="005B0160" w:rsidRPr="008C1EDC">
        <w:rPr>
          <w:i/>
          <w:sz w:val="20"/>
          <w:szCs w:val="20"/>
        </w:rPr>
        <w:t xml:space="preserve">: </w:t>
      </w:r>
      <w:r w:rsidR="005B0160">
        <w:rPr>
          <w:i/>
          <w:sz w:val="20"/>
          <w:szCs w:val="20"/>
        </w:rPr>
        <w:t xml:space="preserve">Household tenure in </w:t>
      </w:r>
      <w:r w:rsidR="005B0160" w:rsidRPr="008C1EDC">
        <w:rPr>
          <w:i/>
          <w:sz w:val="20"/>
          <w:szCs w:val="20"/>
        </w:rPr>
        <w:t>Armagh City, Banbridge and Craigav</w:t>
      </w:r>
      <w:r w:rsidR="005B0160">
        <w:rPr>
          <w:i/>
          <w:sz w:val="20"/>
          <w:szCs w:val="20"/>
        </w:rPr>
        <w:t>on Borough and Northern Ireland 201</w:t>
      </w:r>
      <w:r w:rsidR="00CE0C6D">
        <w:rPr>
          <w:i/>
          <w:sz w:val="20"/>
          <w:szCs w:val="20"/>
        </w:rPr>
        <w:t>8/19</w:t>
      </w:r>
      <w:r w:rsidR="005B0160" w:rsidRPr="008C1EDC">
        <w:rPr>
          <w:i/>
          <w:sz w:val="20"/>
          <w:szCs w:val="20"/>
        </w:rPr>
        <w:t xml:space="preserve">. Source: </w:t>
      </w:r>
      <w:r w:rsidR="005B0160">
        <w:rPr>
          <w:i/>
          <w:sz w:val="20"/>
          <w:szCs w:val="20"/>
        </w:rPr>
        <w:t>Continuous Household Survey, NISRA</w:t>
      </w:r>
      <w:r w:rsidR="005B0160" w:rsidRPr="008C1EDC">
        <w:rPr>
          <w:i/>
          <w:sz w:val="20"/>
          <w:szCs w:val="20"/>
        </w:rPr>
        <w:t>.</w:t>
      </w:r>
    </w:p>
    <w:p w14:paraId="70E6635D" w14:textId="77777777" w:rsidR="00A70F15" w:rsidRDefault="00492FC0" w:rsidP="00FF4060">
      <w:r>
        <w:t>Further information on housing stock and tenure can be found via the following links:</w:t>
      </w:r>
    </w:p>
    <w:p w14:paraId="517ECDBC" w14:textId="77777777" w:rsidR="00492FC0" w:rsidRDefault="00602C65" w:rsidP="00FF4060">
      <w:pPr>
        <w:rPr>
          <w:i/>
          <w:sz w:val="20"/>
          <w:szCs w:val="20"/>
        </w:rPr>
      </w:pPr>
      <w:hyperlink r:id="rId10" w:history="1">
        <w:r w:rsidR="00492FC0">
          <w:rPr>
            <w:rStyle w:val="Hyperlink"/>
          </w:rPr>
          <w:t>https://www.finance-ni.gov.uk/topics/statistics-and-research/housing-stock-statistics</w:t>
        </w:r>
      </w:hyperlink>
    </w:p>
    <w:p w14:paraId="08A79552" w14:textId="77777777" w:rsidR="00492FC0" w:rsidRDefault="00602C65" w:rsidP="00FF4060">
      <w:pPr>
        <w:rPr>
          <w:i/>
          <w:sz w:val="20"/>
          <w:szCs w:val="20"/>
        </w:rPr>
      </w:pPr>
      <w:hyperlink r:id="rId11" w:history="1">
        <w:r w:rsidR="00492FC0">
          <w:rPr>
            <w:rStyle w:val="Hyperlink"/>
          </w:rPr>
          <w:t>https://www.nisra.gov.uk/publications/chs-results</w:t>
        </w:r>
      </w:hyperlink>
    </w:p>
    <w:sectPr w:rsidR="00492FC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1FD9" w14:textId="77777777" w:rsidR="00602C65" w:rsidRDefault="00602C65" w:rsidP="009470B4">
      <w:pPr>
        <w:spacing w:after="0" w:line="240" w:lineRule="auto"/>
      </w:pPr>
      <w:r>
        <w:separator/>
      </w:r>
    </w:p>
  </w:endnote>
  <w:endnote w:type="continuationSeparator" w:id="0">
    <w:p w14:paraId="7639DAFD" w14:textId="77777777" w:rsidR="00602C65" w:rsidRDefault="00602C65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877EB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6D60E4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3E29" w14:textId="77777777" w:rsidR="00602C65" w:rsidRDefault="00602C65" w:rsidP="009470B4">
      <w:pPr>
        <w:spacing w:after="0" w:line="240" w:lineRule="auto"/>
      </w:pPr>
      <w:r>
        <w:separator/>
      </w:r>
    </w:p>
  </w:footnote>
  <w:footnote w:type="continuationSeparator" w:id="0">
    <w:p w14:paraId="614A29F3" w14:textId="77777777" w:rsidR="00602C65" w:rsidRDefault="00602C65" w:rsidP="009470B4">
      <w:pPr>
        <w:spacing w:after="0" w:line="240" w:lineRule="auto"/>
      </w:pPr>
      <w:r>
        <w:continuationSeparator/>
      </w:r>
    </w:p>
  </w:footnote>
  <w:footnote w:id="1">
    <w:p w14:paraId="21A2609F" w14:textId="77777777" w:rsidR="005B0160" w:rsidRDefault="005B0160" w:rsidP="005B0160">
      <w:pPr>
        <w:pStyle w:val="FootnoteText"/>
      </w:pPr>
      <w:r>
        <w:rPr>
          <w:rStyle w:val="FootnoteReference"/>
        </w:rPr>
        <w:footnoteRef/>
      </w:r>
      <w:r>
        <w:t xml:space="preserve"> Continuous Household Survey -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C7CE8"/>
    <w:rsid w:val="00106136"/>
    <w:rsid w:val="001464FA"/>
    <w:rsid w:val="00154E71"/>
    <w:rsid w:val="001B4E18"/>
    <w:rsid w:val="00265E55"/>
    <w:rsid w:val="002B13D9"/>
    <w:rsid w:val="00381E1E"/>
    <w:rsid w:val="004658F9"/>
    <w:rsid w:val="00470647"/>
    <w:rsid w:val="00492FC0"/>
    <w:rsid w:val="00494448"/>
    <w:rsid w:val="004B5004"/>
    <w:rsid w:val="004B5682"/>
    <w:rsid w:val="00505DD9"/>
    <w:rsid w:val="00543809"/>
    <w:rsid w:val="00546B94"/>
    <w:rsid w:val="005B0160"/>
    <w:rsid w:val="005F612B"/>
    <w:rsid w:val="00602C65"/>
    <w:rsid w:val="006E4145"/>
    <w:rsid w:val="0079173A"/>
    <w:rsid w:val="007C1C25"/>
    <w:rsid w:val="007C20BE"/>
    <w:rsid w:val="007C7AFB"/>
    <w:rsid w:val="00820F29"/>
    <w:rsid w:val="008273E8"/>
    <w:rsid w:val="008353FB"/>
    <w:rsid w:val="00836E9E"/>
    <w:rsid w:val="0084512A"/>
    <w:rsid w:val="008C1EDC"/>
    <w:rsid w:val="008C3787"/>
    <w:rsid w:val="008C513E"/>
    <w:rsid w:val="009470B4"/>
    <w:rsid w:val="0098101A"/>
    <w:rsid w:val="00A0792D"/>
    <w:rsid w:val="00A64F03"/>
    <w:rsid w:val="00A70F15"/>
    <w:rsid w:val="00A76810"/>
    <w:rsid w:val="00A76A98"/>
    <w:rsid w:val="00AC5499"/>
    <w:rsid w:val="00AD50E1"/>
    <w:rsid w:val="00C17259"/>
    <w:rsid w:val="00CA73A0"/>
    <w:rsid w:val="00CE0C6D"/>
    <w:rsid w:val="00D14FF4"/>
    <w:rsid w:val="00D82855"/>
    <w:rsid w:val="00DC0E4D"/>
    <w:rsid w:val="00DF781C"/>
    <w:rsid w:val="00E00CE7"/>
    <w:rsid w:val="00F14B8F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844C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publications/chs-result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ance-ni.gov.uk/topics/statistics-and-research/housing-stock-statistics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Sheet1!$A$10:$A$14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Sheet1!$B$10:$B$14</c:f>
              <c:numCache>
                <c:formatCode>#,##0</c:formatCode>
                <c:ptCount val="5"/>
                <c:pt idx="0">
                  <c:v>81857</c:v>
                </c:pt>
                <c:pt idx="1">
                  <c:v>82489</c:v>
                </c:pt>
                <c:pt idx="2">
                  <c:v>83447</c:v>
                </c:pt>
                <c:pt idx="3">
                  <c:v>84398</c:v>
                </c:pt>
                <c:pt idx="4">
                  <c:v>85507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C-4862-9B6D-58987CF3E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583280"/>
        <c:axId val="288585360"/>
      </c:barChart>
      <c:catAx>
        <c:axId val="28858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585360"/>
        <c:crosses val="autoZero"/>
        <c:auto val="1"/>
        <c:lblAlgn val="ctr"/>
        <c:lblOffset val="100"/>
        <c:noMultiLvlLbl val="0"/>
      </c:catAx>
      <c:valAx>
        <c:axId val="28858536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85832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Sheet1!$F$30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Sheet1!$A$31:$A$34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Sheet1!$F$31:$F$34</c:f>
              <c:numCache>
                <c:formatCode>0.0%</c:formatCode>
                <c:ptCount val="4"/>
                <c:pt idx="0">
                  <c:v>5.0019296665770055E-2</c:v>
                </c:pt>
                <c:pt idx="1">
                  <c:v>0.42395359444256026</c:v>
                </c:pt>
                <c:pt idx="2">
                  <c:v>0.24597986129790544</c:v>
                </c:pt>
                <c:pt idx="3">
                  <c:v>0.28004724759376426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23-4151-9E72-99720FDCFECC}"/>
            </c:ext>
          </c:extLst>
        </c:ser>
        <c:ser>
          <c:idx val="1"/>
          <c:order val="1"/>
          <c:tx>
            <c:strRef>
              <c:f>Sheet1!$G$30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Sheet1!$A$31:$A$34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Sheet1!$G$31:$G$34</c:f>
              <c:numCache>
                <c:formatCode>0.0%</c:formatCode>
                <c:ptCount val="4"/>
                <c:pt idx="0">
                  <c:v>0.10723793479362831</c:v>
                </c:pt>
                <c:pt idx="1">
                  <c:v>0.35614183743840516</c:v>
                </c:pt>
                <c:pt idx="2">
                  <c:v>0.25229201059863249</c:v>
                </c:pt>
                <c:pt idx="3">
                  <c:v>0.28432821716933404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23-4151-9E72-99720FDCF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687760"/>
        <c:axId val="37869108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Sheet1!$A$31</c15:sqref>
                        </c15:formulaRef>
                      </c:ext>
                    </c:extLst>
                    <c:strCache>
                      <c:ptCount val="1"/>
                      <c:pt idx="0">
                        <c:v>Apartment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Sheet1!$A$31:$A$34</c15:sqref>
                        </c15:formulaRef>
                      </c:ext>
                    </c:extLst>
                    <c:strCache>
                      <c:ptCount val="4"/>
                      <c:pt idx="0">
                        <c:v>Apartment</c:v>
                      </c:pt>
                      <c:pt idx="1">
                        <c:v>Detached</c:v>
                      </c:pt>
                      <c:pt idx="2">
                        <c:v>Semi-Detached</c:v>
                      </c:pt>
                      <c:pt idx="3">
                        <c:v>Terrace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Sheet1!$A$32:$A$34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D23-4151-9E72-99720FDCFECC}"/>
                  </c:ext>
                </c:extLst>
              </c15:ser>
            </c15:filteredBarSeries>
          </c:ext>
        </c:extLst>
      </c:barChart>
      <c:catAx>
        <c:axId val="37868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691088"/>
        <c:crosses val="autoZero"/>
        <c:auto val="1"/>
        <c:lblAlgn val="ctr"/>
        <c:lblOffset val="100"/>
        <c:noMultiLvlLbl val="0"/>
      </c:catAx>
      <c:valAx>
        <c:axId val="37869108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68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Apartment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Sheet1!$B$30:$F$30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Sheet1!$B$31:$F$31</c:f>
              <c:numCache>
                <c:formatCode>0.0%</c:formatCode>
                <c:ptCount val="5"/>
                <c:pt idx="0">
                  <c:v>5.0661519479091588E-2</c:v>
                </c:pt>
                <c:pt idx="1">
                  <c:v>5.0309738268132724E-2</c:v>
                </c:pt>
                <c:pt idx="2">
                  <c:v>5.0307380732680623E-2</c:v>
                </c:pt>
                <c:pt idx="3">
                  <c:v>5.0084125216237355E-2</c:v>
                </c:pt>
                <c:pt idx="4">
                  <c:v>5.0019296665770055E-2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0-4079-B088-C861DD71E8CD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Detached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Sheet1!$B$30:$F$30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Sheet1!$B$32:$F$32</c:f>
              <c:numCache>
                <c:formatCode>0.0%</c:formatCode>
                <c:ptCount val="5"/>
                <c:pt idx="0">
                  <c:v>0.42456967638686977</c:v>
                </c:pt>
                <c:pt idx="1">
                  <c:v>0.42429899744208321</c:v>
                </c:pt>
                <c:pt idx="2">
                  <c:v>0.42392177070475873</c:v>
                </c:pt>
                <c:pt idx="3">
                  <c:v>0.4242991540083888</c:v>
                </c:pt>
                <c:pt idx="4">
                  <c:v>0.42395359444256026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0-4079-B088-C861DD71E8CD}"/>
            </c:ext>
          </c:extLst>
        </c:ser>
        <c:ser>
          <c:idx val="2"/>
          <c:order val="2"/>
          <c:tx>
            <c:strRef>
              <c:f>Sheet1!$A$33</c:f>
              <c:strCache>
                <c:ptCount val="1"/>
                <c:pt idx="0">
                  <c:v>Semi-Detached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Sheet1!$B$30:$F$30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Sheet1!$B$33:$F$33</c:f>
              <c:numCache>
                <c:formatCode>0.0%</c:formatCode>
                <c:ptCount val="5"/>
                <c:pt idx="0">
                  <c:v>0.23438435320131448</c:v>
                </c:pt>
                <c:pt idx="1">
                  <c:v>0.23668610360169234</c:v>
                </c:pt>
                <c:pt idx="2">
                  <c:v>0.23978093879947751</c:v>
                </c:pt>
                <c:pt idx="3">
                  <c:v>0.24257683831370411</c:v>
                </c:pt>
                <c:pt idx="4">
                  <c:v>0.24597986129790544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B0-4079-B088-C861DD71E8CD}"/>
            </c:ext>
          </c:extLst>
        </c:ser>
        <c:ser>
          <c:idx val="3"/>
          <c:order val="3"/>
          <c:tx>
            <c:strRef>
              <c:f>Sheet1!$A$34</c:f>
              <c:strCache>
                <c:ptCount val="1"/>
                <c:pt idx="0">
                  <c:v>Terrace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Sheet1!$B$30:$F$30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Sheet1!$B$34:$F$34</c:f>
              <c:numCache>
                <c:formatCode>0.0%</c:formatCode>
                <c:ptCount val="5"/>
                <c:pt idx="0">
                  <c:v>0.29038445093272414</c:v>
                </c:pt>
                <c:pt idx="1">
                  <c:v>0.28870516068809177</c:v>
                </c:pt>
                <c:pt idx="2">
                  <c:v>0.28598990976308314</c:v>
                </c:pt>
                <c:pt idx="3">
                  <c:v>0.28303988246166972</c:v>
                </c:pt>
                <c:pt idx="4">
                  <c:v>0.28004724759376426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B0-4079-B088-C861DD71E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5885472"/>
        <c:axId val="285885888"/>
      </c:barChart>
      <c:catAx>
        <c:axId val="28588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885888"/>
        <c:crosses val="autoZero"/>
        <c:auto val="1"/>
        <c:lblAlgn val="ctr"/>
        <c:lblOffset val="100"/>
        <c:noMultiLvlLbl val="0"/>
      </c:catAx>
      <c:valAx>
        <c:axId val="285885888"/>
        <c:scaling>
          <c:orientation val="minMax"/>
          <c:max val="1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8854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LGD14!$B$25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'LGD14'!$A$26:$A$30</c:f>
              <c:strCache>
                <c:ptCount val="5"/>
                <c:pt idx="0">
                  <c:v>Owned outright</c:v>
                </c:pt>
                <c:pt idx="1">
                  <c:v>Owned with mortgage</c:v>
                </c:pt>
                <c:pt idx="2">
                  <c:v>Rented - NIHE</c:v>
                </c:pt>
                <c:pt idx="3">
                  <c:v>Rented - other</c:v>
                </c:pt>
                <c:pt idx="4">
                  <c:v>Rent free</c:v>
                </c:pt>
              </c:strCache>
            </c:strRef>
          </c:cat>
          <c:val>
            <c:numRef>
              <c:f>'LGD14'!$B$26:$B$30</c:f>
              <c:numCache>
                <c:formatCode>0%</c:formatCode>
                <c:ptCount val="5"/>
                <c:pt idx="0">
                  <c:v>0.42</c:v>
                </c:pt>
                <c:pt idx="1">
                  <c:v>0.28999999999999998</c:v>
                </c:pt>
                <c:pt idx="2">
                  <c:v>0.1</c:v>
                </c:pt>
                <c:pt idx="3">
                  <c:v>0.18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8-44E6-8FC5-61473AEA1379}"/>
            </c:ext>
          </c:extLst>
        </c:ser>
        <c:ser>
          <c:idx val="1"/>
          <c:order val="1"/>
          <c:tx>
            <c:strRef>
              <c:f>LGD14!$C$25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'LGD14'!$A$26:$A$30</c:f>
              <c:strCache>
                <c:ptCount val="5"/>
                <c:pt idx="0">
                  <c:v>Owned outright</c:v>
                </c:pt>
                <c:pt idx="1">
                  <c:v>Owned with mortgage</c:v>
                </c:pt>
                <c:pt idx="2">
                  <c:v>Rented - NIHE</c:v>
                </c:pt>
                <c:pt idx="3">
                  <c:v>Rented - other</c:v>
                </c:pt>
                <c:pt idx="4">
                  <c:v>Rent free</c:v>
                </c:pt>
              </c:strCache>
            </c:strRef>
          </c:cat>
          <c:val>
            <c:numRef>
              <c:f>'LGD14'!$C$26:$C$30</c:f>
              <c:numCache>
                <c:formatCode>0%</c:formatCode>
                <c:ptCount val="5"/>
                <c:pt idx="0">
                  <c:v>0.42</c:v>
                </c:pt>
                <c:pt idx="1">
                  <c:v>0.28000000000000003</c:v>
                </c:pt>
                <c:pt idx="2">
                  <c:v>0.12</c:v>
                </c:pt>
                <c:pt idx="3">
                  <c:v>0.18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98-44E6-8FC5-61473AEA1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3892223"/>
        <c:axId val="1423893055"/>
      </c:barChart>
      <c:catAx>
        <c:axId val="1423892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893055"/>
        <c:crosses val="autoZero"/>
        <c:auto val="1"/>
        <c:lblAlgn val="ctr"/>
        <c:lblOffset val="100"/>
        <c:noMultiLvlLbl val="0"/>
      </c:catAx>
      <c:valAx>
        <c:axId val="1423893055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3892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7</cp:revision>
  <dcterms:created xsi:type="dcterms:W3CDTF">2019-11-25T18:05:00Z</dcterms:created>
  <dcterms:modified xsi:type="dcterms:W3CDTF">2022-02-18T17:29:00Z</dcterms:modified>
</cp:coreProperties>
</file>