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50" w:rsidRDefault="00CB1C50" w:rsidP="00CB1C50">
      <w:pPr>
        <w:spacing w:line="360" w:lineRule="auto"/>
        <w:rPr>
          <w:rFonts w:ascii="Arial" w:hAnsi="Arial" w:cs="Arial"/>
          <w:sz w:val="24"/>
          <w:szCs w:val="24"/>
        </w:rPr>
      </w:pPr>
    </w:p>
    <w:p w:rsidR="00CB1C50" w:rsidRDefault="00CB1C50" w:rsidP="00CB1C50">
      <w:pPr>
        <w:spacing w:line="360" w:lineRule="auto"/>
        <w:rPr>
          <w:rFonts w:ascii="Arial" w:hAnsi="Arial" w:cs="Arial"/>
          <w:sz w:val="24"/>
          <w:szCs w:val="24"/>
        </w:rPr>
      </w:pPr>
    </w:p>
    <w:p w:rsidR="00CB1C50" w:rsidRDefault="00CB1C50" w:rsidP="00CB1C50">
      <w:pPr>
        <w:spacing w:line="360" w:lineRule="auto"/>
        <w:rPr>
          <w:rFonts w:ascii="Arial" w:hAnsi="Arial" w:cs="Arial"/>
          <w:sz w:val="24"/>
          <w:szCs w:val="24"/>
        </w:rPr>
      </w:pPr>
    </w:p>
    <w:p w:rsidR="00CB1C50" w:rsidRPr="008128C4" w:rsidRDefault="00CB1C50" w:rsidP="00CB1C50">
      <w:pPr>
        <w:rPr>
          <w:rFonts w:asciiTheme="minorHAnsi" w:hAnsiTheme="minorHAnsi" w:cstheme="minorHAnsi"/>
          <w:b/>
          <w:sz w:val="96"/>
          <w:szCs w:val="96"/>
        </w:rPr>
      </w:pPr>
      <w:r w:rsidRPr="008128C4">
        <w:rPr>
          <w:rFonts w:asciiTheme="minorHAnsi" w:hAnsiTheme="minorHAnsi" w:cstheme="minorHAnsi"/>
          <w:b/>
          <w:sz w:val="96"/>
          <w:szCs w:val="96"/>
        </w:rPr>
        <w:t>Syrian Vulnerable Persons Relocation Scheme</w:t>
      </w:r>
    </w:p>
    <w:p w:rsidR="00CB1C50" w:rsidRPr="00C755AC" w:rsidRDefault="00CB1C50" w:rsidP="00CB1C50">
      <w:pPr>
        <w:rPr>
          <w:rFonts w:asciiTheme="minorHAnsi" w:hAnsiTheme="minorHAnsi" w:cstheme="minorHAnsi"/>
          <w:b/>
        </w:rPr>
      </w:pPr>
    </w:p>
    <w:p w:rsidR="00CB1C50" w:rsidRDefault="00CB1C50" w:rsidP="00CB1C50">
      <w:pPr>
        <w:rPr>
          <w:rFonts w:asciiTheme="minorHAnsi" w:hAnsiTheme="minorHAnsi" w:cstheme="minorHAnsi"/>
          <w:b/>
          <w:u w:val="single"/>
        </w:rPr>
      </w:pPr>
    </w:p>
    <w:p w:rsidR="00CB1C50" w:rsidRDefault="00CB1C50" w:rsidP="00CB1C50">
      <w:pPr>
        <w:rPr>
          <w:rFonts w:asciiTheme="minorHAnsi" w:hAnsiTheme="minorHAnsi" w:cstheme="minorHAnsi"/>
          <w:b/>
          <w:u w:val="single"/>
        </w:rPr>
      </w:pPr>
    </w:p>
    <w:p w:rsidR="00CB1C50" w:rsidRDefault="00CB1C50" w:rsidP="00CB1C50">
      <w:pPr>
        <w:rPr>
          <w:rFonts w:asciiTheme="minorHAnsi" w:hAnsiTheme="minorHAnsi" w:cstheme="minorHAnsi"/>
          <w:b/>
          <w:u w:val="single"/>
        </w:rPr>
      </w:pPr>
    </w:p>
    <w:p w:rsidR="00CB1C50" w:rsidRDefault="00CB1C50" w:rsidP="00CB1C50">
      <w:pPr>
        <w:rPr>
          <w:rFonts w:asciiTheme="minorHAnsi" w:hAnsiTheme="minorHAnsi" w:cstheme="minorHAnsi"/>
          <w:b/>
          <w:u w:val="single"/>
        </w:rPr>
      </w:pPr>
    </w:p>
    <w:p w:rsidR="00CB1C50" w:rsidRDefault="00CB1C50" w:rsidP="00CB1C50">
      <w:pPr>
        <w:rPr>
          <w:rFonts w:asciiTheme="minorHAnsi" w:hAnsiTheme="minorHAnsi" w:cstheme="minorHAnsi"/>
          <w:b/>
          <w:u w:val="single"/>
        </w:rPr>
      </w:pPr>
    </w:p>
    <w:p w:rsidR="00CB1C50" w:rsidRDefault="00CB1C50" w:rsidP="00CB1C50">
      <w:pPr>
        <w:rPr>
          <w:rFonts w:asciiTheme="minorHAnsi" w:hAnsiTheme="minorHAnsi" w:cstheme="minorHAnsi"/>
          <w:b/>
          <w:u w:val="single"/>
        </w:rPr>
      </w:pPr>
    </w:p>
    <w:p w:rsidR="00CB1C50" w:rsidRPr="008128C4" w:rsidRDefault="00CB1C50" w:rsidP="00CB1C50">
      <w:pPr>
        <w:rPr>
          <w:rFonts w:asciiTheme="minorHAnsi" w:hAnsiTheme="minorHAnsi" w:cstheme="minorHAnsi"/>
          <w:b/>
          <w:sz w:val="52"/>
          <w:szCs w:val="52"/>
          <w:u w:val="single"/>
        </w:rPr>
      </w:pPr>
    </w:p>
    <w:p w:rsidR="00401B7E" w:rsidRDefault="00CB1C50" w:rsidP="00401B7E">
      <w:pPr>
        <w:jc w:val="center"/>
        <w:rPr>
          <w:rFonts w:asciiTheme="minorHAnsi" w:hAnsiTheme="minorHAnsi" w:cstheme="minorHAnsi"/>
          <w:b/>
          <w:sz w:val="52"/>
          <w:szCs w:val="52"/>
          <w:u w:val="single"/>
        </w:rPr>
      </w:pPr>
      <w:r>
        <w:rPr>
          <w:rFonts w:asciiTheme="minorHAnsi" w:hAnsiTheme="minorHAnsi" w:cstheme="minorHAnsi"/>
          <w:b/>
          <w:sz w:val="52"/>
          <w:szCs w:val="52"/>
          <w:u w:val="single"/>
        </w:rPr>
        <w:t>Briefing document</w:t>
      </w:r>
    </w:p>
    <w:p w:rsidR="00401B7E" w:rsidRDefault="00401B7E" w:rsidP="00401B7E">
      <w:pPr>
        <w:jc w:val="center"/>
        <w:rPr>
          <w:rFonts w:asciiTheme="minorHAnsi" w:hAnsiTheme="minorHAnsi" w:cstheme="minorHAnsi"/>
          <w:b/>
          <w:sz w:val="52"/>
          <w:szCs w:val="52"/>
          <w:u w:val="single"/>
        </w:rPr>
      </w:pPr>
    </w:p>
    <w:p w:rsidR="00401B7E" w:rsidRDefault="00401B7E" w:rsidP="00401B7E">
      <w:pPr>
        <w:jc w:val="center"/>
        <w:rPr>
          <w:rFonts w:asciiTheme="minorHAnsi" w:hAnsiTheme="minorHAnsi" w:cstheme="minorHAnsi"/>
          <w:b/>
          <w:sz w:val="52"/>
          <w:szCs w:val="52"/>
          <w:u w:val="single"/>
        </w:rPr>
      </w:pPr>
    </w:p>
    <w:p w:rsidR="00CB1C50" w:rsidRPr="00401B7E" w:rsidRDefault="000114A5" w:rsidP="00401B7E">
      <w:pPr>
        <w:jc w:val="center"/>
        <w:rPr>
          <w:rFonts w:asciiTheme="minorHAnsi" w:hAnsiTheme="minorHAnsi" w:cstheme="minorHAnsi"/>
          <w:b/>
          <w:sz w:val="52"/>
          <w:szCs w:val="52"/>
        </w:rPr>
      </w:pPr>
      <w:r w:rsidRPr="00401B7E">
        <w:rPr>
          <w:rFonts w:asciiTheme="minorHAnsi" w:hAnsiTheme="minorHAnsi" w:cstheme="minorHAnsi"/>
          <w:b/>
          <w:sz w:val="52"/>
          <w:szCs w:val="52"/>
        </w:rPr>
        <w:t>June</w:t>
      </w:r>
      <w:r w:rsidR="00CB1C50" w:rsidRPr="00401B7E">
        <w:rPr>
          <w:rFonts w:asciiTheme="minorHAnsi" w:hAnsiTheme="minorHAnsi" w:cstheme="minorHAnsi"/>
          <w:b/>
          <w:sz w:val="52"/>
          <w:szCs w:val="52"/>
        </w:rPr>
        <w:t xml:space="preserve"> 2016</w:t>
      </w:r>
    </w:p>
    <w:p w:rsidR="00CB1C50" w:rsidRPr="00C755AC" w:rsidRDefault="00CB1C50" w:rsidP="00401B7E">
      <w:pPr>
        <w:jc w:val="center"/>
        <w:rPr>
          <w:rFonts w:asciiTheme="minorHAnsi" w:hAnsiTheme="minorHAnsi" w:cstheme="minorHAnsi"/>
        </w:rPr>
      </w:pPr>
    </w:p>
    <w:p w:rsidR="00CB1C50" w:rsidRDefault="00CB1C50" w:rsidP="00401B7E">
      <w:pPr>
        <w:spacing w:line="360" w:lineRule="auto"/>
        <w:jc w:val="center"/>
        <w:rPr>
          <w:rFonts w:ascii="Arial" w:hAnsi="Arial" w:cs="Arial"/>
          <w:sz w:val="24"/>
          <w:szCs w:val="24"/>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8128C4" w:rsidRDefault="00CB1C50" w:rsidP="00CB1C50">
      <w:pPr>
        <w:rPr>
          <w:rFonts w:asciiTheme="minorHAnsi" w:hAnsiTheme="minorHAnsi" w:cstheme="minorHAnsi"/>
          <w:sz w:val="52"/>
          <w:szCs w:val="52"/>
        </w:rPr>
      </w:pPr>
      <w:r>
        <w:rPr>
          <w:rFonts w:asciiTheme="minorHAnsi" w:hAnsiTheme="minorHAnsi" w:cstheme="minorHAnsi"/>
          <w:b/>
          <w:sz w:val="52"/>
          <w:szCs w:val="52"/>
          <w:u w:val="single"/>
        </w:rPr>
        <w:t>Contents</w:t>
      </w:r>
    </w:p>
    <w:p w:rsidR="00CB1C50" w:rsidRDefault="00CB1C50" w:rsidP="00CB1C50">
      <w:pPr>
        <w:spacing w:line="360" w:lineRule="auto"/>
        <w:rPr>
          <w:rFonts w:ascii="Arial" w:hAnsi="Arial" w:cs="Arial"/>
          <w:sz w:val="24"/>
          <w:szCs w:val="24"/>
        </w:rPr>
      </w:pPr>
    </w:p>
    <w:p w:rsidR="00CB1C50" w:rsidRDefault="00CB1C50" w:rsidP="00CB1C50">
      <w:pPr>
        <w:spacing w:line="360" w:lineRule="auto"/>
        <w:rPr>
          <w:rFonts w:ascii="Arial" w:hAnsi="Arial" w:cs="Arial"/>
          <w:sz w:val="24"/>
          <w:szCs w:val="24"/>
        </w:rPr>
      </w:pPr>
    </w:p>
    <w:p w:rsidR="00CB1C50" w:rsidRPr="002A1856" w:rsidRDefault="00CB1C50" w:rsidP="00CB1C50">
      <w:pPr>
        <w:spacing w:line="360" w:lineRule="auto"/>
        <w:rPr>
          <w:rFonts w:ascii="Arial" w:hAnsi="Arial" w:cs="Arial"/>
          <w:b/>
          <w:sz w:val="24"/>
          <w:szCs w:val="24"/>
        </w:rPr>
      </w:pPr>
      <w:r w:rsidRPr="002A1856">
        <w:rPr>
          <w:rFonts w:ascii="Arial" w:hAnsi="Arial" w:cs="Arial"/>
          <w:b/>
          <w:sz w:val="24"/>
          <w:szCs w:val="24"/>
        </w:rPr>
        <w:t>Section 1:</w:t>
      </w:r>
    </w:p>
    <w:p w:rsidR="00CB1C50" w:rsidRDefault="00CB1C50" w:rsidP="00CB1C50">
      <w:pPr>
        <w:spacing w:line="360" w:lineRule="auto"/>
        <w:rPr>
          <w:rFonts w:ascii="Arial" w:hAnsi="Arial" w:cs="Arial"/>
          <w:sz w:val="24"/>
          <w:szCs w:val="24"/>
        </w:rPr>
      </w:pPr>
      <w:r>
        <w:rPr>
          <w:rFonts w:ascii="Arial" w:hAnsi="Arial" w:cs="Arial"/>
          <w:sz w:val="24"/>
          <w:szCs w:val="24"/>
        </w:rPr>
        <w:t>Key Points</w:t>
      </w:r>
    </w:p>
    <w:p w:rsidR="00541273" w:rsidRDefault="00541273" w:rsidP="00CB1C50">
      <w:pPr>
        <w:spacing w:line="360" w:lineRule="auto"/>
        <w:rPr>
          <w:rFonts w:ascii="Arial" w:hAnsi="Arial" w:cs="Arial"/>
          <w:sz w:val="24"/>
          <w:szCs w:val="24"/>
        </w:rPr>
      </w:pPr>
    </w:p>
    <w:p w:rsidR="00541273" w:rsidRPr="00D802D1" w:rsidRDefault="00167843" w:rsidP="00CB1C50">
      <w:pPr>
        <w:spacing w:line="360" w:lineRule="auto"/>
        <w:rPr>
          <w:rFonts w:ascii="Arial" w:hAnsi="Arial" w:cs="Arial"/>
          <w:b/>
          <w:sz w:val="24"/>
          <w:szCs w:val="24"/>
        </w:rPr>
      </w:pPr>
      <w:r w:rsidRPr="00167843">
        <w:rPr>
          <w:rFonts w:ascii="Arial" w:hAnsi="Arial" w:cs="Arial"/>
          <w:b/>
          <w:sz w:val="24"/>
          <w:szCs w:val="24"/>
        </w:rPr>
        <w:t>Section 2</w:t>
      </w:r>
      <w:r w:rsidR="00D802D1">
        <w:rPr>
          <w:rFonts w:ascii="Arial" w:hAnsi="Arial" w:cs="Arial"/>
          <w:b/>
          <w:sz w:val="24"/>
          <w:szCs w:val="24"/>
        </w:rPr>
        <w:t>:</w:t>
      </w:r>
    </w:p>
    <w:p w:rsidR="00CB1C50" w:rsidRDefault="00D75799" w:rsidP="00CB1C50">
      <w:pPr>
        <w:spacing w:line="360" w:lineRule="auto"/>
        <w:rPr>
          <w:rFonts w:ascii="Arial" w:hAnsi="Arial" w:cs="Arial"/>
          <w:sz w:val="24"/>
          <w:szCs w:val="24"/>
        </w:rPr>
      </w:pPr>
      <w:r>
        <w:rPr>
          <w:rFonts w:ascii="Arial" w:hAnsi="Arial" w:cs="Arial"/>
          <w:sz w:val="24"/>
          <w:szCs w:val="24"/>
        </w:rPr>
        <w:t xml:space="preserve">Update on families who </w:t>
      </w:r>
      <w:r w:rsidR="000114A5">
        <w:rPr>
          <w:rFonts w:ascii="Arial" w:hAnsi="Arial" w:cs="Arial"/>
          <w:sz w:val="24"/>
          <w:szCs w:val="24"/>
        </w:rPr>
        <w:t xml:space="preserve">have already </w:t>
      </w:r>
      <w:r>
        <w:rPr>
          <w:rFonts w:ascii="Arial" w:hAnsi="Arial" w:cs="Arial"/>
          <w:sz w:val="24"/>
          <w:szCs w:val="24"/>
        </w:rPr>
        <w:t xml:space="preserve">arrived </w:t>
      </w:r>
      <w:r w:rsidR="000114A5">
        <w:rPr>
          <w:rFonts w:ascii="Arial" w:hAnsi="Arial" w:cs="Arial"/>
          <w:sz w:val="24"/>
          <w:szCs w:val="24"/>
        </w:rPr>
        <w:t>in Northern Ireland</w:t>
      </w:r>
    </w:p>
    <w:p w:rsidR="00D75799" w:rsidRDefault="00D75799" w:rsidP="00CB1C50">
      <w:pPr>
        <w:spacing w:line="360" w:lineRule="auto"/>
        <w:rPr>
          <w:rFonts w:ascii="Arial" w:hAnsi="Arial" w:cs="Arial"/>
          <w:sz w:val="24"/>
          <w:szCs w:val="24"/>
        </w:rPr>
      </w:pPr>
    </w:p>
    <w:p w:rsidR="00CB1C50" w:rsidRPr="006F1790" w:rsidRDefault="00CB1C50" w:rsidP="00CB1C50">
      <w:pPr>
        <w:spacing w:line="360" w:lineRule="auto"/>
        <w:rPr>
          <w:rFonts w:ascii="Arial" w:hAnsi="Arial" w:cs="Arial"/>
          <w:b/>
          <w:sz w:val="24"/>
          <w:szCs w:val="24"/>
        </w:rPr>
      </w:pPr>
      <w:r w:rsidRPr="006F1790">
        <w:rPr>
          <w:rFonts w:ascii="Arial" w:hAnsi="Arial" w:cs="Arial"/>
          <w:b/>
          <w:sz w:val="24"/>
          <w:szCs w:val="24"/>
        </w:rPr>
        <w:t xml:space="preserve">Section </w:t>
      </w:r>
      <w:r w:rsidR="00541273">
        <w:rPr>
          <w:rFonts w:ascii="Arial" w:hAnsi="Arial" w:cs="Arial"/>
          <w:b/>
          <w:sz w:val="24"/>
          <w:szCs w:val="24"/>
        </w:rPr>
        <w:t>3</w:t>
      </w:r>
      <w:r w:rsidRPr="006F1790">
        <w:rPr>
          <w:rFonts w:ascii="Arial" w:hAnsi="Arial" w:cs="Arial"/>
          <w:b/>
          <w:sz w:val="24"/>
          <w:szCs w:val="24"/>
        </w:rPr>
        <w:t>:</w:t>
      </w:r>
    </w:p>
    <w:p w:rsidR="00CB1C50" w:rsidRDefault="00CB1C50" w:rsidP="00CB1C50">
      <w:pPr>
        <w:spacing w:line="360" w:lineRule="auto"/>
        <w:rPr>
          <w:rFonts w:ascii="Arial" w:hAnsi="Arial" w:cs="Arial"/>
          <w:sz w:val="24"/>
          <w:szCs w:val="24"/>
        </w:rPr>
      </w:pPr>
      <w:r>
        <w:rPr>
          <w:rFonts w:ascii="Arial" w:hAnsi="Arial" w:cs="Arial"/>
          <w:sz w:val="24"/>
          <w:szCs w:val="24"/>
        </w:rPr>
        <w:t>Background to the Vulnerable Persons Relocation Scheme</w:t>
      </w:r>
    </w:p>
    <w:p w:rsidR="00CB1C50" w:rsidRDefault="00CB1C50" w:rsidP="00CB1C50">
      <w:pPr>
        <w:spacing w:line="360" w:lineRule="auto"/>
        <w:rPr>
          <w:rFonts w:ascii="Arial" w:hAnsi="Arial" w:cs="Arial"/>
          <w:sz w:val="24"/>
          <w:szCs w:val="24"/>
        </w:rPr>
      </w:pPr>
    </w:p>
    <w:p w:rsidR="00CB1C50" w:rsidRPr="007F7EFD" w:rsidRDefault="00CB1C50" w:rsidP="00CB1C50">
      <w:pPr>
        <w:spacing w:line="360" w:lineRule="auto"/>
        <w:rPr>
          <w:rFonts w:ascii="Arial" w:hAnsi="Arial" w:cs="Arial"/>
          <w:b/>
          <w:sz w:val="24"/>
          <w:szCs w:val="24"/>
        </w:rPr>
      </w:pPr>
      <w:r w:rsidRPr="007F7EFD">
        <w:rPr>
          <w:rFonts w:ascii="Arial" w:hAnsi="Arial" w:cs="Arial"/>
          <w:b/>
          <w:sz w:val="24"/>
          <w:szCs w:val="24"/>
        </w:rPr>
        <w:t xml:space="preserve">Section </w:t>
      </w:r>
      <w:r w:rsidR="00541273">
        <w:rPr>
          <w:rFonts w:ascii="Arial" w:hAnsi="Arial" w:cs="Arial"/>
          <w:b/>
          <w:sz w:val="24"/>
          <w:szCs w:val="24"/>
        </w:rPr>
        <w:t>4</w:t>
      </w:r>
      <w:r w:rsidRPr="007F7EFD">
        <w:rPr>
          <w:rFonts w:ascii="Arial" w:hAnsi="Arial" w:cs="Arial"/>
          <w:b/>
          <w:sz w:val="24"/>
          <w:szCs w:val="24"/>
        </w:rPr>
        <w:t>:</w:t>
      </w:r>
    </w:p>
    <w:p w:rsidR="00CB1C50" w:rsidRPr="002A1856" w:rsidRDefault="00CB1C50" w:rsidP="00CB1C50">
      <w:pPr>
        <w:spacing w:line="360" w:lineRule="auto"/>
        <w:rPr>
          <w:rFonts w:ascii="Arial" w:hAnsi="Arial" w:cs="Arial"/>
          <w:sz w:val="24"/>
          <w:szCs w:val="24"/>
        </w:rPr>
      </w:pPr>
      <w:r>
        <w:rPr>
          <w:rFonts w:ascii="Arial" w:hAnsi="Arial" w:cs="Arial"/>
          <w:sz w:val="24"/>
          <w:szCs w:val="24"/>
        </w:rPr>
        <w:t xml:space="preserve">Planning for the arrival of the </w:t>
      </w:r>
      <w:r w:rsidRPr="002A1856">
        <w:rPr>
          <w:rFonts w:ascii="Arial" w:hAnsi="Arial" w:cs="Arial"/>
          <w:sz w:val="24"/>
          <w:szCs w:val="24"/>
        </w:rPr>
        <w:t xml:space="preserve">refugees </w:t>
      </w:r>
      <w:r>
        <w:rPr>
          <w:rFonts w:ascii="Arial" w:hAnsi="Arial" w:cs="Arial"/>
          <w:sz w:val="24"/>
          <w:szCs w:val="24"/>
        </w:rPr>
        <w:t>in</w:t>
      </w:r>
      <w:r w:rsidRPr="002A1856">
        <w:rPr>
          <w:rFonts w:ascii="Arial" w:hAnsi="Arial" w:cs="Arial"/>
          <w:sz w:val="24"/>
          <w:szCs w:val="24"/>
        </w:rPr>
        <w:t xml:space="preserve"> N</w:t>
      </w:r>
      <w:r>
        <w:rPr>
          <w:rFonts w:ascii="Arial" w:hAnsi="Arial" w:cs="Arial"/>
          <w:sz w:val="24"/>
          <w:szCs w:val="24"/>
        </w:rPr>
        <w:t xml:space="preserve">orthern </w:t>
      </w:r>
      <w:r w:rsidRPr="002A1856">
        <w:rPr>
          <w:rFonts w:ascii="Arial" w:hAnsi="Arial" w:cs="Arial"/>
          <w:sz w:val="24"/>
          <w:szCs w:val="24"/>
        </w:rPr>
        <w:t>I</w:t>
      </w:r>
      <w:r>
        <w:rPr>
          <w:rFonts w:ascii="Arial" w:hAnsi="Arial" w:cs="Arial"/>
          <w:sz w:val="24"/>
          <w:szCs w:val="24"/>
        </w:rPr>
        <w:t>reland</w:t>
      </w:r>
    </w:p>
    <w:p w:rsidR="00CB1C50" w:rsidRDefault="00CB1C50" w:rsidP="00CB1C50">
      <w:pPr>
        <w:spacing w:line="360" w:lineRule="auto"/>
        <w:rPr>
          <w:rFonts w:ascii="Arial" w:hAnsi="Arial" w:cs="Arial"/>
          <w:sz w:val="24"/>
          <w:szCs w:val="24"/>
        </w:rPr>
      </w:pPr>
    </w:p>
    <w:p w:rsidR="00CB1C50" w:rsidRPr="007F7EFD" w:rsidRDefault="00CB1C50" w:rsidP="00CB1C50">
      <w:pPr>
        <w:spacing w:line="360" w:lineRule="auto"/>
        <w:rPr>
          <w:rFonts w:ascii="Arial" w:hAnsi="Arial" w:cs="Arial"/>
          <w:b/>
          <w:sz w:val="24"/>
          <w:szCs w:val="24"/>
        </w:rPr>
      </w:pPr>
      <w:r w:rsidRPr="007F7EFD">
        <w:rPr>
          <w:rFonts w:ascii="Arial" w:hAnsi="Arial" w:cs="Arial"/>
          <w:b/>
          <w:sz w:val="24"/>
          <w:szCs w:val="24"/>
        </w:rPr>
        <w:t xml:space="preserve">Section </w:t>
      </w:r>
      <w:r w:rsidR="00541273">
        <w:rPr>
          <w:rFonts w:ascii="Arial" w:hAnsi="Arial" w:cs="Arial"/>
          <w:b/>
          <w:sz w:val="24"/>
          <w:szCs w:val="24"/>
        </w:rPr>
        <w:t>5</w:t>
      </w:r>
      <w:r w:rsidRPr="007F7EFD">
        <w:rPr>
          <w:rFonts w:ascii="Arial" w:hAnsi="Arial" w:cs="Arial"/>
          <w:b/>
          <w:sz w:val="24"/>
          <w:szCs w:val="24"/>
        </w:rPr>
        <w:t>:</w:t>
      </w:r>
    </w:p>
    <w:p w:rsidR="00CB1C50" w:rsidRDefault="00CB1C50" w:rsidP="00CB1C50">
      <w:pPr>
        <w:spacing w:line="360" w:lineRule="auto"/>
        <w:rPr>
          <w:rFonts w:ascii="Arial" w:hAnsi="Arial" w:cs="Arial"/>
          <w:sz w:val="24"/>
          <w:szCs w:val="24"/>
        </w:rPr>
      </w:pPr>
      <w:r>
        <w:rPr>
          <w:rFonts w:ascii="Arial" w:hAnsi="Arial" w:cs="Arial"/>
          <w:sz w:val="24"/>
          <w:szCs w:val="24"/>
        </w:rPr>
        <w:t>Housing</w:t>
      </w:r>
    </w:p>
    <w:p w:rsidR="00CB1C50" w:rsidRDefault="00CB1C50" w:rsidP="00CB1C50">
      <w:pPr>
        <w:spacing w:line="360" w:lineRule="auto"/>
        <w:rPr>
          <w:rFonts w:ascii="Arial" w:hAnsi="Arial" w:cs="Arial"/>
          <w:sz w:val="24"/>
          <w:szCs w:val="24"/>
        </w:rPr>
      </w:pPr>
    </w:p>
    <w:p w:rsidR="00CB1C50" w:rsidRPr="002A1856" w:rsidRDefault="00CB1C50" w:rsidP="00CB1C50">
      <w:pPr>
        <w:spacing w:line="360" w:lineRule="auto"/>
        <w:rPr>
          <w:rFonts w:ascii="Arial" w:hAnsi="Arial" w:cs="Arial"/>
          <w:b/>
          <w:sz w:val="24"/>
          <w:szCs w:val="24"/>
        </w:rPr>
      </w:pPr>
      <w:r w:rsidRPr="002A1856">
        <w:rPr>
          <w:rFonts w:ascii="Arial" w:hAnsi="Arial" w:cs="Arial"/>
          <w:b/>
          <w:sz w:val="24"/>
          <w:szCs w:val="24"/>
        </w:rPr>
        <w:t>Section</w:t>
      </w:r>
      <w:r>
        <w:rPr>
          <w:rFonts w:ascii="Arial" w:hAnsi="Arial" w:cs="Arial"/>
          <w:b/>
          <w:sz w:val="24"/>
          <w:szCs w:val="24"/>
        </w:rPr>
        <w:t xml:space="preserve"> </w:t>
      </w:r>
      <w:r w:rsidR="00541273">
        <w:rPr>
          <w:rFonts w:ascii="Arial" w:hAnsi="Arial" w:cs="Arial"/>
          <w:b/>
          <w:sz w:val="24"/>
          <w:szCs w:val="24"/>
        </w:rPr>
        <w:t>6</w:t>
      </w:r>
      <w:r w:rsidRPr="002A1856">
        <w:rPr>
          <w:rFonts w:ascii="Arial" w:hAnsi="Arial" w:cs="Arial"/>
          <w:b/>
          <w:sz w:val="24"/>
          <w:szCs w:val="24"/>
        </w:rPr>
        <w:t>:</w:t>
      </w:r>
    </w:p>
    <w:p w:rsidR="00CB1C50" w:rsidRPr="002A1856" w:rsidRDefault="00CB1C50" w:rsidP="00CB1C50">
      <w:pPr>
        <w:spacing w:line="360" w:lineRule="auto"/>
        <w:rPr>
          <w:rFonts w:ascii="Arial" w:hAnsi="Arial" w:cs="Arial"/>
          <w:sz w:val="24"/>
          <w:szCs w:val="24"/>
        </w:rPr>
      </w:pPr>
      <w:r w:rsidRPr="002A1856">
        <w:rPr>
          <w:rFonts w:ascii="Arial" w:hAnsi="Arial" w:cs="Arial"/>
          <w:sz w:val="24"/>
          <w:szCs w:val="24"/>
        </w:rPr>
        <w:t xml:space="preserve">Vetting </w:t>
      </w:r>
      <w:r>
        <w:rPr>
          <w:rFonts w:ascii="Arial" w:hAnsi="Arial" w:cs="Arial"/>
          <w:sz w:val="24"/>
          <w:szCs w:val="24"/>
        </w:rPr>
        <w:t>and</w:t>
      </w:r>
      <w:r w:rsidRPr="002A1856">
        <w:rPr>
          <w:rFonts w:ascii="Arial" w:hAnsi="Arial" w:cs="Arial"/>
          <w:sz w:val="24"/>
          <w:szCs w:val="24"/>
        </w:rPr>
        <w:t xml:space="preserve"> securit</w:t>
      </w:r>
      <w:r>
        <w:rPr>
          <w:rFonts w:ascii="Arial" w:hAnsi="Arial" w:cs="Arial"/>
          <w:sz w:val="24"/>
          <w:szCs w:val="24"/>
        </w:rPr>
        <w:t>y</w:t>
      </w:r>
    </w:p>
    <w:p w:rsidR="00CB1C50" w:rsidRDefault="00CB1C50" w:rsidP="00CB1C50">
      <w:pPr>
        <w:spacing w:line="360" w:lineRule="auto"/>
        <w:rPr>
          <w:rFonts w:ascii="Arial" w:hAnsi="Arial" w:cs="Arial"/>
          <w:sz w:val="24"/>
          <w:szCs w:val="24"/>
        </w:rPr>
      </w:pPr>
    </w:p>
    <w:p w:rsidR="00CB1C50" w:rsidRPr="002A1856" w:rsidRDefault="00CB1C50" w:rsidP="00CB1C50">
      <w:pPr>
        <w:spacing w:line="360" w:lineRule="auto"/>
        <w:rPr>
          <w:rFonts w:ascii="Arial" w:hAnsi="Arial" w:cs="Arial"/>
          <w:b/>
          <w:sz w:val="24"/>
          <w:szCs w:val="24"/>
        </w:rPr>
      </w:pPr>
      <w:r w:rsidRPr="002A1856">
        <w:rPr>
          <w:rFonts w:ascii="Arial" w:hAnsi="Arial" w:cs="Arial"/>
          <w:b/>
          <w:sz w:val="24"/>
          <w:szCs w:val="24"/>
        </w:rPr>
        <w:t>Section</w:t>
      </w:r>
      <w:r>
        <w:rPr>
          <w:rFonts w:ascii="Arial" w:hAnsi="Arial" w:cs="Arial"/>
          <w:b/>
          <w:sz w:val="24"/>
          <w:szCs w:val="24"/>
        </w:rPr>
        <w:t xml:space="preserve"> </w:t>
      </w:r>
      <w:r w:rsidR="00541273">
        <w:rPr>
          <w:rFonts w:ascii="Arial" w:hAnsi="Arial" w:cs="Arial"/>
          <w:b/>
          <w:sz w:val="24"/>
          <w:szCs w:val="24"/>
        </w:rPr>
        <w:t>7</w:t>
      </w:r>
      <w:r w:rsidRPr="002A1856">
        <w:rPr>
          <w:rFonts w:ascii="Arial" w:hAnsi="Arial" w:cs="Arial"/>
          <w:b/>
          <w:sz w:val="24"/>
          <w:szCs w:val="24"/>
        </w:rPr>
        <w:t>:</w:t>
      </w:r>
    </w:p>
    <w:p w:rsidR="00CB1C50" w:rsidRDefault="00CB1C50" w:rsidP="00CB1C50">
      <w:pPr>
        <w:spacing w:line="360" w:lineRule="auto"/>
        <w:rPr>
          <w:rFonts w:ascii="Arial" w:hAnsi="Arial" w:cs="Arial"/>
          <w:sz w:val="24"/>
          <w:szCs w:val="24"/>
        </w:rPr>
      </w:pPr>
      <w:r w:rsidRPr="002A1856">
        <w:rPr>
          <w:rFonts w:ascii="Arial" w:hAnsi="Arial" w:cs="Arial"/>
          <w:sz w:val="24"/>
          <w:szCs w:val="24"/>
        </w:rPr>
        <w:t>Current migrant population facts / statistics for N</w:t>
      </w:r>
      <w:r>
        <w:rPr>
          <w:rFonts w:ascii="Arial" w:hAnsi="Arial" w:cs="Arial"/>
          <w:sz w:val="24"/>
          <w:szCs w:val="24"/>
        </w:rPr>
        <w:t xml:space="preserve">orthern </w:t>
      </w:r>
      <w:r w:rsidRPr="002A1856">
        <w:rPr>
          <w:rFonts w:ascii="Arial" w:hAnsi="Arial" w:cs="Arial"/>
          <w:sz w:val="24"/>
          <w:szCs w:val="24"/>
        </w:rPr>
        <w:t>I</w:t>
      </w:r>
      <w:r>
        <w:rPr>
          <w:rFonts w:ascii="Arial" w:hAnsi="Arial" w:cs="Arial"/>
          <w:sz w:val="24"/>
          <w:szCs w:val="24"/>
        </w:rPr>
        <w:t>reland</w:t>
      </w:r>
      <w:r w:rsidRPr="002A1856">
        <w:rPr>
          <w:rFonts w:ascii="Arial" w:hAnsi="Arial" w:cs="Arial"/>
          <w:sz w:val="24"/>
          <w:szCs w:val="24"/>
        </w:rPr>
        <w:t xml:space="preserve"> </w:t>
      </w:r>
    </w:p>
    <w:p w:rsidR="00876D77" w:rsidRDefault="00876D77" w:rsidP="00CB1C50">
      <w:pPr>
        <w:spacing w:line="360" w:lineRule="auto"/>
        <w:rPr>
          <w:rFonts w:ascii="Arial" w:hAnsi="Arial" w:cs="Arial"/>
          <w:sz w:val="24"/>
          <w:szCs w:val="24"/>
        </w:rPr>
      </w:pPr>
    </w:p>
    <w:p w:rsidR="00876D77" w:rsidRPr="00876D77" w:rsidRDefault="00876D77" w:rsidP="00CB1C50">
      <w:pPr>
        <w:spacing w:line="360" w:lineRule="auto"/>
        <w:rPr>
          <w:rFonts w:ascii="Arial" w:hAnsi="Arial" w:cs="Arial"/>
          <w:b/>
          <w:sz w:val="24"/>
          <w:szCs w:val="24"/>
        </w:rPr>
      </w:pPr>
      <w:r w:rsidRPr="00876D77">
        <w:rPr>
          <w:rFonts w:ascii="Arial" w:hAnsi="Arial" w:cs="Arial"/>
          <w:b/>
          <w:sz w:val="24"/>
          <w:szCs w:val="24"/>
        </w:rPr>
        <w:t>Section 8</w:t>
      </w:r>
      <w:r>
        <w:rPr>
          <w:rFonts w:ascii="Arial" w:hAnsi="Arial" w:cs="Arial"/>
          <w:b/>
          <w:sz w:val="24"/>
          <w:szCs w:val="24"/>
        </w:rPr>
        <w:t>:</w:t>
      </w:r>
    </w:p>
    <w:p w:rsidR="00CB1C50" w:rsidRDefault="00876D77" w:rsidP="00CB1C50">
      <w:pPr>
        <w:spacing w:line="360" w:lineRule="auto"/>
        <w:rPr>
          <w:rFonts w:ascii="Arial" w:hAnsi="Arial" w:cs="Arial"/>
          <w:sz w:val="24"/>
          <w:szCs w:val="24"/>
        </w:rPr>
      </w:pPr>
      <w:r>
        <w:rPr>
          <w:rFonts w:ascii="Arial" w:hAnsi="Arial" w:cs="Arial"/>
          <w:sz w:val="24"/>
          <w:szCs w:val="24"/>
        </w:rPr>
        <w:t>Good practice guidance</w:t>
      </w:r>
    </w:p>
    <w:p w:rsidR="00CB1C50" w:rsidRDefault="00CB1C50" w:rsidP="00CB1C50">
      <w:pPr>
        <w:rPr>
          <w:rFonts w:ascii="Arial" w:hAnsi="Arial" w:cs="Arial"/>
          <w:sz w:val="24"/>
          <w:szCs w:val="24"/>
        </w:rPr>
      </w:pPr>
      <w:r>
        <w:rPr>
          <w:rFonts w:ascii="Arial" w:hAnsi="Arial" w:cs="Arial"/>
          <w:sz w:val="24"/>
          <w:szCs w:val="24"/>
        </w:rPr>
        <w:br w:type="page"/>
      </w:r>
    </w:p>
    <w:p w:rsidR="00CB1C50" w:rsidRPr="007F7EFD" w:rsidRDefault="00CB1C50" w:rsidP="00CB1C50">
      <w:pPr>
        <w:tabs>
          <w:tab w:val="left" w:pos="0"/>
        </w:tabs>
        <w:spacing w:line="276" w:lineRule="auto"/>
        <w:rPr>
          <w:rFonts w:ascii="Arial" w:hAnsi="Arial" w:cs="Arial"/>
          <w:b/>
          <w:sz w:val="24"/>
          <w:szCs w:val="24"/>
        </w:rPr>
      </w:pPr>
      <w:r w:rsidRPr="007F7EFD">
        <w:rPr>
          <w:rFonts w:ascii="Arial" w:hAnsi="Arial" w:cs="Arial"/>
          <w:b/>
          <w:sz w:val="24"/>
          <w:szCs w:val="24"/>
        </w:rPr>
        <w:t>Section 1</w:t>
      </w:r>
    </w:p>
    <w:p w:rsidR="00CB1C50" w:rsidRPr="007F7EFD" w:rsidRDefault="00CB1C50" w:rsidP="00D802D1">
      <w:pPr>
        <w:tabs>
          <w:tab w:val="left" w:pos="0"/>
        </w:tabs>
        <w:spacing w:line="276" w:lineRule="auto"/>
        <w:rPr>
          <w:rFonts w:ascii="Arial" w:hAnsi="Arial" w:cs="Arial"/>
          <w:b/>
          <w:sz w:val="24"/>
          <w:szCs w:val="24"/>
        </w:rPr>
      </w:pPr>
    </w:p>
    <w:p w:rsidR="00CB1C50" w:rsidRPr="007F7EFD" w:rsidRDefault="00CB1C50" w:rsidP="00D802D1">
      <w:pPr>
        <w:tabs>
          <w:tab w:val="left" w:pos="0"/>
        </w:tabs>
        <w:spacing w:line="276" w:lineRule="auto"/>
        <w:rPr>
          <w:rFonts w:ascii="Arial" w:hAnsi="Arial" w:cs="Arial"/>
          <w:b/>
          <w:sz w:val="24"/>
          <w:szCs w:val="24"/>
        </w:rPr>
      </w:pPr>
      <w:r w:rsidRPr="007F7EFD">
        <w:rPr>
          <w:rFonts w:ascii="Arial" w:hAnsi="Arial" w:cs="Arial"/>
          <w:b/>
          <w:sz w:val="24"/>
          <w:szCs w:val="24"/>
        </w:rPr>
        <w:t>Key Points</w:t>
      </w:r>
    </w:p>
    <w:p w:rsidR="00CB1C50" w:rsidRPr="007F7EFD" w:rsidRDefault="00CB1C50" w:rsidP="00D802D1">
      <w:pPr>
        <w:tabs>
          <w:tab w:val="left" w:pos="0"/>
        </w:tabs>
        <w:spacing w:line="276" w:lineRule="auto"/>
        <w:rPr>
          <w:rFonts w:ascii="Arial" w:hAnsi="Arial" w:cs="Arial"/>
          <w:sz w:val="24"/>
          <w:szCs w:val="24"/>
        </w:rPr>
      </w:pPr>
    </w:p>
    <w:p w:rsidR="00CB1C50" w:rsidRPr="007F7EFD" w:rsidRDefault="00CB1C50" w:rsidP="00D802D1">
      <w:pPr>
        <w:pStyle w:val="ListParagraph"/>
        <w:numPr>
          <w:ilvl w:val="0"/>
          <w:numId w:val="7"/>
        </w:numPr>
        <w:spacing w:line="276" w:lineRule="auto"/>
        <w:ind w:left="567" w:hanging="567"/>
        <w:rPr>
          <w:rFonts w:ascii="Arial" w:hAnsi="Arial" w:cs="Arial"/>
          <w:sz w:val="24"/>
          <w:szCs w:val="24"/>
        </w:rPr>
      </w:pPr>
      <w:r w:rsidRPr="007F7EFD">
        <w:rPr>
          <w:rFonts w:ascii="Arial" w:hAnsi="Arial" w:cs="Arial"/>
          <w:sz w:val="24"/>
          <w:szCs w:val="24"/>
        </w:rPr>
        <w:t>The Syrian refugees coming to Northern Ireland will be resettled under the UK Government’s Vulnerable Persons Relocation (VPR) scheme.</w:t>
      </w:r>
    </w:p>
    <w:p w:rsidR="00CB1C50" w:rsidRPr="007F7EFD" w:rsidRDefault="00CB1C50" w:rsidP="00D802D1">
      <w:pPr>
        <w:spacing w:line="276" w:lineRule="auto"/>
        <w:ind w:left="567" w:hanging="567"/>
        <w:rPr>
          <w:rFonts w:ascii="Arial" w:hAnsi="Arial" w:cs="Arial"/>
          <w:sz w:val="24"/>
          <w:szCs w:val="24"/>
        </w:rPr>
      </w:pPr>
    </w:p>
    <w:p w:rsidR="00CB1C50" w:rsidRPr="007F7EFD" w:rsidRDefault="00CB1C50" w:rsidP="00D802D1">
      <w:pPr>
        <w:pStyle w:val="ListParagraph"/>
        <w:numPr>
          <w:ilvl w:val="0"/>
          <w:numId w:val="7"/>
        </w:numPr>
        <w:spacing w:line="276" w:lineRule="auto"/>
        <w:ind w:left="567" w:hanging="567"/>
        <w:rPr>
          <w:rFonts w:ascii="Arial" w:hAnsi="Arial" w:cs="Arial"/>
          <w:sz w:val="24"/>
          <w:szCs w:val="24"/>
        </w:rPr>
      </w:pPr>
      <w:r w:rsidRPr="007F7EFD">
        <w:rPr>
          <w:rFonts w:ascii="Arial" w:hAnsi="Arial" w:cs="Arial"/>
          <w:sz w:val="24"/>
          <w:szCs w:val="24"/>
        </w:rPr>
        <w:t xml:space="preserve">This scheme resettles refugees </w:t>
      </w:r>
      <w:r w:rsidR="00F55EEB">
        <w:rPr>
          <w:rFonts w:ascii="Arial" w:hAnsi="Arial" w:cs="Arial"/>
          <w:sz w:val="24"/>
          <w:szCs w:val="24"/>
        </w:rPr>
        <w:t>who have fled from the conflict to</w:t>
      </w:r>
      <w:r w:rsidRPr="007F7EFD">
        <w:rPr>
          <w:rFonts w:ascii="Arial" w:hAnsi="Arial" w:cs="Arial"/>
          <w:sz w:val="24"/>
          <w:szCs w:val="24"/>
        </w:rPr>
        <w:t xml:space="preserve"> the countries bordering Syria.  It does not involve the relocation of refugees who have arrived in other EU countries.</w:t>
      </w:r>
    </w:p>
    <w:p w:rsidR="00CB1C50" w:rsidRPr="007F7EFD" w:rsidRDefault="00CB1C50" w:rsidP="00D802D1">
      <w:pPr>
        <w:spacing w:line="276" w:lineRule="auto"/>
        <w:ind w:left="567" w:hanging="567"/>
        <w:rPr>
          <w:rFonts w:ascii="Arial" w:hAnsi="Arial" w:cs="Arial"/>
          <w:sz w:val="24"/>
          <w:szCs w:val="24"/>
        </w:rPr>
      </w:pPr>
    </w:p>
    <w:p w:rsidR="00A329CB" w:rsidRDefault="00CB1C50">
      <w:pPr>
        <w:pStyle w:val="ListParagraph"/>
        <w:numPr>
          <w:ilvl w:val="0"/>
          <w:numId w:val="7"/>
        </w:numPr>
        <w:spacing w:line="276" w:lineRule="auto"/>
        <w:ind w:left="567" w:hanging="567"/>
        <w:rPr>
          <w:rFonts w:ascii="Arial" w:hAnsi="Arial" w:cs="Arial"/>
          <w:sz w:val="24"/>
          <w:szCs w:val="24"/>
        </w:rPr>
      </w:pPr>
      <w:r w:rsidRPr="007F7EFD">
        <w:rPr>
          <w:rFonts w:ascii="Arial" w:hAnsi="Arial" w:cs="Arial"/>
          <w:sz w:val="24"/>
          <w:szCs w:val="24"/>
        </w:rPr>
        <w:t>The Northern Ireland Executive offered to receive a group of between 50 and 100 refugees by the end of December 2015 and further groups on a phased basis from early 2016.</w:t>
      </w:r>
    </w:p>
    <w:p w:rsidR="00A329CB" w:rsidRDefault="00A329CB">
      <w:pPr>
        <w:spacing w:line="276" w:lineRule="auto"/>
        <w:ind w:left="567" w:hanging="567"/>
        <w:rPr>
          <w:rFonts w:ascii="Arial" w:hAnsi="Arial" w:cs="Arial"/>
          <w:sz w:val="24"/>
          <w:szCs w:val="24"/>
        </w:rPr>
      </w:pPr>
    </w:p>
    <w:p w:rsidR="00A329CB" w:rsidRDefault="00CB1C50">
      <w:pPr>
        <w:pStyle w:val="ListParagraph"/>
        <w:numPr>
          <w:ilvl w:val="0"/>
          <w:numId w:val="7"/>
        </w:numPr>
        <w:spacing w:line="276" w:lineRule="auto"/>
        <w:ind w:left="567" w:hanging="567"/>
        <w:rPr>
          <w:rFonts w:ascii="Arial" w:hAnsi="Arial" w:cs="Arial"/>
          <w:sz w:val="24"/>
          <w:szCs w:val="24"/>
        </w:rPr>
      </w:pPr>
      <w:r w:rsidRPr="007F7EFD">
        <w:rPr>
          <w:rFonts w:ascii="Arial" w:hAnsi="Arial" w:cs="Arial"/>
          <w:sz w:val="24"/>
          <w:szCs w:val="24"/>
        </w:rPr>
        <w:t>The first group arrive</w:t>
      </w:r>
      <w:r>
        <w:rPr>
          <w:rFonts w:ascii="Arial" w:hAnsi="Arial" w:cs="Arial"/>
          <w:sz w:val="24"/>
          <w:szCs w:val="24"/>
        </w:rPr>
        <w:t>d</w:t>
      </w:r>
      <w:r w:rsidRPr="007F7EFD">
        <w:rPr>
          <w:rFonts w:ascii="Arial" w:hAnsi="Arial" w:cs="Arial"/>
          <w:sz w:val="24"/>
          <w:szCs w:val="24"/>
        </w:rPr>
        <w:t xml:space="preserve"> in Northern Ireland </w:t>
      </w:r>
      <w:r w:rsidR="00F55EEB">
        <w:rPr>
          <w:rFonts w:ascii="Arial" w:hAnsi="Arial" w:cs="Arial"/>
          <w:sz w:val="24"/>
          <w:szCs w:val="24"/>
        </w:rPr>
        <w:t xml:space="preserve">from Lebanon </w:t>
      </w:r>
      <w:r w:rsidRPr="007F7EFD">
        <w:rPr>
          <w:rFonts w:ascii="Arial" w:hAnsi="Arial" w:cs="Arial"/>
          <w:sz w:val="24"/>
          <w:szCs w:val="24"/>
        </w:rPr>
        <w:t>on 15 December 2015</w:t>
      </w:r>
      <w:r>
        <w:rPr>
          <w:rFonts w:ascii="Arial" w:hAnsi="Arial" w:cs="Arial"/>
          <w:sz w:val="24"/>
          <w:szCs w:val="24"/>
        </w:rPr>
        <w:t xml:space="preserve"> </w:t>
      </w:r>
      <w:r w:rsidR="000114A5">
        <w:rPr>
          <w:rFonts w:ascii="Arial" w:hAnsi="Arial" w:cs="Arial"/>
          <w:sz w:val="24"/>
          <w:szCs w:val="24"/>
        </w:rPr>
        <w:t xml:space="preserve">with the arrival of the second group on 28 April 2016 – both groups </w:t>
      </w:r>
      <w:r>
        <w:rPr>
          <w:rFonts w:ascii="Arial" w:hAnsi="Arial" w:cs="Arial"/>
          <w:sz w:val="24"/>
          <w:szCs w:val="24"/>
        </w:rPr>
        <w:t xml:space="preserve">have successfully </w:t>
      </w:r>
      <w:r w:rsidR="000114A5">
        <w:rPr>
          <w:rFonts w:ascii="Arial" w:hAnsi="Arial" w:cs="Arial"/>
          <w:sz w:val="24"/>
          <w:szCs w:val="24"/>
        </w:rPr>
        <w:t xml:space="preserve">been </w:t>
      </w:r>
      <w:r>
        <w:rPr>
          <w:rFonts w:ascii="Arial" w:hAnsi="Arial" w:cs="Arial"/>
          <w:sz w:val="24"/>
          <w:szCs w:val="24"/>
        </w:rPr>
        <w:t>resettled in Belfast</w:t>
      </w:r>
      <w:r w:rsidR="000114A5">
        <w:rPr>
          <w:rFonts w:ascii="Arial" w:hAnsi="Arial" w:cs="Arial"/>
          <w:sz w:val="24"/>
          <w:szCs w:val="24"/>
        </w:rPr>
        <w:t xml:space="preserve"> and Londonderry respectively</w:t>
      </w:r>
      <w:r w:rsidRPr="007F7EFD">
        <w:rPr>
          <w:rFonts w:ascii="Arial" w:hAnsi="Arial" w:cs="Arial"/>
          <w:sz w:val="24"/>
          <w:szCs w:val="24"/>
        </w:rPr>
        <w:t xml:space="preserve">.  </w:t>
      </w:r>
    </w:p>
    <w:p w:rsidR="00A3227E" w:rsidRPr="00A3227E" w:rsidRDefault="00A3227E" w:rsidP="00D802D1">
      <w:pPr>
        <w:pStyle w:val="ListParagraph"/>
        <w:spacing w:line="276" w:lineRule="auto"/>
        <w:ind w:left="0"/>
        <w:rPr>
          <w:rFonts w:ascii="Arial" w:hAnsi="Arial" w:cs="Arial"/>
          <w:sz w:val="24"/>
          <w:szCs w:val="24"/>
        </w:rPr>
      </w:pPr>
    </w:p>
    <w:p w:rsidR="00CB1C50" w:rsidRPr="007F7EFD" w:rsidRDefault="00CB1C50" w:rsidP="00D802D1">
      <w:pPr>
        <w:pStyle w:val="ListParagraph"/>
        <w:numPr>
          <w:ilvl w:val="0"/>
          <w:numId w:val="7"/>
        </w:numPr>
        <w:spacing w:line="276" w:lineRule="auto"/>
        <w:ind w:left="567" w:hanging="567"/>
        <w:rPr>
          <w:rFonts w:ascii="Arial" w:hAnsi="Arial" w:cs="Arial"/>
          <w:sz w:val="24"/>
          <w:szCs w:val="24"/>
        </w:rPr>
      </w:pPr>
      <w:r>
        <w:rPr>
          <w:rFonts w:ascii="Arial" w:hAnsi="Arial" w:cs="Arial"/>
          <w:sz w:val="24"/>
          <w:szCs w:val="24"/>
        </w:rPr>
        <w:t>Th</w:t>
      </w:r>
      <w:r w:rsidR="000114A5">
        <w:rPr>
          <w:rFonts w:ascii="Arial" w:hAnsi="Arial" w:cs="Arial"/>
          <w:sz w:val="24"/>
          <w:szCs w:val="24"/>
        </w:rPr>
        <w:t xml:space="preserve">is </w:t>
      </w:r>
      <w:r w:rsidR="00401B7E">
        <w:rPr>
          <w:rFonts w:ascii="Arial" w:hAnsi="Arial" w:cs="Arial"/>
          <w:sz w:val="24"/>
          <w:szCs w:val="24"/>
        </w:rPr>
        <w:t>third group</w:t>
      </w:r>
      <w:r>
        <w:rPr>
          <w:rFonts w:ascii="Arial" w:hAnsi="Arial" w:cs="Arial"/>
          <w:sz w:val="24"/>
          <w:szCs w:val="24"/>
        </w:rPr>
        <w:t xml:space="preserve"> will arrive in </w:t>
      </w:r>
      <w:r w:rsidR="00F55EEB">
        <w:rPr>
          <w:rFonts w:ascii="Arial" w:hAnsi="Arial" w:cs="Arial"/>
          <w:sz w:val="24"/>
          <w:szCs w:val="24"/>
        </w:rPr>
        <w:t xml:space="preserve">Northern Ireland from Turkey </w:t>
      </w:r>
      <w:r>
        <w:rPr>
          <w:rFonts w:ascii="Arial" w:hAnsi="Arial" w:cs="Arial"/>
          <w:sz w:val="24"/>
          <w:szCs w:val="24"/>
        </w:rPr>
        <w:t xml:space="preserve">on 28 </w:t>
      </w:r>
      <w:r w:rsidR="000114A5">
        <w:rPr>
          <w:rFonts w:ascii="Arial" w:hAnsi="Arial" w:cs="Arial"/>
          <w:sz w:val="24"/>
          <w:szCs w:val="24"/>
        </w:rPr>
        <w:t>June</w:t>
      </w:r>
      <w:r>
        <w:rPr>
          <w:rFonts w:ascii="Arial" w:hAnsi="Arial" w:cs="Arial"/>
          <w:sz w:val="24"/>
          <w:szCs w:val="24"/>
        </w:rPr>
        <w:t xml:space="preserve"> 2016.</w:t>
      </w:r>
    </w:p>
    <w:p w:rsidR="00CB1C50" w:rsidRPr="007F7EFD" w:rsidRDefault="00CB1C50" w:rsidP="00D802D1">
      <w:pPr>
        <w:spacing w:line="276" w:lineRule="auto"/>
        <w:ind w:left="567" w:hanging="567"/>
        <w:rPr>
          <w:rFonts w:ascii="Arial" w:hAnsi="Arial" w:cs="Arial"/>
          <w:sz w:val="24"/>
          <w:szCs w:val="24"/>
        </w:rPr>
      </w:pPr>
    </w:p>
    <w:p w:rsidR="00D802D1" w:rsidRDefault="00CB1C50" w:rsidP="00D802D1">
      <w:pPr>
        <w:pStyle w:val="ListParagraph"/>
        <w:numPr>
          <w:ilvl w:val="0"/>
          <w:numId w:val="7"/>
        </w:numPr>
        <w:spacing w:line="276" w:lineRule="auto"/>
        <w:ind w:left="567" w:hanging="567"/>
        <w:rPr>
          <w:rFonts w:ascii="Arial" w:hAnsi="Arial" w:cs="Arial"/>
          <w:sz w:val="24"/>
          <w:szCs w:val="24"/>
        </w:rPr>
      </w:pPr>
      <w:r w:rsidRPr="007F7EFD">
        <w:rPr>
          <w:rFonts w:ascii="Arial" w:hAnsi="Arial" w:cs="Arial"/>
          <w:sz w:val="24"/>
          <w:szCs w:val="24"/>
        </w:rPr>
        <w:t>There will be 1</w:t>
      </w:r>
      <w:r w:rsidR="000114A5">
        <w:rPr>
          <w:rFonts w:ascii="Arial" w:hAnsi="Arial" w:cs="Arial"/>
          <w:sz w:val="24"/>
          <w:szCs w:val="24"/>
        </w:rPr>
        <w:t>3</w:t>
      </w:r>
      <w:r w:rsidR="00D802D1">
        <w:rPr>
          <w:rFonts w:ascii="Arial" w:hAnsi="Arial" w:cs="Arial"/>
          <w:sz w:val="24"/>
          <w:szCs w:val="24"/>
        </w:rPr>
        <w:t xml:space="preserve"> </w:t>
      </w:r>
      <w:r w:rsidRPr="007F7EFD">
        <w:rPr>
          <w:rFonts w:ascii="Arial" w:hAnsi="Arial" w:cs="Arial"/>
          <w:sz w:val="24"/>
          <w:szCs w:val="24"/>
        </w:rPr>
        <w:t xml:space="preserve">families totalling </w:t>
      </w:r>
      <w:r w:rsidR="00541273">
        <w:rPr>
          <w:rFonts w:ascii="Arial" w:hAnsi="Arial" w:cs="Arial"/>
          <w:sz w:val="24"/>
          <w:szCs w:val="24"/>
        </w:rPr>
        <w:t>57</w:t>
      </w:r>
      <w:r w:rsidRPr="007F7EFD">
        <w:rPr>
          <w:rFonts w:ascii="Arial" w:hAnsi="Arial" w:cs="Arial"/>
          <w:sz w:val="24"/>
          <w:szCs w:val="24"/>
        </w:rPr>
        <w:t xml:space="preserve"> people in the group</w:t>
      </w:r>
      <w:r>
        <w:rPr>
          <w:rFonts w:ascii="Arial" w:hAnsi="Arial" w:cs="Arial"/>
          <w:sz w:val="24"/>
          <w:szCs w:val="24"/>
        </w:rPr>
        <w:t>.</w:t>
      </w:r>
      <w:r w:rsidRPr="007F7EFD">
        <w:rPr>
          <w:rFonts w:ascii="Arial" w:hAnsi="Arial" w:cs="Arial"/>
          <w:sz w:val="24"/>
          <w:szCs w:val="24"/>
        </w:rPr>
        <w:t xml:space="preserve"> </w:t>
      </w:r>
    </w:p>
    <w:p w:rsidR="00D802D1" w:rsidRPr="00D802D1" w:rsidRDefault="00D802D1" w:rsidP="00D802D1">
      <w:pPr>
        <w:pStyle w:val="ListParagraph"/>
        <w:spacing w:line="276" w:lineRule="auto"/>
        <w:rPr>
          <w:rFonts w:ascii="Arial" w:hAnsi="Arial" w:cs="Arial"/>
          <w:sz w:val="24"/>
          <w:szCs w:val="24"/>
        </w:rPr>
      </w:pPr>
    </w:p>
    <w:p w:rsidR="00D802D1" w:rsidRDefault="00D802D1" w:rsidP="00D802D1">
      <w:pPr>
        <w:pStyle w:val="ListParagraph"/>
        <w:numPr>
          <w:ilvl w:val="0"/>
          <w:numId w:val="7"/>
        </w:numPr>
        <w:spacing w:line="276" w:lineRule="auto"/>
        <w:ind w:left="567" w:hanging="567"/>
        <w:rPr>
          <w:rFonts w:ascii="Arial" w:hAnsi="Arial" w:cs="Arial"/>
          <w:sz w:val="24"/>
          <w:szCs w:val="24"/>
        </w:rPr>
      </w:pPr>
      <w:r>
        <w:rPr>
          <w:rFonts w:ascii="Arial" w:hAnsi="Arial" w:cs="Arial"/>
          <w:sz w:val="24"/>
          <w:szCs w:val="24"/>
        </w:rPr>
        <w:t xml:space="preserve">There will be </w:t>
      </w:r>
      <w:r w:rsidR="00797904">
        <w:rPr>
          <w:rFonts w:ascii="Arial" w:hAnsi="Arial" w:cs="Arial"/>
          <w:sz w:val="24"/>
          <w:szCs w:val="24"/>
        </w:rPr>
        <w:t xml:space="preserve">25 </w:t>
      </w:r>
      <w:r>
        <w:rPr>
          <w:rFonts w:ascii="Arial" w:hAnsi="Arial" w:cs="Arial"/>
          <w:sz w:val="24"/>
          <w:szCs w:val="24"/>
        </w:rPr>
        <w:t xml:space="preserve">children, of which </w:t>
      </w:r>
      <w:r w:rsidR="00C25FAD">
        <w:rPr>
          <w:rFonts w:ascii="Arial" w:hAnsi="Arial" w:cs="Arial"/>
          <w:sz w:val="24"/>
          <w:szCs w:val="24"/>
        </w:rPr>
        <w:t xml:space="preserve">17 </w:t>
      </w:r>
      <w:r>
        <w:rPr>
          <w:rFonts w:ascii="Arial" w:hAnsi="Arial" w:cs="Arial"/>
          <w:sz w:val="24"/>
          <w:szCs w:val="24"/>
        </w:rPr>
        <w:t>are of school age.</w:t>
      </w:r>
      <w:r w:rsidR="00A329CB">
        <w:rPr>
          <w:rFonts w:ascii="Arial" w:hAnsi="Arial" w:cs="Arial"/>
          <w:sz w:val="24"/>
          <w:szCs w:val="24"/>
        </w:rPr>
        <w:t xml:space="preserve"> </w:t>
      </w:r>
    </w:p>
    <w:p w:rsidR="00D802D1" w:rsidRPr="00D802D1" w:rsidRDefault="00D802D1" w:rsidP="00D802D1">
      <w:pPr>
        <w:pStyle w:val="ListParagraph"/>
        <w:spacing w:line="276" w:lineRule="auto"/>
        <w:rPr>
          <w:rFonts w:ascii="Arial" w:hAnsi="Arial" w:cs="Arial"/>
          <w:sz w:val="24"/>
          <w:szCs w:val="24"/>
        </w:rPr>
      </w:pPr>
    </w:p>
    <w:p w:rsidR="00CB1C50" w:rsidRPr="00D802D1" w:rsidRDefault="00EA3992" w:rsidP="00D802D1">
      <w:pPr>
        <w:pStyle w:val="ListParagraph"/>
        <w:numPr>
          <w:ilvl w:val="0"/>
          <w:numId w:val="7"/>
        </w:numPr>
        <w:spacing w:line="276" w:lineRule="auto"/>
        <w:ind w:left="567" w:hanging="567"/>
        <w:rPr>
          <w:rFonts w:ascii="Arial" w:hAnsi="Arial" w:cs="Arial"/>
          <w:sz w:val="24"/>
          <w:szCs w:val="24"/>
        </w:rPr>
      </w:pPr>
      <w:r w:rsidRPr="00D802D1">
        <w:rPr>
          <w:rFonts w:ascii="Arial" w:hAnsi="Arial" w:cs="Arial"/>
          <w:sz w:val="24"/>
          <w:szCs w:val="24"/>
        </w:rPr>
        <w:t>A small number will require wheelchair assistance</w:t>
      </w:r>
      <w:r w:rsidR="00A329CB">
        <w:rPr>
          <w:rFonts w:ascii="Arial" w:hAnsi="Arial" w:cs="Arial"/>
          <w:sz w:val="24"/>
          <w:szCs w:val="24"/>
        </w:rPr>
        <w:t>.</w:t>
      </w:r>
      <w:r w:rsidRPr="00D802D1">
        <w:rPr>
          <w:rFonts w:ascii="Arial" w:hAnsi="Arial" w:cs="Arial"/>
          <w:sz w:val="24"/>
          <w:szCs w:val="24"/>
        </w:rPr>
        <w:t xml:space="preserve"> </w:t>
      </w:r>
    </w:p>
    <w:p w:rsidR="00D802D1" w:rsidRPr="00D802D1" w:rsidRDefault="00D802D1" w:rsidP="00D802D1">
      <w:pPr>
        <w:spacing w:line="276" w:lineRule="auto"/>
        <w:rPr>
          <w:rFonts w:ascii="Arial" w:hAnsi="Arial" w:cs="Arial"/>
          <w:sz w:val="24"/>
          <w:szCs w:val="24"/>
        </w:rPr>
      </w:pPr>
    </w:p>
    <w:p w:rsidR="004D3D8E" w:rsidRDefault="00CB1C50" w:rsidP="00D802D1">
      <w:pPr>
        <w:spacing w:after="200" w:line="276" w:lineRule="auto"/>
        <w:rPr>
          <w:rFonts w:ascii="Arial" w:hAnsi="Arial" w:cs="Arial"/>
          <w:b/>
          <w:sz w:val="24"/>
          <w:szCs w:val="24"/>
        </w:rPr>
      </w:pPr>
      <w:r w:rsidRPr="000114A5">
        <w:rPr>
          <w:rFonts w:ascii="Arial" w:hAnsi="Arial" w:cs="Arial"/>
          <w:sz w:val="24"/>
          <w:szCs w:val="24"/>
        </w:rPr>
        <w:t xml:space="preserve">The </w:t>
      </w:r>
      <w:r w:rsidR="000114A5" w:rsidRPr="000114A5">
        <w:rPr>
          <w:rFonts w:ascii="Arial" w:hAnsi="Arial" w:cs="Arial"/>
          <w:sz w:val="24"/>
          <w:szCs w:val="24"/>
        </w:rPr>
        <w:t>third</w:t>
      </w:r>
      <w:r w:rsidRPr="000114A5">
        <w:rPr>
          <w:rFonts w:ascii="Arial" w:hAnsi="Arial" w:cs="Arial"/>
          <w:sz w:val="24"/>
          <w:szCs w:val="24"/>
        </w:rPr>
        <w:t xml:space="preserve"> group will </w:t>
      </w:r>
      <w:r w:rsidR="00401B7E">
        <w:rPr>
          <w:rFonts w:ascii="Arial" w:hAnsi="Arial" w:cs="Arial"/>
          <w:sz w:val="24"/>
          <w:szCs w:val="24"/>
        </w:rPr>
        <w:t xml:space="preserve">mainly </w:t>
      </w:r>
      <w:r w:rsidRPr="000114A5">
        <w:rPr>
          <w:rFonts w:ascii="Arial" w:hAnsi="Arial" w:cs="Arial"/>
          <w:sz w:val="24"/>
          <w:szCs w:val="24"/>
        </w:rPr>
        <w:t xml:space="preserve">be settled in </w:t>
      </w:r>
      <w:r w:rsidR="000114A5" w:rsidRPr="000114A5">
        <w:rPr>
          <w:rFonts w:ascii="Arial" w:hAnsi="Arial" w:cs="Arial"/>
          <w:sz w:val="24"/>
          <w:szCs w:val="24"/>
        </w:rPr>
        <w:t>a number of locations throughout the Armagh, Banbridge and Craigavon Council</w:t>
      </w:r>
      <w:r w:rsidR="000114A5">
        <w:rPr>
          <w:rFonts w:ascii="Arial" w:hAnsi="Arial" w:cs="Arial"/>
          <w:sz w:val="24"/>
          <w:szCs w:val="24"/>
        </w:rPr>
        <w:t xml:space="preserve"> areas.</w:t>
      </w:r>
      <w:r w:rsidR="000114A5" w:rsidRPr="000114A5">
        <w:rPr>
          <w:rFonts w:ascii="Arial" w:hAnsi="Arial" w:cs="Arial"/>
          <w:sz w:val="24"/>
          <w:szCs w:val="24"/>
        </w:rPr>
        <w:t xml:space="preserve"> </w:t>
      </w:r>
      <w:r w:rsidR="004D3D8E">
        <w:rPr>
          <w:rFonts w:ascii="Arial" w:hAnsi="Arial" w:cs="Arial"/>
          <w:b/>
          <w:sz w:val="24"/>
          <w:szCs w:val="24"/>
        </w:rPr>
        <w:br w:type="page"/>
      </w:r>
    </w:p>
    <w:p w:rsidR="004D3D8E" w:rsidRDefault="004D3D8E" w:rsidP="00D802D1">
      <w:pPr>
        <w:spacing w:line="276" w:lineRule="auto"/>
        <w:rPr>
          <w:rFonts w:ascii="Arial" w:hAnsi="Arial" w:cs="Arial"/>
          <w:b/>
          <w:sz w:val="24"/>
          <w:szCs w:val="24"/>
        </w:rPr>
      </w:pPr>
      <w:r>
        <w:rPr>
          <w:rFonts w:ascii="Arial" w:hAnsi="Arial" w:cs="Arial"/>
          <w:b/>
          <w:sz w:val="24"/>
          <w:szCs w:val="24"/>
        </w:rPr>
        <w:t>Section 2</w:t>
      </w:r>
    </w:p>
    <w:p w:rsidR="00D802D1" w:rsidRDefault="00D802D1" w:rsidP="00D802D1">
      <w:pPr>
        <w:spacing w:line="276" w:lineRule="auto"/>
        <w:rPr>
          <w:rFonts w:ascii="Arial" w:hAnsi="Arial" w:cs="Arial"/>
          <w:b/>
          <w:sz w:val="24"/>
          <w:szCs w:val="24"/>
        </w:rPr>
      </w:pPr>
    </w:p>
    <w:p w:rsidR="00D802D1" w:rsidRDefault="00D75799" w:rsidP="00D802D1">
      <w:pPr>
        <w:spacing w:line="276" w:lineRule="auto"/>
        <w:rPr>
          <w:rFonts w:ascii="Arial" w:hAnsi="Arial" w:cs="Arial"/>
          <w:sz w:val="24"/>
          <w:szCs w:val="24"/>
        </w:rPr>
      </w:pPr>
      <w:r w:rsidRPr="00D75799">
        <w:rPr>
          <w:rFonts w:ascii="Arial" w:hAnsi="Arial" w:cs="Arial"/>
          <w:b/>
          <w:sz w:val="24"/>
          <w:szCs w:val="24"/>
        </w:rPr>
        <w:t xml:space="preserve">Update on families who </w:t>
      </w:r>
      <w:r w:rsidR="000114A5">
        <w:rPr>
          <w:rFonts w:ascii="Arial" w:hAnsi="Arial" w:cs="Arial"/>
          <w:b/>
          <w:sz w:val="24"/>
          <w:szCs w:val="24"/>
        </w:rPr>
        <w:t xml:space="preserve">have already settled in Northern Ireland </w:t>
      </w:r>
    </w:p>
    <w:p w:rsidR="004D3D8E" w:rsidRPr="004D3D8E" w:rsidRDefault="00167843" w:rsidP="00D802D1">
      <w:pPr>
        <w:spacing w:line="276" w:lineRule="auto"/>
        <w:rPr>
          <w:rFonts w:ascii="Arial" w:hAnsi="Arial" w:cs="Arial"/>
          <w:sz w:val="24"/>
          <w:szCs w:val="24"/>
        </w:rPr>
      </w:pPr>
      <w:r w:rsidRPr="00167843">
        <w:rPr>
          <w:rFonts w:ascii="Arial" w:hAnsi="Arial" w:cs="Arial"/>
          <w:sz w:val="24"/>
          <w:szCs w:val="24"/>
        </w:rPr>
        <w:t xml:space="preserve">The families who </w:t>
      </w:r>
      <w:r w:rsidR="000114A5">
        <w:rPr>
          <w:rFonts w:ascii="Arial" w:hAnsi="Arial" w:cs="Arial"/>
          <w:sz w:val="24"/>
          <w:szCs w:val="24"/>
        </w:rPr>
        <w:t xml:space="preserve">have </w:t>
      </w:r>
      <w:r w:rsidR="00D75799">
        <w:rPr>
          <w:rFonts w:ascii="Arial" w:hAnsi="Arial" w:cs="Arial"/>
          <w:sz w:val="24"/>
          <w:szCs w:val="24"/>
        </w:rPr>
        <w:t xml:space="preserve">arrived in Northern Ireland </w:t>
      </w:r>
      <w:r w:rsidR="00D75799" w:rsidRPr="004D3D8E">
        <w:rPr>
          <w:rFonts w:ascii="Arial" w:hAnsi="Arial" w:cs="Arial"/>
          <w:sz w:val="24"/>
          <w:szCs w:val="24"/>
        </w:rPr>
        <w:t>during</w:t>
      </w:r>
      <w:r w:rsidRPr="00167843">
        <w:rPr>
          <w:rFonts w:ascii="Arial" w:hAnsi="Arial" w:cs="Arial"/>
          <w:sz w:val="24"/>
          <w:szCs w:val="24"/>
        </w:rPr>
        <w:t xml:space="preserve"> December </w:t>
      </w:r>
      <w:r w:rsidR="000114A5">
        <w:rPr>
          <w:rFonts w:ascii="Arial" w:hAnsi="Arial" w:cs="Arial"/>
          <w:sz w:val="24"/>
          <w:szCs w:val="24"/>
        </w:rPr>
        <w:t xml:space="preserve">2015 and April 2016 </w:t>
      </w:r>
      <w:r w:rsidRPr="00167843">
        <w:rPr>
          <w:rFonts w:ascii="Arial" w:hAnsi="Arial" w:cs="Arial"/>
          <w:sz w:val="24"/>
          <w:szCs w:val="24"/>
        </w:rPr>
        <w:t xml:space="preserve">have told us that they </w:t>
      </w:r>
      <w:r w:rsidR="00D75799">
        <w:rPr>
          <w:rFonts w:ascii="Arial" w:hAnsi="Arial" w:cs="Arial"/>
          <w:sz w:val="24"/>
          <w:szCs w:val="24"/>
        </w:rPr>
        <w:t xml:space="preserve">are very appreciative of all the support, advice and guidance provided to help them adjust to life in Northern Ireland. </w:t>
      </w:r>
    </w:p>
    <w:p w:rsidR="00D866F9" w:rsidRDefault="00D866F9" w:rsidP="00D866F9">
      <w:pPr>
        <w:spacing w:line="276" w:lineRule="auto"/>
        <w:rPr>
          <w:rFonts w:ascii="Arial" w:hAnsi="Arial" w:cs="Arial"/>
          <w:sz w:val="24"/>
          <w:szCs w:val="24"/>
        </w:rPr>
      </w:pPr>
    </w:p>
    <w:p w:rsidR="00D866F9" w:rsidRPr="001F5C67" w:rsidRDefault="00D866F9" w:rsidP="00D866F9">
      <w:pPr>
        <w:spacing w:line="276" w:lineRule="auto"/>
        <w:rPr>
          <w:rFonts w:ascii="Arial" w:hAnsi="Arial" w:cs="Arial"/>
          <w:sz w:val="24"/>
          <w:szCs w:val="24"/>
        </w:rPr>
      </w:pPr>
      <w:r>
        <w:rPr>
          <w:rFonts w:ascii="Arial" w:hAnsi="Arial" w:cs="Arial"/>
          <w:sz w:val="24"/>
          <w:szCs w:val="24"/>
        </w:rPr>
        <w:t xml:space="preserve">The families continue to miss their homeland and way of life and sometimes they feel a little isolated.  However, they say that from the outset they have felt secure, comfortable and welcomed in </w:t>
      </w:r>
      <w:r w:rsidR="000114A5">
        <w:rPr>
          <w:rFonts w:ascii="Arial" w:hAnsi="Arial" w:cs="Arial"/>
          <w:sz w:val="24"/>
          <w:szCs w:val="24"/>
        </w:rPr>
        <w:t xml:space="preserve">both </w:t>
      </w:r>
      <w:r>
        <w:rPr>
          <w:rFonts w:ascii="Arial" w:hAnsi="Arial" w:cs="Arial"/>
          <w:sz w:val="24"/>
          <w:szCs w:val="24"/>
        </w:rPr>
        <w:t>Belfast</w:t>
      </w:r>
      <w:r w:rsidR="000114A5">
        <w:rPr>
          <w:rFonts w:ascii="Arial" w:hAnsi="Arial" w:cs="Arial"/>
          <w:sz w:val="24"/>
          <w:szCs w:val="24"/>
        </w:rPr>
        <w:t xml:space="preserve"> and Londonderry</w:t>
      </w:r>
      <w:r>
        <w:rPr>
          <w:rFonts w:ascii="Arial" w:hAnsi="Arial" w:cs="Arial"/>
          <w:sz w:val="24"/>
          <w:szCs w:val="24"/>
        </w:rPr>
        <w:t xml:space="preserve">. </w:t>
      </w:r>
    </w:p>
    <w:p w:rsidR="004D3D8E" w:rsidRDefault="004D3D8E" w:rsidP="00D802D1">
      <w:pPr>
        <w:spacing w:line="276" w:lineRule="auto"/>
        <w:rPr>
          <w:rFonts w:ascii="Arial" w:hAnsi="Arial" w:cs="Arial"/>
          <w:sz w:val="24"/>
          <w:szCs w:val="24"/>
        </w:rPr>
      </w:pPr>
    </w:p>
    <w:p w:rsidR="004D3D8E" w:rsidRDefault="004D3D8E" w:rsidP="00D802D1">
      <w:pPr>
        <w:spacing w:line="276" w:lineRule="auto"/>
        <w:rPr>
          <w:rFonts w:ascii="Arial" w:hAnsi="Arial" w:cs="Arial"/>
          <w:sz w:val="24"/>
          <w:szCs w:val="24"/>
        </w:rPr>
      </w:pPr>
      <w:r>
        <w:rPr>
          <w:rFonts w:ascii="Arial" w:hAnsi="Arial" w:cs="Arial"/>
          <w:sz w:val="24"/>
          <w:szCs w:val="24"/>
        </w:rPr>
        <w:t>The</w:t>
      </w:r>
      <w:r w:rsidR="00D866F9">
        <w:rPr>
          <w:rFonts w:ascii="Arial" w:hAnsi="Arial" w:cs="Arial"/>
          <w:sz w:val="24"/>
          <w:szCs w:val="24"/>
        </w:rPr>
        <w:t xml:space="preserve"> families </w:t>
      </w:r>
      <w:r>
        <w:rPr>
          <w:rFonts w:ascii="Arial" w:hAnsi="Arial" w:cs="Arial"/>
          <w:sz w:val="24"/>
          <w:szCs w:val="24"/>
        </w:rPr>
        <w:t>have settled in</w:t>
      </w:r>
      <w:r w:rsidR="00D866F9">
        <w:rPr>
          <w:rFonts w:ascii="Arial" w:hAnsi="Arial" w:cs="Arial"/>
          <w:sz w:val="24"/>
          <w:szCs w:val="24"/>
        </w:rPr>
        <w:t>to</w:t>
      </w:r>
      <w:r>
        <w:rPr>
          <w:rFonts w:ascii="Arial" w:hAnsi="Arial" w:cs="Arial"/>
          <w:sz w:val="24"/>
          <w:szCs w:val="24"/>
        </w:rPr>
        <w:t xml:space="preserve"> their accommodation and </w:t>
      </w:r>
      <w:r w:rsidR="00D866F9">
        <w:rPr>
          <w:rFonts w:ascii="Arial" w:hAnsi="Arial" w:cs="Arial"/>
          <w:sz w:val="24"/>
          <w:szCs w:val="24"/>
        </w:rPr>
        <w:t>all of them remain in the same houses that were identified for them.  Each family has been allocated a</w:t>
      </w:r>
      <w:r>
        <w:rPr>
          <w:rFonts w:ascii="Arial" w:hAnsi="Arial" w:cs="Arial"/>
          <w:sz w:val="24"/>
          <w:szCs w:val="24"/>
        </w:rPr>
        <w:t xml:space="preserve"> key worker</w:t>
      </w:r>
      <w:r w:rsidR="00D866F9">
        <w:rPr>
          <w:rFonts w:ascii="Arial" w:hAnsi="Arial" w:cs="Arial"/>
          <w:sz w:val="24"/>
          <w:szCs w:val="24"/>
        </w:rPr>
        <w:t xml:space="preserve"> who has helped them settle into their new lives in Northern Ireland.  In the first few months, the focus has</w:t>
      </w:r>
      <w:r>
        <w:rPr>
          <w:rFonts w:ascii="Arial" w:hAnsi="Arial" w:cs="Arial"/>
          <w:sz w:val="24"/>
          <w:szCs w:val="24"/>
        </w:rPr>
        <w:t xml:space="preserve"> been </w:t>
      </w:r>
      <w:r w:rsidR="00D866F9">
        <w:rPr>
          <w:rFonts w:ascii="Arial" w:hAnsi="Arial" w:cs="Arial"/>
          <w:sz w:val="24"/>
          <w:szCs w:val="24"/>
        </w:rPr>
        <w:t xml:space="preserve">on helping the Syrians learn how </w:t>
      </w:r>
      <w:r>
        <w:rPr>
          <w:rFonts w:ascii="Arial" w:hAnsi="Arial" w:cs="Arial"/>
          <w:sz w:val="24"/>
          <w:szCs w:val="24"/>
        </w:rPr>
        <w:t xml:space="preserve">to navigate </w:t>
      </w:r>
      <w:r w:rsidR="00D866F9">
        <w:rPr>
          <w:rFonts w:ascii="Arial" w:hAnsi="Arial" w:cs="Arial"/>
          <w:sz w:val="24"/>
          <w:szCs w:val="24"/>
        </w:rPr>
        <w:t>our</w:t>
      </w:r>
      <w:r>
        <w:rPr>
          <w:rFonts w:ascii="Arial" w:hAnsi="Arial" w:cs="Arial"/>
          <w:sz w:val="24"/>
          <w:szCs w:val="24"/>
        </w:rPr>
        <w:t xml:space="preserve"> local systems</w:t>
      </w:r>
      <w:r w:rsidR="00D866F9">
        <w:rPr>
          <w:rFonts w:ascii="Arial" w:hAnsi="Arial" w:cs="Arial"/>
          <w:sz w:val="24"/>
          <w:szCs w:val="24"/>
        </w:rPr>
        <w:t>,</w:t>
      </w:r>
      <w:r>
        <w:rPr>
          <w:rFonts w:ascii="Arial" w:hAnsi="Arial" w:cs="Arial"/>
          <w:sz w:val="24"/>
          <w:szCs w:val="24"/>
        </w:rPr>
        <w:t xml:space="preserve"> including</w:t>
      </w:r>
      <w:r w:rsidR="00D866F9">
        <w:rPr>
          <w:rFonts w:ascii="Arial" w:hAnsi="Arial" w:cs="Arial"/>
          <w:sz w:val="24"/>
          <w:szCs w:val="24"/>
        </w:rPr>
        <w:t>:</w:t>
      </w:r>
      <w:r>
        <w:rPr>
          <w:rFonts w:ascii="Arial" w:hAnsi="Arial" w:cs="Arial"/>
          <w:sz w:val="24"/>
          <w:szCs w:val="24"/>
        </w:rPr>
        <w:t xml:space="preserve"> how to use public transport, familiarity with shops and leisure facilities, how to use and manage the cost of their utilities. </w:t>
      </w:r>
    </w:p>
    <w:p w:rsidR="004D3D8E" w:rsidRDefault="004D3D8E" w:rsidP="00D802D1">
      <w:pPr>
        <w:spacing w:line="276" w:lineRule="auto"/>
        <w:rPr>
          <w:rFonts w:ascii="Arial" w:hAnsi="Arial" w:cs="Arial"/>
          <w:sz w:val="24"/>
          <w:szCs w:val="24"/>
        </w:rPr>
      </w:pPr>
    </w:p>
    <w:p w:rsidR="00FB0529" w:rsidRDefault="004D3D8E" w:rsidP="00D802D1">
      <w:pPr>
        <w:spacing w:line="276" w:lineRule="auto"/>
        <w:rPr>
          <w:rFonts w:ascii="Arial" w:hAnsi="Arial" w:cs="Arial"/>
          <w:sz w:val="24"/>
          <w:szCs w:val="24"/>
        </w:rPr>
      </w:pPr>
      <w:r>
        <w:rPr>
          <w:rFonts w:ascii="Arial" w:hAnsi="Arial" w:cs="Arial"/>
          <w:sz w:val="24"/>
          <w:szCs w:val="24"/>
        </w:rPr>
        <w:t>There has been a good uptake of English classes on offer in local communities</w:t>
      </w:r>
      <w:r w:rsidR="00D866F9">
        <w:rPr>
          <w:rFonts w:ascii="Arial" w:hAnsi="Arial" w:cs="Arial"/>
          <w:sz w:val="24"/>
          <w:szCs w:val="24"/>
        </w:rPr>
        <w:t>.</w:t>
      </w:r>
      <w:r>
        <w:rPr>
          <w:rFonts w:ascii="Arial" w:hAnsi="Arial" w:cs="Arial"/>
          <w:sz w:val="24"/>
          <w:szCs w:val="24"/>
        </w:rPr>
        <w:t xml:space="preserve">  </w:t>
      </w:r>
      <w:r w:rsidR="00D866F9">
        <w:rPr>
          <w:rFonts w:ascii="Arial" w:hAnsi="Arial" w:cs="Arial"/>
          <w:sz w:val="24"/>
          <w:szCs w:val="24"/>
        </w:rPr>
        <w:t xml:space="preserve">The </w:t>
      </w:r>
      <w:r>
        <w:rPr>
          <w:rFonts w:ascii="Arial" w:hAnsi="Arial" w:cs="Arial"/>
          <w:sz w:val="24"/>
          <w:szCs w:val="24"/>
        </w:rPr>
        <w:t>adults have a great desire to learn their new local language in order to find work and talk with their neighbours</w:t>
      </w:r>
      <w:r w:rsidR="00797904">
        <w:rPr>
          <w:rFonts w:ascii="Arial" w:hAnsi="Arial" w:cs="Arial"/>
          <w:sz w:val="24"/>
          <w:szCs w:val="24"/>
        </w:rPr>
        <w:t>, some have untaken voluntary work</w:t>
      </w:r>
    </w:p>
    <w:p w:rsidR="004D3D8E" w:rsidRDefault="004D3D8E" w:rsidP="00D802D1">
      <w:pPr>
        <w:spacing w:line="276" w:lineRule="auto"/>
        <w:rPr>
          <w:rFonts w:ascii="Arial" w:hAnsi="Arial" w:cs="Arial"/>
          <w:sz w:val="24"/>
          <w:szCs w:val="24"/>
        </w:rPr>
      </w:pPr>
      <w:r>
        <w:rPr>
          <w:rFonts w:ascii="Arial" w:hAnsi="Arial" w:cs="Arial"/>
          <w:sz w:val="24"/>
          <w:szCs w:val="24"/>
        </w:rPr>
        <w:t>Children too have embraced school and most are managing well</w:t>
      </w:r>
      <w:r w:rsidR="00D802D1">
        <w:rPr>
          <w:rFonts w:ascii="Arial" w:hAnsi="Arial" w:cs="Arial"/>
          <w:sz w:val="24"/>
          <w:szCs w:val="24"/>
        </w:rPr>
        <w:t xml:space="preserve">.  </w:t>
      </w:r>
      <w:r w:rsidR="00D866F9">
        <w:rPr>
          <w:rFonts w:ascii="Arial" w:hAnsi="Arial" w:cs="Arial"/>
          <w:sz w:val="24"/>
          <w:szCs w:val="24"/>
        </w:rPr>
        <w:t>T</w:t>
      </w:r>
      <w:r>
        <w:rPr>
          <w:rFonts w:ascii="Arial" w:hAnsi="Arial" w:cs="Arial"/>
          <w:sz w:val="24"/>
          <w:szCs w:val="24"/>
        </w:rPr>
        <w:t xml:space="preserve">he lack of </w:t>
      </w:r>
      <w:r w:rsidR="00D866F9">
        <w:rPr>
          <w:rFonts w:ascii="Arial" w:hAnsi="Arial" w:cs="Arial"/>
          <w:sz w:val="24"/>
          <w:szCs w:val="24"/>
        </w:rPr>
        <w:t xml:space="preserve">English </w:t>
      </w:r>
      <w:r>
        <w:rPr>
          <w:rFonts w:ascii="Arial" w:hAnsi="Arial" w:cs="Arial"/>
          <w:sz w:val="24"/>
          <w:szCs w:val="24"/>
        </w:rPr>
        <w:t xml:space="preserve">and cultural differences </w:t>
      </w:r>
      <w:r w:rsidR="00D866F9">
        <w:rPr>
          <w:rFonts w:ascii="Arial" w:hAnsi="Arial" w:cs="Arial"/>
          <w:sz w:val="24"/>
          <w:szCs w:val="24"/>
        </w:rPr>
        <w:t>present challenges for the children’s education, but these</w:t>
      </w:r>
      <w:r>
        <w:rPr>
          <w:rFonts w:ascii="Arial" w:hAnsi="Arial" w:cs="Arial"/>
          <w:sz w:val="24"/>
          <w:szCs w:val="24"/>
        </w:rPr>
        <w:t xml:space="preserve"> are being overcome</w:t>
      </w:r>
      <w:r w:rsidR="00D866F9">
        <w:rPr>
          <w:rFonts w:ascii="Arial" w:hAnsi="Arial" w:cs="Arial"/>
          <w:sz w:val="24"/>
          <w:szCs w:val="24"/>
        </w:rPr>
        <w:t xml:space="preserve"> with the support of the schools and the key workers</w:t>
      </w:r>
      <w:r>
        <w:rPr>
          <w:rFonts w:ascii="Arial" w:hAnsi="Arial" w:cs="Arial"/>
          <w:sz w:val="24"/>
          <w:szCs w:val="24"/>
        </w:rPr>
        <w:t>.</w:t>
      </w:r>
    </w:p>
    <w:p w:rsidR="00D866F9" w:rsidRDefault="00D866F9" w:rsidP="00D802D1">
      <w:pPr>
        <w:spacing w:line="276" w:lineRule="auto"/>
        <w:rPr>
          <w:rFonts w:ascii="Arial" w:hAnsi="Arial" w:cs="Arial"/>
          <w:sz w:val="24"/>
          <w:szCs w:val="24"/>
        </w:rPr>
      </w:pPr>
    </w:p>
    <w:p w:rsidR="00D866F9" w:rsidRDefault="00D866F9" w:rsidP="00D802D1">
      <w:pPr>
        <w:spacing w:line="276" w:lineRule="auto"/>
        <w:rPr>
          <w:rFonts w:ascii="Arial" w:hAnsi="Arial" w:cs="Arial"/>
          <w:sz w:val="24"/>
          <w:szCs w:val="24"/>
        </w:rPr>
      </w:pPr>
      <w:r>
        <w:rPr>
          <w:rFonts w:ascii="Arial" w:hAnsi="Arial" w:cs="Arial"/>
          <w:sz w:val="24"/>
          <w:szCs w:val="24"/>
        </w:rPr>
        <w:t xml:space="preserve">There have been no incidents of race hate attacks on any of the families.  All of the families report that the local communities where they live have been </w:t>
      </w:r>
      <w:r w:rsidR="00F55EEB">
        <w:rPr>
          <w:rFonts w:ascii="Arial" w:hAnsi="Arial" w:cs="Arial"/>
          <w:sz w:val="24"/>
          <w:szCs w:val="24"/>
        </w:rPr>
        <w:t>very welcoming and supportive.</w:t>
      </w:r>
    </w:p>
    <w:p w:rsidR="00F55EEB" w:rsidRDefault="00F55EEB" w:rsidP="00D802D1">
      <w:pPr>
        <w:spacing w:line="276" w:lineRule="auto"/>
        <w:rPr>
          <w:rFonts w:ascii="Arial" w:hAnsi="Arial" w:cs="Arial"/>
          <w:sz w:val="24"/>
          <w:szCs w:val="24"/>
        </w:rPr>
      </w:pPr>
    </w:p>
    <w:p w:rsidR="00CB1C50" w:rsidRPr="007F7EFD" w:rsidRDefault="00CB1C50" w:rsidP="00CB1C50">
      <w:pPr>
        <w:spacing w:after="200" w:line="276" w:lineRule="auto"/>
        <w:rPr>
          <w:rFonts w:ascii="Arial" w:hAnsi="Arial" w:cs="Arial"/>
          <w:b/>
          <w:sz w:val="24"/>
          <w:szCs w:val="24"/>
        </w:rPr>
      </w:pPr>
      <w:r w:rsidRPr="007F7EFD">
        <w:rPr>
          <w:rFonts w:ascii="Arial" w:hAnsi="Arial" w:cs="Arial"/>
          <w:b/>
          <w:sz w:val="24"/>
          <w:szCs w:val="24"/>
        </w:rPr>
        <w:br w:type="page"/>
      </w:r>
    </w:p>
    <w:p w:rsidR="00CB1C50" w:rsidRPr="007F7EFD" w:rsidRDefault="00CB1C50" w:rsidP="00CB1C50">
      <w:pPr>
        <w:tabs>
          <w:tab w:val="left" w:pos="0"/>
        </w:tabs>
        <w:spacing w:line="276" w:lineRule="auto"/>
        <w:rPr>
          <w:rFonts w:ascii="Arial" w:hAnsi="Arial" w:cs="Arial"/>
          <w:b/>
          <w:sz w:val="24"/>
          <w:szCs w:val="24"/>
        </w:rPr>
      </w:pPr>
      <w:r w:rsidRPr="007F7EFD">
        <w:rPr>
          <w:rFonts w:ascii="Arial" w:hAnsi="Arial" w:cs="Arial"/>
          <w:b/>
          <w:sz w:val="24"/>
          <w:szCs w:val="24"/>
        </w:rPr>
        <w:t xml:space="preserve">Section </w:t>
      </w:r>
      <w:r w:rsidR="00D75799">
        <w:rPr>
          <w:rFonts w:ascii="Arial" w:hAnsi="Arial" w:cs="Arial"/>
          <w:b/>
          <w:sz w:val="24"/>
          <w:szCs w:val="24"/>
        </w:rPr>
        <w:t>3</w:t>
      </w:r>
    </w:p>
    <w:p w:rsidR="00CB1C50" w:rsidRPr="007F7EFD" w:rsidRDefault="00CB1C50" w:rsidP="00CB1C50">
      <w:pPr>
        <w:tabs>
          <w:tab w:val="left" w:pos="0"/>
        </w:tabs>
        <w:spacing w:line="276" w:lineRule="auto"/>
        <w:rPr>
          <w:rFonts w:ascii="Arial" w:hAnsi="Arial" w:cs="Arial"/>
          <w:b/>
          <w:sz w:val="24"/>
          <w:szCs w:val="24"/>
        </w:rPr>
      </w:pPr>
    </w:p>
    <w:p w:rsidR="00CB1C50" w:rsidRPr="007F7EFD" w:rsidRDefault="00CB1C50" w:rsidP="00CB1C50">
      <w:pPr>
        <w:tabs>
          <w:tab w:val="left" w:pos="0"/>
        </w:tabs>
        <w:spacing w:line="276" w:lineRule="auto"/>
        <w:rPr>
          <w:rFonts w:ascii="Arial" w:hAnsi="Arial" w:cs="Arial"/>
          <w:b/>
          <w:sz w:val="24"/>
          <w:szCs w:val="24"/>
        </w:rPr>
      </w:pPr>
      <w:r w:rsidRPr="007F7EFD">
        <w:rPr>
          <w:rFonts w:ascii="Arial" w:hAnsi="Arial" w:cs="Arial"/>
          <w:b/>
          <w:sz w:val="24"/>
          <w:szCs w:val="24"/>
        </w:rPr>
        <w:t>Background to Northern Ireland’s Participation in the Vulnerable Persons Relocation Scheme</w:t>
      </w:r>
    </w:p>
    <w:p w:rsidR="00CB1C50" w:rsidRPr="007F7EFD"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r w:rsidRPr="007F7EFD">
        <w:rPr>
          <w:rFonts w:ascii="Arial" w:hAnsi="Arial" w:cs="Arial"/>
          <w:sz w:val="24"/>
          <w:szCs w:val="24"/>
        </w:rPr>
        <w:t>On 7 September 2015 the Prime Minister announced a significant expansion of the Vulnerable Persons Relocation (VPR) scheme to resettle up to 20,000 Syrian Refugees over the course of the current UK Parliament.  The scheme will resettle displaced refugees who are currently living in camps in countries neighbouring Syria, principally Turkey, Jordan and Lebanon. It does not extend to asylum seekers in Europe or in countries such as Libya.</w:t>
      </w:r>
    </w:p>
    <w:p w:rsidR="00CB1C50" w:rsidRPr="007F7EFD"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r w:rsidRPr="007F7EFD">
        <w:rPr>
          <w:rFonts w:ascii="Arial" w:hAnsi="Arial" w:cs="Arial"/>
          <w:sz w:val="24"/>
          <w:szCs w:val="24"/>
        </w:rPr>
        <w:t>The VPR scheme is based on need. It priorities those who cannot be supported effectively in their region of origin: women and children at risk, people in severe need of medical care and survivors of torture and violence. Individuals will be assessed by the UN High Commissioner for Refugees (UNHCR) in the camps and if accepted under the scheme will be granted five years humanitarian protection status and will have access to employment and public funds and rights to family reunion comparable to other refugees.  At the end of five years, if individuals are not able to return to Syria they may be eligible to apply for resettlement in the UK.</w:t>
      </w:r>
    </w:p>
    <w:p w:rsidR="00CB1C50" w:rsidRPr="007F7EFD"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r w:rsidRPr="007F7EFD">
        <w:rPr>
          <w:rFonts w:ascii="Arial" w:hAnsi="Arial" w:cs="Arial"/>
          <w:sz w:val="24"/>
          <w:szCs w:val="24"/>
        </w:rPr>
        <w:t xml:space="preserve">The First Minister and deputy First Minister signalled to the UK Government their willingness to welcome some of the most vulnerable refugees here under the VPR scheme.  They committed to welcoming between 50 to 100 refugees by the end of December 2015, with the expectation that further groups will arrive on a phased basis thereafter.  </w:t>
      </w:r>
    </w:p>
    <w:p w:rsidR="00CB1C50" w:rsidRDefault="00CB1C50" w:rsidP="00CB1C50">
      <w:pPr>
        <w:tabs>
          <w:tab w:val="left" w:pos="0"/>
        </w:tabs>
        <w:spacing w:line="276" w:lineRule="auto"/>
        <w:rPr>
          <w:rFonts w:ascii="Arial" w:hAnsi="Arial" w:cs="Arial"/>
          <w:sz w:val="24"/>
          <w:szCs w:val="24"/>
        </w:rPr>
      </w:pPr>
    </w:p>
    <w:p w:rsidR="00CB1C50"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p>
    <w:p w:rsidR="00CB1C50" w:rsidRPr="007F7EFD" w:rsidRDefault="00CB1C50" w:rsidP="00CB1C50">
      <w:pPr>
        <w:spacing w:line="276" w:lineRule="auto"/>
        <w:rPr>
          <w:rFonts w:ascii="Arial" w:hAnsi="Arial" w:cs="Arial"/>
          <w:b/>
          <w:bCs/>
          <w:sz w:val="24"/>
          <w:szCs w:val="24"/>
        </w:rPr>
      </w:pPr>
      <w:r w:rsidRPr="007F7EFD">
        <w:rPr>
          <w:rFonts w:ascii="Arial" w:hAnsi="Arial" w:cs="Arial"/>
          <w:b/>
          <w:bCs/>
          <w:sz w:val="24"/>
          <w:szCs w:val="24"/>
        </w:rPr>
        <w:t>How the Vulnerable Persons Relocation Scheme works</w:t>
      </w:r>
    </w:p>
    <w:p w:rsidR="00CB1C50" w:rsidRPr="007F7EFD" w:rsidRDefault="00CB1C50" w:rsidP="00CB1C50">
      <w:pPr>
        <w:spacing w:line="276" w:lineRule="auto"/>
        <w:rPr>
          <w:rFonts w:ascii="Arial" w:hAnsi="Arial" w:cs="Arial"/>
          <w:sz w:val="24"/>
          <w:szCs w:val="24"/>
        </w:rPr>
      </w:pPr>
    </w:p>
    <w:p w:rsidR="00CB1C50" w:rsidRPr="007F7EFD" w:rsidRDefault="00CB1C50" w:rsidP="00CB1C50">
      <w:pPr>
        <w:pStyle w:val="ListParagraph"/>
        <w:spacing w:line="276" w:lineRule="auto"/>
        <w:ind w:left="0"/>
        <w:contextualSpacing w:val="0"/>
        <w:rPr>
          <w:rFonts w:ascii="Arial" w:hAnsi="Arial" w:cs="Arial"/>
          <w:sz w:val="24"/>
          <w:szCs w:val="24"/>
        </w:rPr>
      </w:pPr>
      <w:r w:rsidRPr="007F7EFD">
        <w:rPr>
          <w:rFonts w:ascii="Arial" w:hAnsi="Arial" w:cs="Arial"/>
          <w:sz w:val="24"/>
          <w:szCs w:val="24"/>
        </w:rPr>
        <w:t>UN High Commissioner for Refugees takes applications from refugees in the countries bordering Syria (principally Jordan, Lebanon and Turkey) and assesses them for eligibility to be included in the scheme.  The core criteria for resettlement are:</w:t>
      </w:r>
    </w:p>
    <w:p w:rsidR="00CB1C50" w:rsidRPr="007F7EFD" w:rsidRDefault="00CB1C50" w:rsidP="00CB1C50">
      <w:pPr>
        <w:pStyle w:val="ListParagraph"/>
        <w:numPr>
          <w:ilvl w:val="0"/>
          <w:numId w:val="4"/>
        </w:numPr>
        <w:spacing w:before="240" w:line="276" w:lineRule="auto"/>
        <w:ind w:left="709" w:hanging="709"/>
        <w:contextualSpacing w:val="0"/>
        <w:rPr>
          <w:rFonts w:ascii="Arial" w:hAnsi="Arial" w:cs="Arial"/>
          <w:sz w:val="24"/>
          <w:szCs w:val="24"/>
        </w:rPr>
      </w:pPr>
      <w:r w:rsidRPr="007F7EFD">
        <w:rPr>
          <w:rFonts w:ascii="Arial" w:hAnsi="Arial" w:cs="Arial"/>
          <w:sz w:val="24"/>
          <w:szCs w:val="24"/>
        </w:rPr>
        <w:t>their life, liberty, safety, health, or other fundamental human rights are at risk in the country where they have sought refuge; or</w:t>
      </w:r>
    </w:p>
    <w:p w:rsidR="00CB1C50" w:rsidRPr="007F7EFD" w:rsidRDefault="00CB1C50" w:rsidP="00CB1C50">
      <w:pPr>
        <w:pStyle w:val="ListParagraph"/>
        <w:numPr>
          <w:ilvl w:val="0"/>
          <w:numId w:val="4"/>
        </w:numPr>
        <w:spacing w:before="240" w:line="276" w:lineRule="auto"/>
        <w:ind w:left="709" w:hanging="709"/>
        <w:contextualSpacing w:val="0"/>
        <w:rPr>
          <w:rFonts w:ascii="Arial" w:hAnsi="Arial" w:cs="Arial"/>
          <w:sz w:val="24"/>
          <w:szCs w:val="24"/>
        </w:rPr>
      </w:pPr>
      <w:r w:rsidRPr="007F7EFD">
        <w:rPr>
          <w:rFonts w:ascii="Arial" w:hAnsi="Arial" w:cs="Arial"/>
          <w:sz w:val="24"/>
          <w:szCs w:val="24"/>
        </w:rPr>
        <w:t>in order to provide a durable solution the applicant's situation is not secure in the long term (they may not have immediate protection concerns).</w:t>
      </w:r>
    </w:p>
    <w:p w:rsidR="00CB1C50" w:rsidRPr="007F7EFD" w:rsidRDefault="00CB1C50" w:rsidP="00CB1C50">
      <w:pPr>
        <w:spacing w:line="276" w:lineRule="auto"/>
        <w:rPr>
          <w:rFonts w:ascii="Arial" w:hAnsi="Arial" w:cs="Arial"/>
          <w:sz w:val="24"/>
          <w:szCs w:val="24"/>
        </w:rPr>
      </w:pPr>
    </w:p>
    <w:p w:rsidR="00CB1C50" w:rsidRPr="007F7EFD" w:rsidRDefault="00CB1C50" w:rsidP="00CB1C50">
      <w:pPr>
        <w:keepNext/>
        <w:spacing w:line="276" w:lineRule="auto"/>
        <w:rPr>
          <w:rFonts w:ascii="Arial" w:hAnsi="Arial" w:cs="Arial"/>
          <w:sz w:val="24"/>
          <w:szCs w:val="24"/>
        </w:rPr>
      </w:pPr>
      <w:r w:rsidRPr="007F7EFD">
        <w:rPr>
          <w:rFonts w:ascii="Arial" w:hAnsi="Arial" w:cs="Arial"/>
          <w:sz w:val="24"/>
          <w:szCs w:val="24"/>
        </w:rPr>
        <w:t>The VPR scheme identifies a number of groups as being particularly vulnerable and who will be given priority for settlement in the UK.  Although these might change in the future, the current priority groups are refugees who:</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have medical needs;</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have survived violence and torture;</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are women at risk;</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are children in a situation that makes them particularly vulnerable;</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have legal or physical protection needs;</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do not have local integration prospects; or</w:t>
      </w:r>
    </w:p>
    <w:p w:rsidR="00CB1C50" w:rsidRPr="007F7EFD" w:rsidRDefault="00CB1C50" w:rsidP="00CB1C50">
      <w:pPr>
        <w:pStyle w:val="ListParagraph"/>
        <w:numPr>
          <w:ilvl w:val="0"/>
          <w:numId w:val="5"/>
        </w:numPr>
        <w:spacing w:before="240" w:line="276" w:lineRule="auto"/>
        <w:ind w:left="709" w:hanging="709"/>
        <w:contextualSpacing w:val="0"/>
        <w:jc w:val="both"/>
        <w:rPr>
          <w:rFonts w:ascii="Arial" w:hAnsi="Arial" w:cs="Arial"/>
          <w:sz w:val="24"/>
          <w:szCs w:val="24"/>
        </w:rPr>
      </w:pPr>
      <w:r w:rsidRPr="007F7EFD">
        <w:rPr>
          <w:rFonts w:ascii="Arial" w:hAnsi="Arial" w:cs="Arial"/>
          <w:sz w:val="24"/>
          <w:szCs w:val="24"/>
        </w:rPr>
        <w:t>are elderly in a situation that makes them particularly vulnerable</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The UNHCR refers potential cases for resettlement in the United Kingdom to the Home Office.  The Home Office then checks cases against the eligibility criteria for the VPR scheme and carries out medical and security checks.  If the cases are accepted, the Home Office then arranges exit visas from the host country and entry visas into the UK.</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 xml:space="preserve">Refugees arriving in the UK in the first months of the scheme are not expected to include unaccompanied children. </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Cases which have been accepted by the Home Office as being suitable for resettlement in the UK are then referred to the devolved administrations and local authorities in England which have asked to participate in the scheme.  As part of this process, cases will be referred to the Northern Ireland Executive for consideration.</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 xml:space="preserve">For each </w:t>
      </w:r>
      <w:r>
        <w:rPr>
          <w:rFonts w:ascii="Arial" w:hAnsi="Arial" w:cs="Arial"/>
          <w:sz w:val="24"/>
          <w:szCs w:val="24"/>
        </w:rPr>
        <w:t>group</w:t>
      </w:r>
      <w:r w:rsidRPr="007F7EFD">
        <w:rPr>
          <w:rFonts w:ascii="Arial" w:hAnsi="Arial" w:cs="Arial"/>
          <w:sz w:val="24"/>
          <w:szCs w:val="24"/>
        </w:rPr>
        <w:t xml:space="preserve"> of referred cases, Northern Ireland will be asked to accept or reject the cases based on information contained in referral forms.  The referral forms give details on: family make up, age and any specific needs which the refugees may have.  Further detail on medical needs is provided a full medical health assessment report.</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 xml:space="preserve">All cases will differ and it is very difficult to generalise on the profile of the refugees who may arrive in Northern Ireland.  </w:t>
      </w:r>
    </w:p>
    <w:p w:rsidR="00F55EEB" w:rsidRDefault="00F55EEB"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 xml:space="preserve">When Northern Ireland has accepted a </w:t>
      </w:r>
      <w:r w:rsidR="009464D0">
        <w:rPr>
          <w:rFonts w:ascii="Arial" w:hAnsi="Arial" w:cs="Arial"/>
          <w:sz w:val="24"/>
          <w:szCs w:val="24"/>
        </w:rPr>
        <w:t>group</w:t>
      </w:r>
      <w:r w:rsidRPr="007F7EFD">
        <w:rPr>
          <w:rFonts w:ascii="Arial" w:hAnsi="Arial" w:cs="Arial"/>
          <w:sz w:val="24"/>
          <w:szCs w:val="24"/>
        </w:rPr>
        <w:t xml:space="preserve"> of cases, the Home Office will agree an arrival date for the group.  The refugees are expected to arrive on charter flights directly from one of the countries neighbouring Syria (i.e., Lebanon, Jordan or Turkey).</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It is the responsibility of the Northern Ireland authorities to make the necessary arrangements to receive and settle the refugees when they arrive here.</w:t>
      </w:r>
    </w:p>
    <w:p w:rsidR="00CB1C50" w:rsidRDefault="00CB1C50" w:rsidP="00CB1C50">
      <w:pPr>
        <w:spacing w:line="276" w:lineRule="auto"/>
        <w:rPr>
          <w:rFonts w:ascii="Arial" w:hAnsi="Arial" w:cs="Arial"/>
          <w:sz w:val="24"/>
          <w:szCs w:val="24"/>
        </w:rPr>
      </w:pPr>
    </w:p>
    <w:p w:rsidR="00CB1C50"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b/>
          <w:bCs/>
          <w:sz w:val="24"/>
          <w:szCs w:val="24"/>
        </w:rPr>
      </w:pPr>
      <w:r>
        <w:rPr>
          <w:rFonts w:ascii="Arial" w:hAnsi="Arial" w:cs="Arial"/>
          <w:b/>
          <w:bCs/>
          <w:sz w:val="24"/>
          <w:szCs w:val="24"/>
        </w:rPr>
        <w:t>The status of the</w:t>
      </w:r>
      <w:r w:rsidRPr="007F7EFD">
        <w:rPr>
          <w:rFonts w:ascii="Arial" w:hAnsi="Arial" w:cs="Arial"/>
          <w:b/>
          <w:bCs/>
          <w:sz w:val="24"/>
          <w:szCs w:val="24"/>
        </w:rPr>
        <w:t xml:space="preserve"> refugees when they arrive in N</w:t>
      </w:r>
      <w:r>
        <w:rPr>
          <w:rFonts w:ascii="Arial" w:hAnsi="Arial" w:cs="Arial"/>
          <w:b/>
          <w:bCs/>
          <w:sz w:val="24"/>
          <w:szCs w:val="24"/>
        </w:rPr>
        <w:t xml:space="preserve">orthern </w:t>
      </w:r>
      <w:r w:rsidRPr="007F7EFD">
        <w:rPr>
          <w:rFonts w:ascii="Arial" w:hAnsi="Arial" w:cs="Arial"/>
          <w:b/>
          <w:bCs/>
          <w:sz w:val="24"/>
          <w:szCs w:val="24"/>
        </w:rPr>
        <w:t>I</w:t>
      </w:r>
      <w:r>
        <w:rPr>
          <w:rFonts w:ascii="Arial" w:hAnsi="Arial" w:cs="Arial"/>
          <w:b/>
          <w:bCs/>
          <w:sz w:val="24"/>
          <w:szCs w:val="24"/>
        </w:rPr>
        <w:t>reland</w:t>
      </w:r>
    </w:p>
    <w:p w:rsidR="00CB1C50" w:rsidRPr="002A1856" w:rsidRDefault="00CB1C50" w:rsidP="00CB1C50">
      <w:pPr>
        <w:pStyle w:val="ListParagraph"/>
        <w:spacing w:line="276" w:lineRule="auto"/>
        <w:ind w:left="0"/>
        <w:rPr>
          <w:rFonts w:ascii="Arial" w:hAnsi="Arial" w:cs="Arial"/>
          <w:b/>
          <w:bCs/>
          <w:sz w:val="24"/>
          <w:szCs w:val="24"/>
        </w:rPr>
      </w:pPr>
    </w:p>
    <w:p w:rsidR="00CB1C50" w:rsidRPr="002A1856" w:rsidRDefault="00CB1C50" w:rsidP="00CB1C50">
      <w:pPr>
        <w:pStyle w:val="ListParagraph"/>
        <w:spacing w:line="276" w:lineRule="auto"/>
        <w:ind w:left="0"/>
        <w:rPr>
          <w:rFonts w:ascii="Arial" w:hAnsi="Arial" w:cs="Arial"/>
          <w:sz w:val="24"/>
          <w:szCs w:val="24"/>
        </w:rPr>
      </w:pPr>
      <w:r w:rsidRPr="002A1856">
        <w:rPr>
          <w:rFonts w:ascii="Arial" w:hAnsi="Arial" w:cs="Arial"/>
          <w:sz w:val="24"/>
          <w:szCs w:val="24"/>
        </w:rPr>
        <w:t>Those admitted under the V</w:t>
      </w:r>
      <w:r>
        <w:rPr>
          <w:rFonts w:ascii="Arial" w:hAnsi="Arial" w:cs="Arial"/>
          <w:sz w:val="24"/>
          <w:szCs w:val="24"/>
        </w:rPr>
        <w:t xml:space="preserve">ulnerable </w:t>
      </w:r>
      <w:r w:rsidRPr="002A1856">
        <w:rPr>
          <w:rFonts w:ascii="Arial" w:hAnsi="Arial" w:cs="Arial"/>
          <w:sz w:val="24"/>
          <w:szCs w:val="24"/>
        </w:rPr>
        <w:t>P</w:t>
      </w:r>
      <w:r>
        <w:rPr>
          <w:rFonts w:ascii="Arial" w:hAnsi="Arial" w:cs="Arial"/>
          <w:sz w:val="24"/>
          <w:szCs w:val="24"/>
        </w:rPr>
        <w:t xml:space="preserve">ersons </w:t>
      </w:r>
      <w:r w:rsidRPr="002A1856">
        <w:rPr>
          <w:rFonts w:ascii="Arial" w:hAnsi="Arial" w:cs="Arial"/>
          <w:sz w:val="24"/>
          <w:szCs w:val="24"/>
        </w:rPr>
        <w:t>R</w:t>
      </w:r>
      <w:r>
        <w:rPr>
          <w:rFonts w:ascii="Arial" w:hAnsi="Arial" w:cs="Arial"/>
          <w:sz w:val="24"/>
          <w:szCs w:val="24"/>
        </w:rPr>
        <w:t xml:space="preserve">elocation </w:t>
      </w:r>
      <w:r w:rsidRPr="002A1856">
        <w:rPr>
          <w:rFonts w:ascii="Arial" w:hAnsi="Arial" w:cs="Arial"/>
          <w:sz w:val="24"/>
          <w:szCs w:val="24"/>
        </w:rPr>
        <w:t xml:space="preserve">Scheme are granted five years’ Humanitarian Protection with full access to employment and public funds and rights to family reunion comparable to refugees. </w:t>
      </w:r>
    </w:p>
    <w:p w:rsidR="00CB1C50" w:rsidRPr="002A1856" w:rsidRDefault="00CB1C50" w:rsidP="00CB1C50">
      <w:pPr>
        <w:pStyle w:val="ListParagraph"/>
        <w:spacing w:line="276" w:lineRule="auto"/>
        <w:ind w:left="0"/>
        <w:rPr>
          <w:rFonts w:ascii="Arial" w:hAnsi="Arial" w:cs="Arial"/>
          <w:sz w:val="24"/>
          <w:szCs w:val="24"/>
        </w:rPr>
      </w:pPr>
    </w:p>
    <w:p w:rsidR="00CB1C50" w:rsidRPr="002A1856" w:rsidRDefault="00CB1C50" w:rsidP="00CB1C50">
      <w:pPr>
        <w:pStyle w:val="ListParagraph"/>
        <w:spacing w:line="276" w:lineRule="auto"/>
        <w:ind w:left="0"/>
        <w:rPr>
          <w:rFonts w:ascii="Arial" w:hAnsi="Arial" w:cs="Arial"/>
          <w:sz w:val="24"/>
          <w:szCs w:val="24"/>
        </w:rPr>
      </w:pPr>
      <w:r w:rsidRPr="002A1856">
        <w:rPr>
          <w:rFonts w:ascii="Arial" w:hAnsi="Arial" w:cs="Arial"/>
          <w:sz w:val="24"/>
          <w:szCs w:val="24"/>
        </w:rPr>
        <w:t>The rights and benefits that go with Humanitarian Protection include:</w:t>
      </w:r>
    </w:p>
    <w:p w:rsidR="00F55EEB"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 xml:space="preserve">Access to public funds. </w:t>
      </w:r>
      <w:r>
        <w:rPr>
          <w:rFonts w:ascii="Arial" w:hAnsi="Arial" w:cs="Arial"/>
          <w:sz w:val="24"/>
          <w:szCs w:val="24"/>
        </w:rPr>
        <w:t xml:space="preserve"> </w:t>
      </w:r>
      <w:r w:rsidRPr="002A1856">
        <w:rPr>
          <w:rFonts w:ascii="Arial" w:hAnsi="Arial" w:cs="Arial"/>
          <w:sz w:val="24"/>
          <w:szCs w:val="24"/>
        </w:rPr>
        <w:t xml:space="preserve">Public funds include a range of benefits that are given to people on a low income, as well as housing support. </w:t>
      </w:r>
    </w:p>
    <w:p w:rsidR="00CB1C50" w:rsidRPr="00381E5D"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381E5D">
        <w:rPr>
          <w:rFonts w:ascii="Arial" w:hAnsi="Arial" w:cs="Arial"/>
          <w:sz w:val="24"/>
          <w:szCs w:val="24"/>
        </w:rPr>
        <w:t xml:space="preserve">Entitlement to work. </w:t>
      </w:r>
    </w:p>
    <w:p w:rsidR="00CB1C50" w:rsidRPr="00381E5D" w:rsidRDefault="00A3227E" w:rsidP="00CB1C50">
      <w:pPr>
        <w:pStyle w:val="ListParagraph"/>
        <w:numPr>
          <w:ilvl w:val="0"/>
          <w:numId w:val="1"/>
        </w:numPr>
        <w:spacing w:before="240" w:line="276" w:lineRule="auto"/>
        <w:ind w:left="567" w:hanging="567"/>
        <w:contextualSpacing w:val="0"/>
        <w:rPr>
          <w:rFonts w:ascii="Arial" w:hAnsi="Arial" w:cs="Arial"/>
          <w:sz w:val="24"/>
          <w:szCs w:val="24"/>
        </w:rPr>
      </w:pPr>
      <w:r>
        <w:rPr>
          <w:rFonts w:ascii="Arial" w:hAnsi="Arial" w:cs="Arial"/>
          <w:sz w:val="24"/>
          <w:szCs w:val="24"/>
        </w:rPr>
        <w:t xml:space="preserve">They will also be eligible to claim housing, be admitted to schools and receive healthcare. </w:t>
      </w:r>
    </w:p>
    <w:p w:rsidR="00CB1C50" w:rsidRPr="002A1856" w:rsidRDefault="00A3227E" w:rsidP="00CB1C50">
      <w:pPr>
        <w:pStyle w:val="ListParagraph"/>
        <w:numPr>
          <w:ilvl w:val="0"/>
          <w:numId w:val="1"/>
        </w:numPr>
        <w:spacing w:before="240" w:line="276" w:lineRule="auto"/>
        <w:ind w:left="567" w:hanging="567"/>
        <w:contextualSpacing w:val="0"/>
        <w:rPr>
          <w:rFonts w:ascii="Arial" w:hAnsi="Arial" w:cs="Arial"/>
          <w:sz w:val="24"/>
          <w:szCs w:val="24"/>
        </w:rPr>
      </w:pPr>
      <w:r>
        <w:rPr>
          <w:rFonts w:ascii="Arial" w:hAnsi="Arial" w:cs="Arial"/>
          <w:sz w:val="24"/>
          <w:szCs w:val="24"/>
        </w:rPr>
        <w:t>Access to an integration loan. This is an i</w:t>
      </w:r>
      <w:r w:rsidR="00CB1C50" w:rsidRPr="002A1856">
        <w:rPr>
          <w:rFonts w:ascii="Arial" w:hAnsi="Arial" w:cs="Arial"/>
          <w:sz w:val="24"/>
          <w:szCs w:val="24"/>
        </w:rPr>
        <w:t>nterest free loan that covers a rent deposit or rent, essential household items and education and training for work.</w:t>
      </w:r>
    </w:p>
    <w:p w:rsidR="00CB1C50" w:rsidRPr="002A1856"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Family Reunion. On application certain family members can apply to resettle with the person granted humanitarian protection. These are: a husband, wife, civil partner or the person they’ve been in a genuine relationship with for 2 years / any child under 18 who is not leading an independent life, is unmarried / not in a civil partnership and has not formed an independent family unit.</w:t>
      </w:r>
    </w:p>
    <w:p w:rsidR="00CB1C50" w:rsidRPr="002A1856"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They will have the same status as their sponsor, but cannot themselves sponsor family reunion cases.</w:t>
      </w:r>
    </w:p>
    <w:p w:rsidR="00CB1C50" w:rsidRPr="002A1856"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 xml:space="preserve">If refugees and those under Humanitarian </w:t>
      </w:r>
      <w:r w:rsidR="00F55EEB">
        <w:rPr>
          <w:rFonts w:ascii="Arial" w:hAnsi="Arial" w:cs="Arial"/>
          <w:sz w:val="24"/>
          <w:szCs w:val="24"/>
        </w:rPr>
        <w:t>P</w:t>
      </w:r>
      <w:r w:rsidRPr="002A1856">
        <w:rPr>
          <w:rFonts w:ascii="Arial" w:hAnsi="Arial" w:cs="Arial"/>
          <w:sz w:val="24"/>
          <w:szCs w:val="24"/>
        </w:rPr>
        <w:t>rotection can</w:t>
      </w:r>
      <w:r w:rsidR="00F55EEB">
        <w:rPr>
          <w:rFonts w:ascii="Arial" w:hAnsi="Arial" w:cs="Arial"/>
          <w:sz w:val="24"/>
          <w:szCs w:val="24"/>
        </w:rPr>
        <w:t xml:space="preserve"> no</w:t>
      </w:r>
      <w:r w:rsidRPr="002A1856">
        <w:rPr>
          <w:rFonts w:ascii="Arial" w:hAnsi="Arial" w:cs="Arial"/>
          <w:sz w:val="24"/>
          <w:szCs w:val="24"/>
        </w:rPr>
        <w:t xml:space="preserve">t return home after five years, they can seek permanent settlement in the UK – this is again a Home Office responsibility. </w:t>
      </w:r>
    </w:p>
    <w:p w:rsidR="00CB1C50" w:rsidRPr="002A1856"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 xml:space="preserve">Those under Humanitarian Protection can move around and resettle freely in the UK. </w:t>
      </w:r>
    </w:p>
    <w:p w:rsidR="00CB1C50" w:rsidRPr="002A1856"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 xml:space="preserve">They can apply for a Home Office travel document, which is not a UK passport, so would not benefit from the Common Travel Area or EEA membership. </w:t>
      </w:r>
      <w:r>
        <w:rPr>
          <w:rFonts w:ascii="Arial" w:hAnsi="Arial" w:cs="Arial"/>
          <w:sz w:val="24"/>
          <w:szCs w:val="24"/>
        </w:rPr>
        <w:t xml:space="preserve"> </w:t>
      </w:r>
      <w:r w:rsidRPr="002A1856">
        <w:rPr>
          <w:rFonts w:ascii="Arial" w:hAnsi="Arial" w:cs="Arial"/>
          <w:sz w:val="24"/>
          <w:szCs w:val="24"/>
        </w:rPr>
        <w:t xml:space="preserve">They may hold a valid previous passport. </w:t>
      </w:r>
    </w:p>
    <w:p w:rsidR="00CB1C50" w:rsidRPr="002A1856" w:rsidRDefault="00CB1C50" w:rsidP="00CB1C50">
      <w:pPr>
        <w:pStyle w:val="ListParagraph"/>
        <w:numPr>
          <w:ilvl w:val="0"/>
          <w:numId w:val="1"/>
        </w:numPr>
        <w:spacing w:before="240" w:line="276" w:lineRule="auto"/>
        <w:ind w:left="567" w:hanging="567"/>
        <w:contextualSpacing w:val="0"/>
        <w:rPr>
          <w:rFonts w:ascii="Arial" w:hAnsi="Arial" w:cs="Arial"/>
          <w:sz w:val="24"/>
          <w:szCs w:val="24"/>
        </w:rPr>
      </w:pPr>
      <w:r w:rsidRPr="002A1856">
        <w:rPr>
          <w:rFonts w:ascii="Arial" w:hAnsi="Arial" w:cs="Arial"/>
          <w:sz w:val="24"/>
          <w:szCs w:val="24"/>
        </w:rPr>
        <w:t xml:space="preserve">They must still apply for a visa to travel outside the UK. </w:t>
      </w:r>
      <w:r>
        <w:rPr>
          <w:rFonts w:ascii="Arial" w:hAnsi="Arial" w:cs="Arial"/>
          <w:sz w:val="24"/>
          <w:szCs w:val="24"/>
        </w:rPr>
        <w:t xml:space="preserve"> </w:t>
      </w:r>
      <w:r w:rsidRPr="002A1856">
        <w:rPr>
          <w:rFonts w:ascii="Arial" w:hAnsi="Arial" w:cs="Arial"/>
          <w:sz w:val="24"/>
          <w:szCs w:val="24"/>
        </w:rPr>
        <w:t>Where they go and how long they stay out of UK may affect their status, particularly if they are seeking settlement after five years.</w:t>
      </w:r>
    </w:p>
    <w:p w:rsidR="00CB1C50" w:rsidRDefault="00CB1C50" w:rsidP="00CB1C50">
      <w:pPr>
        <w:spacing w:line="276" w:lineRule="auto"/>
        <w:rPr>
          <w:rFonts w:ascii="Arial" w:hAnsi="Arial" w:cs="Arial"/>
          <w:sz w:val="24"/>
          <w:szCs w:val="24"/>
        </w:rPr>
      </w:pPr>
    </w:p>
    <w:p w:rsidR="00CB1C50" w:rsidRPr="002A1856" w:rsidRDefault="00CB1C50" w:rsidP="00CB1C50">
      <w:pPr>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b/>
          <w:sz w:val="24"/>
          <w:szCs w:val="24"/>
        </w:rPr>
      </w:pPr>
      <w:r w:rsidRPr="007F7EFD">
        <w:rPr>
          <w:rFonts w:ascii="Arial" w:hAnsi="Arial" w:cs="Arial"/>
          <w:b/>
          <w:sz w:val="24"/>
          <w:szCs w:val="24"/>
        </w:rPr>
        <w:t>Definition of terms</w:t>
      </w:r>
    </w:p>
    <w:p w:rsidR="00CB1C50" w:rsidRPr="007F7EFD" w:rsidRDefault="00CB1C50" w:rsidP="00CB1C50">
      <w:pPr>
        <w:tabs>
          <w:tab w:val="left" w:pos="0"/>
        </w:tabs>
        <w:spacing w:line="276" w:lineRule="auto"/>
        <w:rPr>
          <w:rFonts w:ascii="Arial" w:hAnsi="Arial" w:cs="Arial"/>
          <w:sz w:val="24"/>
          <w:szCs w:val="24"/>
        </w:rPr>
      </w:pPr>
    </w:p>
    <w:p w:rsidR="00CB1C50" w:rsidRDefault="00CB1C50" w:rsidP="00CB1C50">
      <w:pPr>
        <w:spacing w:line="276" w:lineRule="auto"/>
        <w:rPr>
          <w:rFonts w:ascii="Arial" w:hAnsi="Arial" w:cs="Arial"/>
          <w:sz w:val="24"/>
          <w:szCs w:val="24"/>
          <w:lang w:val="en-US"/>
        </w:rPr>
      </w:pPr>
      <w:r w:rsidRPr="007F7EFD">
        <w:rPr>
          <w:rFonts w:ascii="Arial" w:hAnsi="Arial" w:cs="Arial"/>
          <w:sz w:val="24"/>
          <w:szCs w:val="24"/>
          <w:lang w:val="en-US"/>
        </w:rPr>
        <w:t xml:space="preserve">There is much confusion about the different terms used </w:t>
      </w:r>
      <w:r>
        <w:rPr>
          <w:rFonts w:ascii="Arial" w:hAnsi="Arial" w:cs="Arial"/>
          <w:sz w:val="24"/>
          <w:szCs w:val="24"/>
          <w:lang w:val="en-US"/>
        </w:rPr>
        <w:t>in relation to refugees and asylum seekers.  The following definitions have been provided by the British Red Cross.</w:t>
      </w:r>
    </w:p>
    <w:p w:rsidR="00CB1C50" w:rsidRDefault="00CB1C50" w:rsidP="00CB1C50">
      <w:pPr>
        <w:shd w:val="clear" w:color="auto" w:fill="FFFFFF"/>
        <w:spacing w:line="276" w:lineRule="auto"/>
        <w:jc w:val="both"/>
        <w:textAlignment w:val="baseline"/>
        <w:rPr>
          <w:rFonts w:ascii="Arial" w:hAnsi="Arial" w:cs="Arial"/>
          <w:sz w:val="24"/>
          <w:szCs w:val="24"/>
        </w:rPr>
      </w:pPr>
    </w:p>
    <w:p w:rsidR="00CB1C50" w:rsidRPr="007F7EFD" w:rsidRDefault="00CB1C50" w:rsidP="00CB1C50">
      <w:pPr>
        <w:shd w:val="clear" w:color="auto" w:fill="FFFFFF"/>
        <w:spacing w:line="276" w:lineRule="auto"/>
        <w:jc w:val="both"/>
        <w:textAlignment w:val="baseline"/>
        <w:rPr>
          <w:rFonts w:ascii="Arial" w:eastAsia="Calibri" w:hAnsi="Arial" w:cs="Arial"/>
          <w:sz w:val="24"/>
          <w:szCs w:val="24"/>
          <w:u w:val="single"/>
        </w:rPr>
      </w:pPr>
      <w:r w:rsidRPr="007F7EFD">
        <w:rPr>
          <w:rFonts w:ascii="Arial" w:hAnsi="Arial" w:cs="Arial"/>
          <w:sz w:val="24"/>
          <w:szCs w:val="24"/>
          <w:u w:val="single"/>
        </w:rPr>
        <w:t>Refugee</w:t>
      </w:r>
    </w:p>
    <w:p w:rsidR="00CB1C50" w:rsidRPr="007F7EFD" w:rsidRDefault="00CB1C50" w:rsidP="00F55EEB">
      <w:pPr>
        <w:numPr>
          <w:ilvl w:val="0"/>
          <w:numId w:val="9"/>
        </w:numPr>
        <w:shd w:val="clear" w:color="auto" w:fill="FFFFFF"/>
        <w:spacing w:before="120" w:line="276" w:lineRule="auto"/>
        <w:ind w:left="714" w:hanging="357"/>
        <w:textAlignment w:val="baseline"/>
        <w:rPr>
          <w:rFonts w:ascii="Arial" w:hAnsi="Arial" w:cs="Arial"/>
          <w:sz w:val="24"/>
          <w:szCs w:val="24"/>
          <w:lang w:val="en-US"/>
        </w:rPr>
      </w:pPr>
      <w:r w:rsidRPr="007F7EFD">
        <w:rPr>
          <w:rFonts w:ascii="Arial" w:hAnsi="Arial" w:cs="Arial"/>
          <w:sz w:val="24"/>
          <w:szCs w:val="24"/>
          <w:lang w:val="en-US"/>
        </w:rPr>
        <w:t xml:space="preserve">has proven to the authorities that they would be at risk if returned to their home country </w:t>
      </w:r>
    </w:p>
    <w:p w:rsidR="00CB1C50" w:rsidRPr="007F7EFD" w:rsidRDefault="00CB1C50" w:rsidP="00F55EEB">
      <w:pPr>
        <w:numPr>
          <w:ilvl w:val="0"/>
          <w:numId w:val="9"/>
        </w:numPr>
        <w:shd w:val="clear" w:color="auto" w:fill="FFFFFF"/>
        <w:spacing w:before="120" w:line="276" w:lineRule="auto"/>
        <w:ind w:left="714" w:hanging="357"/>
        <w:textAlignment w:val="baseline"/>
        <w:rPr>
          <w:rFonts w:ascii="Arial" w:hAnsi="Arial" w:cs="Arial"/>
          <w:sz w:val="24"/>
          <w:szCs w:val="24"/>
          <w:lang w:val="en-US"/>
        </w:rPr>
      </w:pPr>
      <w:r w:rsidRPr="007F7EFD">
        <w:rPr>
          <w:rFonts w:ascii="Arial" w:hAnsi="Arial" w:cs="Arial"/>
          <w:sz w:val="24"/>
          <w:szCs w:val="24"/>
          <w:lang w:val="en-US"/>
        </w:rPr>
        <w:t>has had their claim for asylum accepted by the government</w:t>
      </w:r>
    </w:p>
    <w:p w:rsidR="00CB1C50" w:rsidRPr="007F7EFD" w:rsidRDefault="00CB1C50" w:rsidP="00F55EEB">
      <w:pPr>
        <w:numPr>
          <w:ilvl w:val="0"/>
          <w:numId w:val="9"/>
        </w:numPr>
        <w:shd w:val="clear" w:color="auto" w:fill="FFFFFF"/>
        <w:spacing w:before="120" w:line="276" w:lineRule="auto"/>
        <w:ind w:left="714" w:hanging="357"/>
        <w:textAlignment w:val="baseline"/>
        <w:rPr>
          <w:rFonts w:ascii="Arial" w:hAnsi="Arial" w:cs="Arial"/>
          <w:sz w:val="24"/>
          <w:szCs w:val="24"/>
          <w:lang w:val="en-US"/>
        </w:rPr>
      </w:pPr>
      <w:r w:rsidRPr="007F7EFD">
        <w:rPr>
          <w:rFonts w:ascii="Arial" w:hAnsi="Arial" w:cs="Arial"/>
          <w:sz w:val="24"/>
          <w:szCs w:val="24"/>
          <w:lang w:val="en-US"/>
        </w:rPr>
        <w:t>can now stay here either long-term or indefinitely.</w:t>
      </w:r>
    </w:p>
    <w:p w:rsidR="00CB1C50" w:rsidRPr="007F7EFD" w:rsidRDefault="00CB1C50" w:rsidP="00CB1C50">
      <w:pPr>
        <w:spacing w:line="276" w:lineRule="auto"/>
        <w:rPr>
          <w:rFonts w:ascii="Arial" w:hAnsi="Arial" w:cs="Arial"/>
          <w:sz w:val="24"/>
          <w:szCs w:val="24"/>
          <w:u w:val="single"/>
          <w:lang w:val="en-US"/>
        </w:rPr>
      </w:pPr>
    </w:p>
    <w:p w:rsidR="00CB1C50" w:rsidRPr="007F7EFD" w:rsidRDefault="00CB1C50" w:rsidP="00CB1C50">
      <w:pPr>
        <w:shd w:val="clear" w:color="auto" w:fill="FFFFFF"/>
        <w:spacing w:line="276" w:lineRule="auto"/>
        <w:textAlignment w:val="baseline"/>
        <w:rPr>
          <w:rFonts w:ascii="Arial" w:hAnsi="Arial" w:cs="Arial"/>
          <w:sz w:val="24"/>
          <w:szCs w:val="24"/>
          <w:u w:val="single"/>
        </w:rPr>
      </w:pPr>
      <w:r w:rsidRPr="007F7EFD">
        <w:rPr>
          <w:rFonts w:ascii="Arial" w:hAnsi="Arial" w:cs="Arial"/>
          <w:sz w:val="24"/>
          <w:szCs w:val="24"/>
          <w:u w:val="single"/>
        </w:rPr>
        <w:t>Asylum seeker</w:t>
      </w:r>
    </w:p>
    <w:p w:rsidR="00CB1C50" w:rsidRPr="007F7EFD" w:rsidRDefault="00CB1C50" w:rsidP="00F55EEB">
      <w:pPr>
        <w:numPr>
          <w:ilvl w:val="0"/>
          <w:numId w:val="8"/>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flees their homeland </w:t>
      </w:r>
    </w:p>
    <w:p w:rsidR="00CB1C50" w:rsidRPr="007F7EFD" w:rsidRDefault="00CB1C50" w:rsidP="00F55EEB">
      <w:pPr>
        <w:numPr>
          <w:ilvl w:val="0"/>
          <w:numId w:val="8"/>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arrives in another country , whichever way they can</w:t>
      </w:r>
    </w:p>
    <w:p w:rsidR="00CB1C50" w:rsidRPr="007F7EFD" w:rsidRDefault="00CB1C50" w:rsidP="00F55EEB">
      <w:pPr>
        <w:numPr>
          <w:ilvl w:val="0"/>
          <w:numId w:val="8"/>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makes themselves known to the authorities </w:t>
      </w:r>
    </w:p>
    <w:p w:rsidR="00CB1C50" w:rsidRPr="007F7EFD" w:rsidRDefault="00CB1C50" w:rsidP="00F55EEB">
      <w:pPr>
        <w:numPr>
          <w:ilvl w:val="0"/>
          <w:numId w:val="8"/>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submits an asylum application </w:t>
      </w:r>
    </w:p>
    <w:p w:rsidR="00CB1C50" w:rsidRPr="007F7EFD" w:rsidRDefault="00CB1C50" w:rsidP="00F55EEB">
      <w:pPr>
        <w:numPr>
          <w:ilvl w:val="0"/>
          <w:numId w:val="8"/>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has a legal right to stay in the country while awaiting a decision. </w:t>
      </w:r>
    </w:p>
    <w:p w:rsidR="00CB1C50" w:rsidRDefault="00CB1C50" w:rsidP="00CB1C50">
      <w:pPr>
        <w:shd w:val="clear" w:color="auto" w:fill="FFFFFF"/>
        <w:spacing w:line="276" w:lineRule="auto"/>
        <w:jc w:val="both"/>
        <w:textAlignment w:val="baseline"/>
        <w:rPr>
          <w:rFonts w:ascii="Arial" w:hAnsi="Arial" w:cs="Arial"/>
          <w:sz w:val="24"/>
          <w:szCs w:val="24"/>
        </w:rPr>
      </w:pPr>
    </w:p>
    <w:p w:rsidR="00CB1C50" w:rsidRPr="007F7EFD" w:rsidRDefault="00CB1C50" w:rsidP="00CB1C50">
      <w:pPr>
        <w:shd w:val="clear" w:color="auto" w:fill="FFFFFF"/>
        <w:spacing w:line="276" w:lineRule="auto"/>
        <w:jc w:val="both"/>
        <w:textAlignment w:val="baseline"/>
        <w:rPr>
          <w:rFonts w:ascii="Arial" w:eastAsia="Calibri" w:hAnsi="Arial" w:cs="Arial"/>
          <w:sz w:val="24"/>
          <w:szCs w:val="24"/>
          <w:u w:val="single"/>
        </w:rPr>
      </w:pPr>
      <w:r w:rsidRPr="007F7EFD">
        <w:rPr>
          <w:rFonts w:ascii="Arial" w:hAnsi="Arial" w:cs="Arial"/>
          <w:sz w:val="24"/>
          <w:szCs w:val="24"/>
          <w:u w:val="single"/>
        </w:rPr>
        <w:t>Refused asylum seeker</w:t>
      </w:r>
    </w:p>
    <w:p w:rsidR="00CB1C50" w:rsidRPr="007F7EFD" w:rsidRDefault="00CB1C50" w:rsidP="00F55EEB">
      <w:pPr>
        <w:numPr>
          <w:ilvl w:val="0"/>
          <w:numId w:val="10"/>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has been unable to prove that they would face persecution back home </w:t>
      </w:r>
    </w:p>
    <w:p w:rsidR="00CB1C50" w:rsidRPr="007F7EFD" w:rsidRDefault="00CB1C50" w:rsidP="00F55EEB">
      <w:pPr>
        <w:numPr>
          <w:ilvl w:val="0"/>
          <w:numId w:val="10"/>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has been denied protection by the authorities </w:t>
      </w:r>
    </w:p>
    <w:p w:rsidR="00CB1C50" w:rsidRPr="007F7EFD" w:rsidRDefault="00CB1C50" w:rsidP="00F55EEB">
      <w:pPr>
        <w:numPr>
          <w:ilvl w:val="0"/>
          <w:numId w:val="10"/>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must now leave the country, unless they wish to appeal the decision or there are legitimate reasons why they cannot yet return home. </w:t>
      </w:r>
    </w:p>
    <w:p w:rsidR="00CB1C50" w:rsidRDefault="00CB1C50" w:rsidP="00CB1C50">
      <w:pPr>
        <w:shd w:val="clear" w:color="auto" w:fill="FFFFFF"/>
        <w:spacing w:line="276" w:lineRule="auto"/>
        <w:jc w:val="both"/>
        <w:textAlignment w:val="baseline"/>
        <w:rPr>
          <w:rFonts w:ascii="Arial" w:hAnsi="Arial" w:cs="Arial"/>
          <w:sz w:val="24"/>
          <w:szCs w:val="24"/>
        </w:rPr>
      </w:pPr>
    </w:p>
    <w:p w:rsidR="00CB1C50" w:rsidRPr="007F7EFD" w:rsidRDefault="00CB1C50" w:rsidP="00CB1C50">
      <w:pPr>
        <w:shd w:val="clear" w:color="auto" w:fill="FFFFFF"/>
        <w:spacing w:line="276" w:lineRule="auto"/>
        <w:jc w:val="both"/>
        <w:textAlignment w:val="baseline"/>
        <w:rPr>
          <w:rFonts w:ascii="Arial" w:eastAsia="Calibri" w:hAnsi="Arial" w:cs="Arial"/>
          <w:sz w:val="24"/>
          <w:szCs w:val="24"/>
          <w:u w:val="single"/>
        </w:rPr>
      </w:pPr>
      <w:r w:rsidRPr="007F7EFD">
        <w:rPr>
          <w:rFonts w:ascii="Arial" w:hAnsi="Arial" w:cs="Arial"/>
          <w:sz w:val="24"/>
          <w:szCs w:val="24"/>
          <w:u w:val="single"/>
        </w:rPr>
        <w:t>Economic migrant</w:t>
      </w:r>
    </w:p>
    <w:p w:rsidR="00CB1C50" w:rsidRPr="007F7EFD" w:rsidRDefault="00CB1C50" w:rsidP="00F55EEB">
      <w:pPr>
        <w:numPr>
          <w:ilvl w:val="0"/>
          <w:numId w:val="11"/>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has moved to another country to work </w:t>
      </w:r>
    </w:p>
    <w:p w:rsidR="00CB1C50" w:rsidRPr="007F7EFD" w:rsidRDefault="00CB1C50" w:rsidP="00F55EEB">
      <w:pPr>
        <w:numPr>
          <w:ilvl w:val="0"/>
          <w:numId w:val="11"/>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could be legally or illegally resident, depending on how they entered the country </w:t>
      </w:r>
    </w:p>
    <w:p w:rsidR="00CB1C50" w:rsidRPr="007F7EFD" w:rsidRDefault="00CB1C50" w:rsidP="00F55EEB">
      <w:pPr>
        <w:numPr>
          <w:ilvl w:val="0"/>
          <w:numId w:val="11"/>
        </w:numPr>
        <w:shd w:val="clear" w:color="auto" w:fill="FFFFFF"/>
        <w:spacing w:before="120" w:line="276" w:lineRule="auto"/>
        <w:textAlignment w:val="baseline"/>
        <w:rPr>
          <w:rFonts w:ascii="Arial" w:hAnsi="Arial" w:cs="Arial"/>
          <w:sz w:val="24"/>
          <w:szCs w:val="24"/>
          <w:lang w:val="en-US"/>
        </w:rPr>
      </w:pPr>
      <w:r w:rsidRPr="007F7EFD">
        <w:rPr>
          <w:rFonts w:ascii="Arial" w:hAnsi="Arial" w:cs="Arial"/>
          <w:sz w:val="24"/>
          <w:szCs w:val="24"/>
          <w:lang w:val="en-US"/>
        </w:rPr>
        <w:t xml:space="preserve">may or may not have a legal work permit. </w:t>
      </w:r>
    </w:p>
    <w:p w:rsidR="00CB1C50" w:rsidRPr="007F7EFD" w:rsidRDefault="00CB1C50" w:rsidP="00CB1C50">
      <w:pPr>
        <w:spacing w:after="200" w:line="276" w:lineRule="auto"/>
        <w:rPr>
          <w:rFonts w:ascii="Arial" w:hAnsi="Arial" w:cs="Arial"/>
          <w:sz w:val="24"/>
          <w:szCs w:val="24"/>
        </w:rPr>
      </w:pPr>
      <w:r w:rsidRPr="007F7EFD">
        <w:rPr>
          <w:rFonts w:ascii="Arial" w:hAnsi="Arial" w:cs="Arial"/>
          <w:sz w:val="24"/>
          <w:szCs w:val="24"/>
        </w:rPr>
        <w:br w:type="page"/>
      </w:r>
    </w:p>
    <w:p w:rsidR="00CB1C50" w:rsidRDefault="00CB1C50" w:rsidP="00CB1C50">
      <w:pPr>
        <w:tabs>
          <w:tab w:val="left" w:pos="0"/>
        </w:tabs>
        <w:spacing w:line="276" w:lineRule="auto"/>
        <w:rPr>
          <w:rFonts w:ascii="Arial" w:hAnsi="Arial" w:cs="Arial"/>
          <w:b/>
          <w:sz w:val="24"/>
          <w:szCs w:val="24"/>
        </w:rPr>
      </w:pPr>
      <w:r>
        <w:rPr>
          <w:rFonts w:ascii="Arial" w:hAnsi="Arial" w:cs="Arial"/>
          <w:b/>
          <w:sz w:val="24"/>
          <w:szCs w:val="24"/>
        </w:rPr>
        <w:t xml:space="preserve">Section </w:t>
      </w:r>
      <w:r w:rsidR="00D75799">
        <w:rPr>
          <w:rFonts w:ascii="Arial" w:hAnsi="Arial" w:cs="Arial"/>
          <w:b/>
          <w:sz w:val="24"/>
          <w:szCs w:val="24"/>
        </w:rPr>
        <w:t>4</w:t>
      </w:r>
    </w:p>
    <w:p w:rsidR="00CB1C50" w:rsidRDefault="00CB1C50" w:rsidP="00CB1C50">
      <w:pPr>
        <w:tabs>
          <w:tab w:val="left" w:pos="0"/>
        </w:tabs>
        <w:spacing w:line="276" w:lineRule="auto"/>
        <w:rPr>
          <w:rFonts w:ascii="Arial" w:hAnsi="Arial" w:cs="Arial"/>
          <w:b/>
          <w:sz w:val="24"/>
          <w:szCs w:val="24"/>
        </w:rPr>
      </w:pPr>
    </w:p>
    <w:p w:rsidR="00CB1C50" w:rsidRPr="007F7EFD" w:rsidRDefault="00CB1C50" w:rsidP="00CB1C50">
      <w:pPr>
        <w:tabs>
          <w:tab w:val="left" w:pos="0"/>
        </w:tabs>
        <w:spacing w:line="276" w:lineRule="auto"/>
        <w:rPr>
          <w:rFonts w:ascii="Arial" w:hAnsi="Arial" w:cs="Arial"/>
          <w:b/>
          <w:sz w:val="24"/>
          <w:szCs w:val="24"/>
        </w:rPr>
      </w:pPr>
      <w:r w:rsidRPr="007F7EFD">
        <w:rPr>
          <w:rFonts w:ascii="Arial" w:hAnsi="Arial" w:cs="Arial"/>
          <w:b/>
          <w:sz w:val="24"/>
          <w:szCs w:val="24"/>
        </w:rPr>
        <w:t>Northern Ireland’s preparations for the arrival of Syrian refugees</w:t>
      </w:r>
    </w:p>
    <w:p w:rsidR="00CB1C50" w:rsidRPr="007F7EFD" w:rsidRDefault="00CB1C50" w:rsidP="00CB1C50">
      <w:pPr>
        <w:tabs>
          <w:tab w:val="left" w:pos="0"/>
        </w:tabs>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In response to the Prime Minister’s commitment Ministers asked officials to start preparatory work and two groups have been established to take this forward.</w:t>
      </w:r>
    </w:p>
    <w:p w:rsidR="00CB1C50" w:rsidRPr="007F7EFD" w:rsidRDefault="00CB1C50" w:rsidP="00CB1C50">
      <w:pPr>
        <w:pStyle w:val="ListParagraph"/>
        <w:numPr>
          <w:ilvl w:val="0"/>
          <w:numId w:val="6"/>
        </w:numPr>
        <w:spacing w:before="240" w:line="276" w:lineRule="auto"/>
        <w:ind w:left="567" w:hanging="567"/>
        <w:contextualSpacing w:val="0"/>
        <w:rPr>
          <w:rFonts w:ascii="Arial" w:hAnsi="Arial" w:cs="Arial"/>
          <w:sz w:val="24"/>
          <w:szCs w:val="24"/>
        </w:rPr>
      </w:pPr>
      <w:r w:rsidRPr="007F7EFD">
        <w:rPr>
          <w:rFonts w:ascii="Arial" w:hAnsi="Arial" w:cs="Arial"/>
          <w:sz w:val="24"/>
          <w:szCs w:val="24"/>
        </w:rPr>
        <w:t xml:space="preserve">A Strategic Planning Group led by </w:t>
      </w:r>
      <w:r w:rsidR="00057995">
        <w:rPr>
          <w:rFonts w:ascii="Arial" w:hAnsi="Arial" w:cs="Arial"/>
          <w:sz w:val="24"/>
          <w:szCs w:val="24"/>
        </w:rPr>
        <w:t>The Executive Office (TEO)</w:t>
      </w:r>
      <w:r w:rsidRPr="007F7EFD">
        <w:rPr>
          <w:rFonts w:ascii="Arial" w:hAnsi="Arial" w:cs="Arial"/>
          <w:sz w:val="24"/>
          <w:szCs w:val="24"/>
        </w:rPr>
        <w:t xml:space="preserve"> to coordinate the response of the Executive Departments and agencies and consider the strategic issues and local implications; and</w:t>
      </w:r>
    </w:p>
    <w:p w:rsidR="00CB1C50" w:rsidRPr="007F7EFD" w:rsidRDefault="00CB1C50" w:rsidP="00CB1C50">
      <w:pPr>
        <w:pStyle w:val="ListParagraph"/>
        <w:numPr>
          <w:ilvl w:val="0"/>
          <w:numId w:val="6"/>
        </w:numPr>
        <w:spacing w:before="240" w:line="276" w:lineRule="auto"/>
        <w:ind w:left="567" w:hanging="567"/>
        <w:contextualSpacing w:val="0"/>
        <w:rPr>
          <w:rFonts w:ascii="Arial" w:hAnsi="Arial" w:cs="Arial"/>
          <w:sz w:val="24"/>
          <w:szCs w:val="24"/>
        </w:rPr>
      </w:pPr>
      <w:r w:rsidRPr="007F7EFD">
        <w:rPr>
          <w:rFonts w:ascii="Arial" w:hAnsi="Arial" w:cs="Arial"/>
          <w:sz w:val="24"/>
          <w:szCs w:val="24"/>
        </w:rPr>
        <w:t xml:space="preserve">An Operational Planning Group led by </w:t>
      </w:r>
      <w:r w:rsidR="00057995">
        <w:rPr>
          <w:rFonts w:ascii="Arial" w:hAnsi="Arial" w:cs="Arial"/>
          <w:sz w:val="24"/>
          <w:szCs w:val="24"/>
        </w:rPr>
        <w:t>the Department for Communities (</w:t>
      </w:r>
      <w:proofErr w:type="gramStart"/>
      <w:r w:rsidR="00057995">
        <w:rPr>
          <w:rFonts w:ascii="Arial" w:hAnsi="Arial" w:cs="Arial"/>
          <w:sz w:val="24"/>
          <w:szCs w:val="24"/>
        </w:rPr>
        <w:t>DfC</w:t>
      </w:r>
      <w:proofErr w:type="gramEnd"/>
      <w:r w:rsidR="00057995">
        <w:rPr>
          <w:rFonts w:ascii="Arial" w:hAnsi="Arial" w:cs="Arial"/>
          <w:sz w:val="24"/>
          <w:szCs w:val="24"/>
        </w:rPr>
        <w:t>)</w:t>
      </w:r>
      <w:r w:rsidRPr="007F7EFD">
        <w:rPr>
          <w:rFonts w:ascii="Arial" w:hAnsi="Arial" w:cs="Arial"/>
          <w:sz w:val="24"/>
          <w:szCs w:val="24"/>
        </w:rPr>
        <w:t xml:space="preserve"> to consider and address the practical steps that will be needed to meet the immediate and longer term needs of those who may arrive.   </w:t>
      </w:r>
    </w:p>
    <w:p w:rsidR="00CB1C50" w:rsidRPr="007F7EFD" w:rsidRDefault="00CB1C50" w:rsidP="00CB1C50">
      <w:pPr>
        <w:spacing w:line="276" w:lineRule="auto"/>
        <w:rPr>
          <w:rFonts w:ascii="Arial" w:hAnsi="Arial" w:cs="Arial"/>
          <w:sz w:val="24"/>
          <w:szCs w:val="24"/>
        </w:rPr>
      </w:pPr>
    </w:p>
    <w:p w:rsidR="00CB1C50" w:rsidRPr="007F7EFD" w:rsidRDefault="00CB1C50" w:rsidP="00CB1C50">
      <w:pPr>
        <w:pStyle w:val="ListParagraph"/>
        <w:spacing w:line="276" w:lineRule="auto"/>
        <w:ind w:left="0"/>
        <w:rPr>
          <w:rFonts w:ascii="Arial" w:hAnsi="Arial" w:cs="Arial"/>
          <w:bCs/>
          <w:sz w:val="24"/>
          <w:szCs w:val="24"/>
        </w:rPr>
      </w:pPr>
      <w:r w:rsidRPr="007F7EFD">
        <w:rPr>
          <w:rFonts w:ascii="Arial" w:hAnsi="Arial" w:cs="Arial"/>
          <w:bCs/>
          <w:sz w:val="24"/>
          <w:szCs w:val="24"/>
        </w:rPr>
        <w:t>The Operational Planning Group has a wide membership including all public agencies who may be required to provide services to refugees, local government and organisations in the voluntary sector who have expertise in this field.  These include:</w:t>
      </w:r>
    </w:p>
    <w:p w:rsidR="00CB1C50" w:rsidRPr="007F7EFD" w:rsidRDefault="00CB1C50" w:rsidP="00F55EEB">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D</w:t>
      </w:r>
      <w:r w:rsidR="00057995">
        <w:rPr>
          <w:rFonts w:ascii="Arial" w:hAnsi="Arial" w:cs="Arial"/>
          <w:sz w:val="24"/>
          <w:szCs w:val="24"/>
        </w:rPr>
        <w:t>fC</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NIHE</w:t>
      </w:r>
    </w:p>
    <w:p w:rsidR="00401B7E" w:rsidRDefault="00057995">
      <w:pPr>
        <w:pStyle w:val="ListParagraph"/>
        <w:numPr>
          <w:ilvl w:val="0"/>
          <w:numId w:val="2"/>
        </w:numPr>
        <w:spacing w:before="120" w:line="276" w:lineRule="auto"/>
        <w:ind w:left="567" w:hanging="567"/>
        <w:contextualSpacing w:val="0"/>
        <w:rPr>
          <w:rFonts w:ascii="Arial" w:hAnsi="Arial" w:cs="Arial"/>
          <w:sz w:val="24"/>
          <w:szCs w:val="24"/>
        </w:rPr>
      </w:pPr>
      <w:r>
        <w:rPr>
          <w:rFonts w:ascii="Arial" w:hAnsi="Arial" w:cs="Arial"/>
          <w:sz w:val="24"/>
          <w:szCs w:val="24"/>
        </w:rPr>
        <w:t>TEO</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Education Authority</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 xml:space="preserve">Health and Social Care </w:t>
      </w:r>
      <w:r w:rsidR="00EA3992">
        <w:rPr>
          <w:rFonts w:ascii="Arial" w:hAnsi="Arial" w:cs="Arial"/>
          <w:sz w:val="24"/>
          <w:szCs w:val="24"/>
        </w:rPr>
        <w:t>Trusts</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PSNI</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Local Government (</w:t>
      </w:r>
      <w:r w:rsidR="00EA3992">
        <w:rPr>
          <w:rFonts w:ascii="Arial" w:hAnsi="Arial" w:cs="Arial"/>
          <w:sz w:val="24"/>
          <w:szCs w:val="24"/>
        </w:rPr>
        <w:t>relevant councils involved in the resettlement</w:t>
      </w:r>
      <w:r w:rsidRPr="007F7EFD">
        <w:rPr>
          <w:rFonts w:ascii="Arial" w:hAnsi="Arial" w:cs="Arial"/>
          <w:sz w:val="24"/>
          <w:szCs w:val="24"/>
        </w:rPr>
        <w:t>)</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Refugee and Asylum Forum</w:t>
      </w:r>
    </w:p>
    <w:p w:rsidR="00A329CB" w:rsidRDefault="00CB1C50">
      <w:pPr>
        <w:pStyle w:val="ListParagraph"/>
        <w:numPr>
          <w:ilvl w:val="0"/>
          <w:numId w:val="2"/>
        </w:numPr>
        <w:spacing w:before="120" w:line="276" w:lineRule="auto"/>
        <w:ind w:left="567" w:hanging="567"/>
        <w:contextualSpacing w:val="0"/>
        <w:rPr>
          <w:rFonts w:ascii="Arial" w:hAnsi="Arial" w:cs="Arial"/>
          <w:sz w:val="24"/>
          <w:szCs w:val="24"/>
        </w:rPr>
      </w:pPr>
      <w:r w:rsidRPr="007F7EFD">
        <w:rPr>
          <w:rFonts w:ascii="Arial" w:hAnsi="Arial" w:cs="Arial"/>
          <w:sz w:val="24"/>
          <w:szCs w:val="24"/>
        </w:rPr>
        <w:t>British Red Cross</w:t>
      </w:r>
    </w:p>
    <w:p w:rsidR="00A329CB" w:rsidRDefault="00EA3992">
      <w:pPr>
        <w:pStyle w:val="ListParagraph"/>
        <w:numPr>
          <w:ilvl w:val="0"/>
          <w:numId w:val="2"/>
        </w:numPr>
        <w:spacing w:before="120" w:line="276" w:lineRule="auto"/>
        <w:ind w:left="567" w:hanging="567"/>
        <w:contextualSpacing w:val="0"/>
        <w:rPr>
          <w:rFonts w:ascii="Arial" w:hAnsi="Arial" w:cs="Arial"/>
          <w:sz w:val="24"/>
          <w:szCs w:val="24"/>
        </w:rPr>
      </w:pPr>
      <w:r w:rsidRPr="00F55EEB">
        <w:rPr>
          <w:rFonts w:ascii="Arial" w:hAnsi="Arial" w:cs="Arial"/>
          <w:sz w:val="24"/>
          <w:szCs w:val="24"/>
        </w:rPr>
        <w:t xml:space="preserve">Bryson Intercultural </w:t>
      </w:r>
    </w:p>
    <w:p w:rsidR="00A329CB" w:rsidRDefault="00EA3992">
      <w:pPr>
        <w:pStyle w:val="ListParagraph"/>
        <w:numPr>
          <w:ilvl w:val="0"/>
          <w:numId w:val="2"/>
        </w:numPr>
        <w:spacing w:before="120" w:line="276" w:lineRule="auto"/>
        <w:ind w:left="567" w:hanging="567"/>
        <w:contextualSpacing w:val="0"/>
        <w:rPr>
          <w:rFonts w:ascii="Arial" w:hAnsi="Arial" w:cs="Arial"/>
          <w:sz w:val="24"/>
          <w:szCs w:val="24"/>
        </w:rPr>
      </w:pPr>
      <w:r w:rsidRPr="00F55EEB">
        <w:rPr>
          <w:rFonts w:ascii="Arial" w:hAnsi="Arial" w:cs="Arial"/>
          <w:sz w:val="24"/>
          <w:szCs w:val="24"/>
        </w:rPr>
        <w:t xml:space="preserve">Barnardos </w:t>
      </w:r>
    </w:p>
    <w:p w:rsidR="00A329CB" w:rsidRDefault="00EA3992">
      <w:pPr>
        <w:pStyle w:val="ListParagraph"/>
        <w:numPr>
          <w:ilvl w:val="0"/>
          <w:numId w:val="2"/>
        </w:numPr>
        <w:spacing w:before="120" w:line="276" w:lineRule="auto"/>
        <w:ind w:left="567" w:hanging="567"/>
        <w:contextualSpacing w:val="0"/>
        <w:rPr>
          <w:rFonts w:ascii="Arial" w:hAnsi="Arial" w:cs="Arial"/>
          <w:sz w:val="24"/>
          <w:szCs w:val="24"/>
        </w:rPr>
      </w:pPr>
      <w:r w:rsidRPr="00F55EEB">
        <w:rPr>
          <w:rFonts w:ascii="Arial" w:hAnsi="Arial" w:cs="Arial"/>
          <w:sz w:val="24"/>
          <w:szCs w:val="24"/>
        </w:rPr>
        <w:t>Extern</w:t>
      </w:r>
    </w:p>
    <w:p w:rsidR="00C25FAD" w:rsidRDefault="00C25FAD">
      <w:pPr>
        <w:pStyle w:val="ListParagraph"/>
        <w:numPr>
          <w:ilvl w:val="0"/>
          <w:numId w:val="2"/>
        </w:numPr>
        <w:spacing w:before="120" w:line="276" w:lineRule="auto"/>
        <w:ind w:left="567" w:hanging="567"/>
        <w:contextualSpacing w:val="0"/>
        <w:rPr>
          <w:rFonts w:ascii="Arial" w:hAnsi="Arial" w:cs="Arial"/>
          <w:sz w:val="24"/>
          <w:szCs w:val="24"/>
        </w:rPr>
      </w:pPr>
      <w:r>
        <w:rPr>
          <w:rFonts w:ascii="Arial" w:hAnsi="Arial" w:cs="Arial"/>
          <w:sz w:val="24"/>
          <w:szCs w:val="24"/>
        </w:rPr>
        <w:t>Department for Economy</w:t>
      </w:r>
    </w:p>
    <w:p w:rsidR="00F55EEB" w:rsidRDefault="00F55EEB"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r w:rsidRPr="007F7EFD">
        <w:rPr>
          <w:rFonts w:ascii="Arial" w:hAnsi="Arial" w:cs="Arial"/>
          <w:sz w:val="24"/>
          <w:szCs w:val="24"/>
        </w:rPr>
        <w:t xml:space="preserve">The group </w:t>
      </w:r>
      <w:r w:rsidR="003326FD">
        <w:rPr>
          <w:rFonts w:ascii="Arial" w:hAnsi="Arial" w:cs="Arial"/>
          <w:sz w:val="24"/>
          <w:szCs w:val="24"/>
        </w:rPr>
        <w:t>meets regularly</w:t>
      </w:r>
      <w:r w:rsidRPr="007F7EFD">
        <w:rPr>
          <w:rFonts w:ascii="Arial" w:hAnsi="Arial" w:cs="Arial"/>
          <w:sz w:val="24"/>
          <w:szCs w:val="24"/>
        </w:rPr>
        <w:t xml:space="preserve"> to plan the arrival and resettlement of </w:t>
      </w:r>
      <w:r w:rsidR="003326FD">
        <w:rPr>
          <w:rFonts w:ascii="Arial" w:hAnsi="Arial" w:cs="Arial"/>
          <w:sz w:val="24"/>
          <w:szCs w:val="24"/>
        </w:rPr>
        <w:t>each</w:t>
      </w:r>
      <w:r w:rsidRPr="007F7EFD">
        <w:rPr>
          <w:rFonts w:ascii="Arial" w:hAnsi="Arial" w:cs="Arial"/>
          <w:sz w:val="24"/>
          <w:szCs w:val="24"/>
        </w:rPr>
        <w:t xml:space="preserve"> tranche of Syrian refugees.</w:t>
      </w:r>
    </w:p>
    <w:p w:rsidR="00CB1C50"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p>
    <w:p w:rsidR="00A329CB" w:rsidRDefault="00CB1C50">
      <w:pPr>
        <w:keepNext/>
        <w:tabs>
          <w:tab w:val="left" w:pos="0"/>
        </w:tabs>
        <w:spacing w:line="276" w:lineRule="auto"/>
        <w:rPr>
          <w:rFonts w:ascii="Arial" w:hAnsi="Arial" w:cs="Arial"/>
          <w:b/>
          <w:sz w:val="24"/>
          <w:szCs w:val="24"/>
        </w:rPr>
      </w:pPr>
      <w:r>
        <w:rPr>
          <w:rFonts w:ascii="Arial" w:hAnsi="Arial" w:cs="Arial"/>
          <w:b/>
          <w:sz w:val="24"/>
          <w:szCs w:val="24"/>
        </w:rPr>
        <w:t xml:space="preserve">Process for receiving the </w:t>
      </w:r>
      <w:r w:rsidRPr="004747BE">
        <w:rPr>
          <w:rFonts w:ascii="Arial" w:hAnsi="Arial" w:cs="Arial"/>
          <w:b/>
          <w:sz w:val="24"/>
          <w:szCs w:val="24"/>
        </w:rPr>
        <w:t>refugees</w:t>
      </w:r>
      <w:r>
        <w:rPr>
          <w:rFonts w:ascii="Arial" w:hAnsi="Arial" w:cs="Arial"/>
          <w:b/>
          <w:sz w:val="24"/>
          <w:szCs w:val="24"/>
        </w:rPr>
        <w:t xml:space="preserve"> into Northern Ireland</w:t>
      </w:r>
    </w:p>
    <w:p w:rsidR="00A329CB" w:rsidRDefault="00A329CB">
      <w:pPr>
        <w:keepNext/>
        <w:tabs>
          <w:tab w:val="left" w:pos="0"/>
        </w:tabs>
        <w:spacing w:line="276" w:lineRule="auto"/>
        <w:rPr>
          <w:rFonts w:ascii="Arial" w:hAnsi="Arial" w:cs="Arial"/>
          <w:sz w:val="24"/>
          <w:szCs w:val="24"/>
        </w:rPr>
      </w:pPr>
    </w:p>
    <w:p w:rsidR="00A329CB" w:rsidRDefault="00CB1C50">
      <w:pPr>
        <w:keepNext/>
        <w:tabs>
          <w:tab w:val="left" w:pos="0"/>
        </w:tabs>
        <w:spacing w:line="276" w:lineRule="auto"/>
        <w:rPr>
          <w:rFonts w:ascii="Arial" w:hAnsi="Arial" w:cs="Arial"/>
          <w:sz w:val="24"/>
          <w:szCs w:val="24"/>
        </w:rPr>
      </w:pPr>
      <w:r w:rsidRPr="007F7EFD">
        <w:rPr>
          <w:rFonts w:ascii="Arial" w:hAnsi="Arial" w:cs="Arial"/>
          <w:sz w:val="24"/>
          <w:szCs w:val="24"/>
        </w:rPr>
        <w:t>In very broad terms, the process for receiving Syrian refugees into Northern Ireland and assisting their settlement and integration into the community is as follows.</w:t>
      </w:r>
    </w:p>
    <w:p w:rsidR="00CB1C50" w:rsidRPr="007F7EFD" w:rsidRDefault="00CB1C50" w:rsidP="00CB1C50">
      <w:pPr>
        <w:pStyle w:val="ListParagraph"/>
        <w:numPr>
          <w:ilvl w:val="0"/>
          <w:numId w:val="3"/>
        </w:numPr>
        <w:spacing w:before="240" w:line="276" w:lineRule="auto"/>
        <w:ind w:left="567" w:hanging="567"/>
        <w:contextualSpacing w:val="0"/>
        <w:rPr>
          <w:rFonts w:ascii="Arial" w:hAnsi="Arial" w:cs="Arial"/>
          <w:sz w:val="24"/>
          <w:szCs w:val="24"/>
        </w:rPr>
      </w:pPr>
      <w:r>
        <w:rPr>
          <w:rFonts w:ascii="Arial" w:hAnsi="Arial" w:cs="Arial"/>
          <w:sz w:val="24"/>
          <w:szCs w:val="24"/>
        </w:rPr>
        <w:t>The Home O</w:t>
      </w:r>
      <w:r w:rsidRPr="007F7EFD">
        <w:rPr>
          <w:rFonts w:ascii="Arial" w:hAnsi="Arial" w:cs="Arial"/>
          <w:sz w:val="24"/>
          <w:szCs w:val="24"/>
        </w:rPr>
        <w:t>ffice will make the necessary arrangements to transport the refugees to Northern Ireland</w:t>
      </w:r>
      <w:r>
        <w:rPr>
          <w:rFonts w:ascii="Arial" w:hAnsi="Arial" w:cs="Arial"/>
          <w:sz w:val="24"/>
          <w:szCs w:val="24"/>
        </w:rPr>
        <w:t>.  They will be brought on charter flights direct to Northern Ireland.</w:t>
      </w:r>
    </w:p>
    <w:p w:rsidR="00CB1C50" w:rsidRPr="007F7EFD" w:rsidRDefault="00CB1C50" w:rsidP="00CB1C50">
      <w:pPr>
        <w:pStyle w:val="ListParagraph"/>
        <w:numPr>
          <w:ilvl w:val="0"/>
          <w:numId w:val="3"/>
        </w:numPr>
        <w:spacing w:before="240" w:line="276" w:lineRule="auto"/>
        <w:ind w:left="567" w:hanging="567"/>
        <w:contextualSpacing w:val="0"/>
        <w:rPr>
          <w:rFonts w:ascii="Arial" w:hAnsi="Arial" w:cs="Arial"/>
          <w:sz w:val="24"/>
          <w:szCs w:val="24"/>
        </w:rPr>
      </w:pPr>
      <w:r w:rsidRPr="007F7EFD">
        <w:rPr>
          <w:rFonts w:ascii="Arial" w:hAnsi="Arial" w:cs="Arial"/>
          <w:sz w:val="24"/>
          <w:szCs w:val="24"/>
        </w:rPr>
        <w:t xml:space="preserve">A small reception party will meet the refugees at the airport </w:t>
      </w:r>
      <w:r w:rsidR="003326FD">
        <w:rPr>
          <w:rFonts w:ascii="Arial" w:hAnsi="Arial" w:cs="Arial"/>
          <w:sz w:val="24"/>
          <w:szCs w:val="24"/>
        </w:rPr>
        <w:t>to</w:t>
      </w:r>
      <w:r w:rsidR="003326FD" w:rsidRPr="007F7EFD">
        <w:rPr>
          <w:rFonts w:ascii="Arial" w:hAnsi="Arial" w:cs="Arial"/>
          <w:sz w:val="24"/>
          <w:szCs w:val="24"/>
        </w:rPr>
        <w:t xml:space="preserve"> </w:t>
      </w:r>
      <w:r w:rsidRPr="007F7EFD">
        <w:rPr>
          <w:rFonts w:ascii="Arial" w:hAnsi="Arial" w:cs="Arial"/>
          <w:sz w:val="24"/>
          <w:szCs w:val="24"/>
        </w:rPr>
        <w:t>assist them through the arrivals process.</w:t>
      </w:r>
    </w:p>
    <w:p w:rsidR="00CB1C50" w:rsidRPr="007F7EFD" w:rsidRDefault="00CB1C50" w:rsidP="00CB1C50">
      <w:pPr>
        <w:pStyle w:val="ListParagraph"/>
        <w:numPr>
          <w:ilvl w:val="0"/>
          <w:numId w:val="3"/>
        </w:numPr>
        <w:spacing w:before="240" w:line="276" w:lineRule="auto"/>
        <w:ind w:left="567" w:hanging="567"/>
        <w:contextualSpacing w:val="0"/>
        <w:rPr>
          <w:rFonts w:ascii="Arial" w:hAnsi="Arial" w:cs="Arial"/>
          <w:sz w:val="24"/>
          <w:szCs w:val="24"/>
        </w:rPr>
      </w:pPr>
      <w:r w:rsidRPr="007F7EFD">
        <w:rPr>
          <w:rFonts w:ascii="Arial" w:hAnsi="Arial" w:cs="Arial"/>
          <w:sz w:val="24"/>
          <w:szCs w:val="24"/>
        </w:rPr>
        <w:t>The refugees will be taken to a welcome centre for a short period during which time they will be taken through the various immigration and benefits application processes that need to be addressed quickly.  During this time, the refugees will also receive some basic information on life in Northern Ireland.</w:t>
      </w:r>
    </w:p>
    <w:p w:rsidR="00CB1C50" w:rsidRPr="007F7EFD" w:rsidRDefault="00CB1C50" w:rsidP="00CB1C50">
      <w:pPr>
        <w:pStyle w:val="ListParagraph"/>
        <w:numPr>
          <w:ilvl w:val="0"/>
          <w:numId w:val="3"/>
        </w:numPr>
        <w:spacing w:before="240" w:line="276" w:lineRule="auto"/>
        <w:ind w:left="567" w:hanging="567"/>
        <w:contextualSpacing w:val="0"/>
        <w:rPr>
          <w:rFonts w:ascii="Arial" w:hAnsi="Arial" w:cs="Arial"/>
          <w:sz w:val="24"/>
          <w:szCs w:val="24"/>
        </w:rPr>
      </w:pPr>
      <w:r w:rsidRPr="007F7EFD">
        <w:rPr>
          <w:rFonts w:ascii="Arial" w:hAnsi="Arial" w:cs="Arial"/>
          <w:sz w:val="24"/>
          <w:szCs w:val="24"/>
        </w:rPr>
        <w:t>After a short period (less than one week), the refugees will be moved to temporary accommodation secured for them by the NIHE under the standard homeless procedures.</w:t>
      </w:r>
    </w:p>
    <w:p w:rsidR="00CB1C50" w:rsidRDefault="00CB1C50" w:rsidP="00CB1C50">
      <w:pPr>
        <w:pStyle w:val="ListParagraph"/>
        <w:numPr>
          <w:ilvl w:val="0"/>
          <w:numId w:val="3"/>
        </w:numPr>
        <w:spacing w:before="240" w:line="276" w:lineRule="auto"/>
        <w:ind w:left="567" w:hanging="567"/>
        <w:contextualSpacing w:val="0"/>
        <w:rPr>
          <w:rFonts w:ascii="Arial" w:hAnsi="Arial" w:cs="Arial"/>
          <w:sz w:val="24"/>
          <w:szCs w:val="24"/>
        </w:rPr>
      </w:pPr>
      <w:r w:rsidRPr="007F7EFD">
        <w:rPr>
          <w:rFonts w:ascii="Arial" w:hAnsi="Arial" w:cs="Arial"/>
          <w:sz w:val="24"/>
          <w:szCs w:val="24"/>
        </w:rPr>
        <w:t>While in the temporary accommodation, housing options will be explored and the refugees will be assisted with any health and education requirements.</w:t>
      </w:r>
    </w:p>
    <w:p w:rsidR="00CB1C50" w:rsidRPr="007F7EFD" w:rsidRDefault="00CB1C50" w:rsidP="00CB1C50">
      <w:pPr>
        <w:pStyle w:val="ListParagraph"/>
        <w:numPr>
          <w:ilvl w:val="0"/>
          <w:numId w:val="3"/>
        </w:numPr>
        <w:spacing w:before="240" w:line="276" w:lineRule="auto"/>
        <w:ind w:left="567" w:hanging="567"/>
        <w:contextualSpacing w:val="0"/>
        <w:rPr>
          <w:rFonts w:ascii="Arial" w:hAnsi="Arial" w:cs="Arial"/>
          <w:sz w:val="24"/>
          <w:szCs w:val="24"/>
        </w:rPr>
      </w:pPr>
      <w:r>
        <w:rPr>
          <w:rFonts w:ascii="Arial" w:hAnsi="Arial" w:cs="Arial"/>
          <w:sz w:val="24"/>
          <w:szCs w:val="24"/>
        </w:rPr>
        <w:t>After a period of up to 6 months, the refugees will move into permanent accommodation</w:t>
      </w:r>
      <w:r w:rsidR="00063251">
        <w:rPr>
          <w:rFonts w:ascii="Arial" w:hAnsi="Arial" w:cs="Arial"/>
          <w:sz w:val="24"/>
          <w:szCs w:val="24"/>
        </w:rPr>
        <w:t>.</w:t>
      </w:r>
    </w:p>
    <w:p w:rsidR="00CB1C50"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p>
    <w:p w:rsidR="00CB1C50" w:rsidRPr="004747BE" w:rsidRDefault="00CB1C50" w:rsidP="00CB1C50">
      <w:pPr>
        <w:keepNext/>
        <w:tabs>
          <w:tab w:val="left" w:pos="0"/>
        </w:tabs>
        <w:spacing w:line="276" w:lineRule="auto"/>
        <w:rPr>
          <w:rFonts w:ascii="Arial" w:hAnsi="Arial" w:cs="Arial"/>
          <w:b/>
          <w:sz w:val="24"/>
          <w:szCs w:val="24"/>
        </w:rPr>
      </w:pPr>
      <w:r>
        <w:rPr>
          <w:rFonts w:ascii="Arial" w:hAnsi="Arial" w:cs="Arial"/>
          <w:b/>
          <w:sz w:val="24"/>
          <w:szCs w:val="24"/>
        </w:rPr>
        <w:t>Supporting the refugees with integration</w:t>
      </w:r>
    </w:p>
    <w:p w:rsidR="00CB1C50" w:rsidRPr="007F7EFD" w:rsidRDefault="00CB1C50" w:rsidP="00CB1C50">
      <w:pPr>
        <w:keepNext/>
        <w:tabs>
          <w:tab w:val="left" w:pos="0"/>
        </w:tabs>
        <w:spacing w:line="276" w:lineRule="auto"/>
        <w:rPr>
          <w:rFonts w:ascii="Arial" w:hAnsi="Arial" w:cs="Arial"/>
          <w:sz w:val="24"/>
          <w:szCs w:val="24"/>
        </w:rPr>
      </w:pPr>
    </w:p>
    <w:p w:rsidR="00517EDA" w:rsidRDefault="00CB1C50">
      <w:pPr>
        <w:tabs>
          <w:tab w:val="left" w:pos="0"/>
        </w:tabs>
        <w:spacing w:line="276" w:lineRule="auto"/>
        <w:rPr>
          <w:rFonts w:ascii="Arial" w:hAnsi="Arial" w:cs="Arial"/>
          <w:sz w:val="24"/>
          <w:szCs w:val="24"/>
        </w:rPr>
      </w:pPr>
      <w:r w:rsidRPr="007F7EFD">
        <w:rPr>
          <w:rFonts w:ascii="Arial" w:hAnsi="Arial" w:cs="Arial"/>
          <w:sz w:val="24"/>
          <w:szCs w:val="24"/>
        </w:rPr>
        <w:t xml:space="preserve">The Department </w:t>
      </w:r>
      <w:r>
        <w:rPr>
          <w:rFonts w:ascii="Arial" w:hAnsi="Arial" w:cs="Arial"/>
          <w:sz w:val="24"/>
          <w:szCs w:val="24"/>
        </w:rPr>
        <w:t xml:space="preserve">for </w:t>
      </w:r>
      <w:r w:rsidR="00057995">
        <w:rPr>
          <w:rFonts w:ascii="Arial" w:hAnsi="Arial" w:cs="Arial"/>
          <w:sz w:val="24"/>
          <w:szCs w:val="24"/>
        </w:rPr>
        <w:t>Communities</w:t>
      </w:r>
      <w:r>
        <w:rPr>
          <w:rFonts w:ascii="Arial" w:hAnsi="Arial" w:cs="Arial"/>
          <w:sz w:val="24"/>
          <w:szCs w:val="24"/>
        </w:rPr>
        <w:t xml:space="preserve"> </w:t>
      </w:r>
      <w:r w:rsidR="003326FD">
        <w:rPr>
          <w:rFonts w:ascii="Arial" w:hAnsi="Arial" w:cs="Arial"/>
          <w:sz w:val="24"/>
          <w:szCs w:val="24"/>
        </w:rPr>
        <w:t xml:space="preserve">has </w:t>
      </w:r>
      <w:r w:rsidRPr="007F7EFD">
        <w:rPr>
          <w:rFonts w:ascii="Arial" w:hAnsi="Arial" w:cs="Arial"/>
          <w:sz w:val="24"/>
          <w:szCs w:val="24"/>
        </w:rPr>
        <w:t>appoint</w:t>
      </w:r>
      <w:r w:rsidR="003326FD">
        <w:rPr>
          <w:rFonts w:ascii="Arial" w:hAnsi="Arial" w:cs="Arial"/>
          <w:sz w:val="24"/>
          <w:szCs w:val="24"/>
        </w:rPr>
        <w:t>ed</w:t>
      </w:r>
      <w:r w:rsidRPr="007F7EFD">
        <w:rPr>
          <w:rFonts w:ascii="Arial" w:hAnsi="Arial" w:cs="Arial"/>
          <w:sz w:val="24"/>
          <w:szCs w:val="24"/>
        </w:rPr>
        <w:t xml:space="preserve"> a consortium of local voluntary sector organisations which have relevant experience in working with refugees and new entrants to Northern Ireland.  The organisations involved include Bryson </w:t>
      </w:r>
      <w:r>
        <w:rPr>
          <w:rFonts w:ascii="Arial" w:hAnsi="Arial" w:cs="Arial"/>
          <w:sz w:val="24"/>
          <w:szCs w:val="24"/>
        </w:rPr>
        <w:t>Intercultural</w:t>
      </w:r>
      <w:r w:rsidRPr="007F7EFD">
        <w:rPr>
          <w:rFonts w:ascii="Arial" w:hAnsi="Arial" w:cs="Arial"/>
          <w:sz w:val="24"/>
          <w:szCs w:val="24"/>
        </w:rPr>
        <w:t xml:space="preserve">, Barnardos, the British Red Cross, Save the Children, Extern, Law Centre NI and South Belfast Roundtable.  Bryson </w:t>
      </w:r>
      <w:r w:rsidR="003326FD">
        <w:rPr>
          <w:rFonts w:ascii="Arial" w:hAnsi="Arial" w:cs="Arial"/>
          <w:sz w:val="24"/>
          <w:szCs w:val="24"/>
        </w:rPr>
        <w:t xml:space="preserve">Intercultural </w:t>
      </w:r>
      <w:r w:rsidR="003326FD" w:rsidRPr="007F7EFD">
        <w:rPr>
          <w:rFonts w:ascii="Arial" w:hAnsi="Arial" w:cs="Arial"/>
          <w:sz w:val="24"/>
          <w:szCs w:val="24"/>
        </w:rPr>
        <w:t>will</w:t>
      </w:r>
      <w:r w:rsidRPr="007F7EFD">
        <w:rPr>
          <w:rFonts w:ascii="Arial" w:hAnsi="Arial" w:cs="Arial"/>
          <w:sz w:val="24"/>
          <w:szCs w:val="24"/>
        </w:rPr>
        <w:t xml:space="preserve"> be the lead organisation and will take the lead on co-ordinating the other organisations, facilitating the planning for the arrival of each group and reporting to </w:t>
      </w:r>
      <w:proofErr w:type="gramStart"/>
      <w:r w:rsidRPr="007F7EFD">
        <w:rPr>
          <w:rFonts w:ascii="Arial" w:hAnsi="Arial" w:cs="Arial"/>
          <w:sz w:val="24"/>
          <w:szCs w:val="24"/>
        </w:rPr>
        <w:t>D</w:t>
      </w:r>
      <w:r w:rsidR="00057995">
        <w:rPr>
          <w:rFonts w:ascii="Arial" w:hAnsi="Arial" w:cs="Arial"/>
          <w:sz w:val="24"/>
          <w:szCs w:val="24"/>
        </w:rPr>
        <w:t>fC</w:t>
      </w:r>
      <w:proofErr w:type="gramEnd"/>
      <w:r w:rsidRPr="007F7EFD">
        <w:rPr>
          <w:rFonts w:ascii="Arial" w:hAnsi="Arial" w:cs="Arial"/>
          <w:sz w:val="24"/>
          <w:szCs w:val="24"/>
        </w:rPr>
        <w:t>.  The other members will concentrate on the direct delivery of services to the refugees</w:t>
      </w:r>
      <w:r w:rsidR="003326FD">
        <w:rPr>
          <w:rFonts w:ascii="Arial" w:hAnsi="Arial" w:cs="Arial"/>
          <w:sz w:val="24"/>
          <w:szCs w:val="24"/>
        </w:rPr>
        <w:t xml:space="preserve"> and assist with the resettlement and </w:t>
      </w:r>
      <w:r w:rsidR="00511C83">
        <w:rPr>
          <w:rFonts w:ascii="Arial" w:hAnsi="Arial" w:cs="Arial"/>
          <w:sz w:val="24"/>
          <w:szCs w:val="24"/>
        </w:rPr>
        <w:t>integration</w:t>
      </w:r>
      <w:r w:rsidR="003326FD">
        <w:rPr>
          <w:rFonts w:ascii="Arial" w:hAnsi="Arial" w:cs="Arial"/>
          <w:sz w:val="24"/>
          <w:szCs w:val="24"/>
        </w:rPr>
        <w:t xml:space="preserve"> of the refugees.</w:t>
      </w:r>
      <w:r w:rsidRPr="007F7EFD">
        <w:rPr>
          <w:rFonts w:ascii="Arial" w:hAnsi="Arial" w:cs="Arial"/>
          <w:sz w:val="24"/>
          <w:szCs w:val="24"/>
        </w:rPr>
        <w:t xml:space="preserve"> </w:t>
      </w:r>
    </w:p>
    <w:p w:rsidR="00CB1C50" w:rsidRDefault="00CB1C50" w:rsidP="00CB1C50">
      <w:pPr>
        <w:tabs>
          <w:tab w:val="left" w:pos="0"/>
        </w:tabs>
        <w:spacing w:line="276" w:lineRule="auto"/>
        <w:rPr>
          <w:rFonts w:ascii="Arial" w:hAnsi="Arial" w:cs="Arial"/>
          <w:sz w:val="24"/>
          <w:szCs w:val="24"/>
        </w:rPr>
      </w:pPr>
    </w:p>
    <w:p w:rsidR="00CB1C50" w:rsidRDefault="00CB1C50" w:rsidP="00CB1C50">
      <w:pPr>
        <w:tabs>
          <w:tab w:val="left" w:pos="0"/>
        </w:tabs>
        <w:spacing w:line="276" w:lineRule="auto"/>
        <w:rPr>
          <w:rFonts w:ascii="Arial" w:hAnsi="Arial" w:cs="Arial"/>
          <w:sz w:val="24"/>
          <w:szCs w:val="24"/>
        </w:rPr>
      </w:pPr>
      <w:r>
        <w:rPr>
          <w:rFonts w:ascii="Arial" w:hAnsi="Arial" w:cs="Arial"/>
          <w:sz w:val="24"/>
          <w:szCs w:val="24"/>
        </w:rPr>
        <w:t xml:space="preserve">For the groups to be settled outside Belfast, the consortium will also work closely with </w:t>
      </w:r>
      <w:r w:rsidR="003326FD">
        <w:rPr>
          <w:rFonts w:ascii="Arial" w:hAnsi="Arial" w:cs="Arial"/>
          <w:sz w:val="24"/>
          <w:szCs w:val="24"/>
        </w:rPr>
        <w:t xml:space="preserve">the relevant </w:t>
      </w:r>
      <w:r>
        <w:rPr>
          <w:rFonts w:ascii="Arial" w:hAnsi="Arial" w:cs="Arial"/>
          <w:sz w:val="24"/>
          <w:szCs w:val="24"/>
        </w:rPr>
        <w:t>district councils and the local action groups which have been set up in some areas to help them prepare for the arrival of refugees in their areas.</w:t>
      </w:r>
    </w:p>
    <w:p w:rsidR="00CB1C50" w:rsidRDefault="00CB1C50" w:rsidP="00CB1C50">
      <w:pPr>
        <w:tabs>
          <w:tab w:val="left" w:pos="0"/>
        </w:tabs>
        <w:spacing w:line="276" w:lineRule="auto"/>
        <w:rPr>
          <w:rFonts w:ascii="Arial" w:hAnsi="Arial" w:cs="Arial"/>
          <w:sz w:val="24"/>
          <w:szCs w:val="24"/>
        </w:rPr>
      </w:pPr>
    </w:p>
    <w:p w:rsidR="00CB1C50" w:rsidRPr="007F7EFD" w:rsidRDefault="00CB1C50" w:rsidP="00CB1C50">
      <w:pPr>
        <w:tabs>
          <w:tab w:val="left" w:pos="0"/>
        </w:tabs>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p>
    <w:p w:rsidR="00CB1C50" w:rsidRPr="004747BE" w:rsidRDefault="00CB1C50" w:rsidP="00CB1C50">
      <w:pPr>
        <w:spacing w:line="276" w:lineRule="auto"/>
        <w:rPr>
          <w:rFonts w:ascii="Arial" w:hAnsi="Arial" w:cs="Arial"/>
          <w:b/>
          <w:sz w:val="24"/>
          <w:szCs w:val="24"/>
        </w:rPr>
      </w:pPr>
      <w:r w:rsidRPr="004747BE">
        <w:rPr>
          <w:rFonts w:ascii="Arial" w:hAnsi="Arial" w:cs="Arial"/>
          <w:b/>
          <w:sz w:val="24"/>
          <w:szCs w:val="24"/>
        </w:rPr>
        <w:t>Financial implications</w:t>
      </w:r>
    </w:p>
    <w:p w:rsidR="00CB1C50" w:rsidRPr="007F7EFD" w:rsidRDefault="00CB1C50" w:rsidP="00CB1C50">
      <w:pPr>
        <w:spacing w:line="276" w:lineRule="auto"/>
        <w:rPr>
          <w:rFonts w:ascii="Arial" w:hAnsi="Arial" w:cs="Arial"/>
          <w:sz w:val="24"/>
          <w:szCs w:val="24"/>
        </w:rPr>
      </w:pPr>
    </w:p>
    <w:p w:rsidR="00CB1C50" w:rsidRPr="007F7EFD" w:rsidRDefault="00CB1C50" w:rsidP="00CB1C50">
      <w:pPr>
        <w:spacing w:line="276" w:lineRule="auto"/>
        <w:rPr>
          <w:rFonts w:ascii="Arial" w:hAnsi="Arial" w:cs="Arial"/>
          <w:sz w:val="24"/>
          <w:szCs w:val="24"/>
        </w:rPr>
      </w:pPr>
      <w:r w:rsidRPr="007F7EFD">
        <w:rPr>
          <w:rFonts w:ascii="Arial" w:hAnsi="Arial" w:cs="Arial"/>
          <w:sz w:val="24"/>
          <w:szCs w:val="24"/>
        </w:rPr>
        <w:t>The Home Office will provide funding of at least £</w:t>
      </w:r>
      <w:r w:rsidR="003326FD" w:rsidRPr="007F7EFD">
        <w:rPr>
          <w:rFonts w:ascii="Arial" w:hAnsi="Arial" w:cs="Arial"/>
          <w:sz w:val="24"/>
          <w:szCs w:val="24"/>
        </w:rPr>
        <w:t>1</w:t>
      </w:r>
      <w:r w:rsidR="003326FD">
        <w:rPr>
          <w:rFonts w:ascii="Arial" w:hAnsi="Arial" w:cs="Arial"/>
          <w:sz w:val="24"/>
          <w:szCs w:val="24"/>
        </w:rPr>
        <w:t>1</w:t>
      </w:r>
      <w:r w:rsidRPr="007F7EFD">
        <w:rPr>
          <w:rFonts w:ascii="Arial" w:hAnsi="Arial" w:cs="Arial"/>
          <w:sz w:val="24"/>
          <w:szCs w:val="24"/>
        </w:rPr>
        <w:t>,</w:t>
      </w:r>
      <w:r w:rsidR="003326FD">
        <w:rPr>
          <w:rFonts w:ascii="Arial" w:hAnsi="Arial" w:cs="Arial"/>
          <w:sz w:val="24"/>
          <w:szCs w:val="24"/>
        </w:rPr>
        <w:t>120</w:t>
      </w:r>
      <w:r w:rsidR="003326FD" w:rsidRPr="007F7EFD">
        <w:rPr>
          <w:rFonts w:ascii="Arial" w:hAnsi="Arial" w:cs="Arial"/>
          <w:sz w:val="24"/>
          <w:szCs w:val="24"/>
        </w:rPr>
        <w:t xml:space="preserve"> </w:t>
      </w:r>
      <w:r w:rsidRPr="007F7EFD">
        <w:rPr>
          <w:rFonts w:ascii="Arial" w:hAnsi="Arial" w:cs="Arial"/>
          <w:sz w:val="24"/>
          <w:szCs w:val="24"/>
        </w:rPr>
        <w:t>per refugee to cover the first year’s costs</w:t>
      </w:r>
      <w:r w:rsidR="00C25FAD">
        <w:rPr>
          <w:rFonts w:ascii="Arial" w:hAnsi="Arial" w:cs="Arial"/>
          <w:sz w:val="24"/>
          <w:szCs w:val="24"/>
        </w:rPr>
        <w:t xml:space="preserve">, this payment is to cover resettlement costs </w:t>
      </w:r>
      <w:proofErr w:type="spellStart"/>
      <w:r w:rsidR="00C25FAD">
        <w:rPr>
          <w:rFonts w:ascii="Arial" w:hAnsi="Arial" w:cs="Arial"/>
          <w:sz w:val="24"/>
          <w:szCs w:val="24"/>
        </w:rPr>
        <w:t>ie</w:t>
      </w:r>
      <w:proofErr w:type="spellEnd"/>
      <w:r w:rsidR="00C25FAD">
        <w:rPr>
          <w:rFonts w:ascii="Arial" w:hAnsi="Arial" w:cs="Arial"/>
          <w:sz w:val="24"/>
          <w:szCs w:val="24"/>
        </w:rPr>
        <w:t xml:space="preserve"> housing, key worker support and support for education and health care</w:t>
      </w:r>
      <w:r w:rsidRPr="007F7EFD">
        <w:rPr>
          <w:rFonts w:ascii="Arial" w:hAnsi="Arial" w:cs="Arial"/>
          <w:sz w:val="24"/>
          <w:szCs w:val="24"/>
        </w:rPr>
        <w:t xml:space="preserve">.  </w:t>
      </w:r>
      <w:r w:rsidR="00C25FAD">
        <w:rPr>
          <w:rFonts w:ascii="Arial" w:hAnsi="Arial" w:cs="Arial"/>
          <w:sz w:val="24"/>
          <w:szCs w:val="24"/>
        </w:rPr>
        <w:t>T</w:t>
      </w:r>
      <w:r w:rsidRPr="007F7EFD">
        <w:rPr>
          <w:rFonts w:ascii="Arial" w:hAnsi="Arial" w:cs="Arial"/>
          <w:sz w:val="24"/>
          <w:szCs w:val="24"/>
        </w:rPr>
        <w:t xml:space="preserve">he Home Office may agree to make additional money available to cover medical costs for any complex need cases.  At this stage, the Department is confident that the funding from the Home Office will be sufficient to cover the costs of managing the </w:t>
      </w:r>
      <w:r w:rsidR="007A536D">
        <w:rPr>
          <w:rFonts w:ascii="Arial" w:hAnsi="Arial" w:cs="Arial"/>
          <w:sz w:val="24"/>
          <w:szCs w:val="24"/>
        </w:rPr>
        <w:t>arrival and resettlement of the refugees expected to arrive in Northern Ireland</w:t>
      </w:r>
      <w:r w:rsidRPr="007F7EFD">
        <w:rPr>
          <w:rFonts w:ascii="Arial" w:hAnsi="Arial" w:cs="Arial"/>
          <w:sz w:val="24"/>
          <w:szCs w:val="24"/>
        </w:rPr>
        <w:t>.</w:t>
      </w:r>
    </w:p>
    <w:p w:rsidR="00CB1C50" w:rsidRDefault="00CB1C50" w:rsidP="00CB1C50">
      <w:pPr>
        <w:spacing w:line="276" w:lineRule="auto"/>
        <w:rPr>
          <w:rFonts w:ascii="Arial" w:hAnsi="Arial" w:cs="Arial"/>
          <w:sz w:val="24"/>
          <w:szCs w:val="24"/>
        </w:rPr>
      </w:pPr>
    </w:p>
    <w:p w:rsidR="00CB1C50" w:rsidRPr="002A1856" w:rsidRDefault="00CB1C50" w:rsidP="00CB1C50">
      <w:pPr>
        <w:pStyle w:val="ListParagraph"/>
        <w:spacing w:line="276" w:lineRule="auto"/>
        <w:ind w:left="0"/>
        <w:rPr>
          <w:rFonts w:ascii="Arial" w:hAnsi="Arial" w:cs="Arial"/>
          <w:sz w:val="24"/>
          <w:szCs w:val="24"/>
        </w:rPr>
      </w:pPr>
    </w:p>
    <w:p w:rsidR="00CB1C50" w:rsidRPr="002A1856" w:rsidRDefault="00CB1C50" w:rsidP="00CB1C50">
      <w:pPr>
        <w:pStyle w:val="ListParagraph"/>
        <w:spacing w:line="276" w:lineRule="auto"/>
        <w:ind w:left="0"/>
        <w:contextualSpacing w:val="0"/>
        <w:rPr>
          <w:rFonts w:ascii="Arial" w:hAnsi="Arial" w:cs="Arial"/>
          <w:b/>
          <w:sz w:val="24"/>
          <w:szCs w:val="24"/>
        </w:rPr>
      </w:pPr>
      <w:r w:rsidRPr="002A1856">
        <w:rPr>
          <w:rFonts w:ascii="Arial" w:hAnsi="Arial" w:cs="Arial"/>
          <w:b/>
          <w:sz w:val="24"/>
          <w:szCs w:val="24"/>
        </w:rPr>
        <w:t>Can the community offer any support for the refugees?</w:t>
      </w:r>
    </w:p>
    <w:p w:rsidR="00CB1C50" w:rsidRPr="002A1856" w:rsidRDefault="00CB1C50" w:rsidP="00CB1C50">
      <w:pPr>
        <w:pStyle w:val="ListParagraph"/>
        <w:spacing w:line="276" w:lineRule="auto"/>
        <w:ind w:left="0"/>
        <w:rPr>
          <w:rFonts w:ascii="Arial" w:hAnsi="Arial" w:cs="Arial"/>
          <w:b/>
          <w:sz w:val="24"/>
          <w:szCs w:val="24"/>
        </w:rPr>
      </w:pPr>
    </w:p>
    <w:p w:rsidR="00CB1C50" w:rsidRPr="002A1856" w:rsidRDefault="00CB1C50" w:rsidP="00CB1C50">
      <w:pPr>
        <w:pStyle w:val="ListParagraph"/>
        <w:spacing w:after="200" w:line="276" w:lineRule="auto"/>
        <w:ind w:left="0"/>
        <w:rPr>
          <w:rFonts w:ascii="Arial" w:hAnsi="Arial" w:cs="Arial"/>
          <w:sz w:val="24"/>
          <w:szCs w:val="24"/>
        </w:rPr>
      </w:pPr>
      <w:r>
        <w:rPr>
          <w:rFonts w:ascii="Arial" w:hAnsi="Arial" w:cs="Arial"/>
          <w:sz w:val="24"/>
          <w:szCs w:val="24"/>
        </w:rPr>
        <w:t>There has been a</w:t>
      </w:r>
      <w:r w:rsidRPr="002A1856">
        <w:rPr>
          <w:rFonts w:ascii="Arial" w:hAnsi="Arial" w:cs="Arial"/>
          <w:sz w:val="24"/>
          <w:szCs w:val="24"/>
        </w:rPr>
        <w:t xml:space="preserve"> very substantial display of goodwill by members of the public.</w:t>
      </w:r>
      <w:r>
        <w:rPr>
          <w:rFonts w:ascii="Arial" w:hAnsi="Arial" w:cs="Arial"/>
          <w:sz w:val="24"/>
          <w:szCs w:val="24"/>
        </w:rPr>
        <w:t xml:space="preserve"> </w:t>
      </w:r>
      <w:r w:rsidRPr="002A1856">
        <w:rPr>
          <w:rFonts w:ascii="Arial" w:hAnsi="Arial" w:cs="Arial"/>
          <w:sz w:val="24"/>
          <w:szCs w:val="24"/>
        </w:rPr>
        <w:t xml:space="preserve"> People are eager to help. </w:t>
      </w:r>
      <w:r>
        <w:rPr>
          <w:rFonts w:ascii="Arial" w:hAnsi="Arial" w:cs="Arial"/>
          <w:sz w:val="24"/>
          <w:szCs w:val="24"/>
        </w:rPr>
        <w:t xml:space="preserve"> </w:t>
      </w:r>
      <w:r w:rsidRPr="002A1856">
        <w:rPr>
          <w:rFonts w:ascii="Arial" w:hAnsi="Arial" w:cs="Arial"/>
          <w:sz w:val="24"/>
          <w:szCs w:val="24"/>
        </w:rPr>
        <w:t xml:space="preserve">This is something </w:t>
      </w:r>
      <w:r>
        <w:rPr>
          <w:rFonts w:ascii="Arial" w:hAnsi="Arial" w:cs="Arial"/>
          <w:sz w:val="24"/>
          <w:szCs w:val="24"/>
        </w:rPr>
        <w:t xml:space="preserve">the Executive wants to encourage </w:t>
      </w:r>
      <w:r w:rsidRPr="002A1856">
        <w:rPr>
          <w:rFonts w:ascii="Arial" w:hAnsi="Arial" w:cs="Arial"/>
          <w:sz w:val="24"/>
          <w:szCs w:val="24"/>
        </w:rPr>
        <w:t xml:space="preserve">and harness. </w:t>
      </w:r>
      <w:r>
        <w:rPr>
          <w:rFonts w:ascii="Arial" w:hAnsi="Arial" w:cs="Arial"/>
          <w:sz w:val="24"/>
          <w:szCs w:val="24"/>
        </w:rPr>
        <w:t xml:space="preserve"> </w:t>
      </w:r>
      <w:r w:rsidRPr="002A1856">
        <w:rPr>
          <w:rFonts w:ascii="Arial" w:hAnsi="Arial" w:cs="Arial"/>
          <w:sz w:val="24"/>
          <w:szCs w:val="24"/>
        </w:rPr>
        <w:t xml:space="preserve">The many offers of support from the public are a credit to our community. </w:t>
      </w:r>
      <w:r>
        <w:rPr>
          <w:rFonts w:ascii="Arial" w:hAnsi="Arial" w:cs="Arial"/>
          <w:sz w:val="24"/>
          <w:szCs w:val="24"/>
        </w:rPr>
        <w:t xml:space="preserve"> </w:t>
      </w:r>
    </w:p>
    <w:p w:rsidR="00CB1C50" w:rsidRPr="002A1856" w:rsidRDefault="00CB1C50" w:rsidP="007A536D">
      <w:pPr>
        <w:pStyle w:val="ListParagraph"/>
        <w:spacing w:line="276" w:lineRule="auto"/>
        <w:ind w:left="0"/>
        <w:rPr>
          <w:rFonts w:ascii="Arial" w:hAnsi="Arial" w:cs="Arial"/>
          <w:b/>
          <w:sz w:val="24"/>
          <w:szCs w:val="24"/>
        </w:rPr>
      </w:pPr>
    </w:p>
    <w:p w:rsidR="00A329CB" w:rsidRDefault="00CB1C50">
      <w:pPr>
        <w:pStyle w:val="ListParagraph"/>
        <w:spacing w:line="276" w:lineRule="auto"/>
        <w:ind w:left="0"/>
        <w:rPr>
          <w:rFonts w:ascii="Arial" w:hAnsi="Arial" w:cs="Arial"/>
          <w:sz w:val="24"/>
          <w:szCs w:val="24"/>
        </w:rPr>
      </w:pPr>
      <w:r w:rsidRPr="002A1856">
        <w:rPr>
          <w:rFonts w:ascii="Arial" w:hAnsi="Arial" w:cs="Arial"/>
          <w:sz w:val="24"/>
          <w:szCs w:val="24"/>
        </w:rPr>
        <w:t xml:space="preserve">There are many other ways that people can help, for example through donations to charities and volunteering with local refugee support groups. </w:t>
      </w:r>
      <w:r w:rsidR="007A536D">
        <w:rPr>
          <w:rFonts w:ascii="Arial" w:hAnsi="Arial" w:cs="Arial"/>
          <w:sz w:val="24"/>
          <w:szCs w:val="24"/>
        </w:rPr>
        <w:t xml:space="preserve"> </w:t>
      </w:r>
      <w:r w:rsidRPr="002A1856">
        <w:rPr>
          <w:rFonts w:ascii="Arial" w:hAnsi="Arial" w:cs="Arial"/>
          <w:sz w:val="24"/>
          <w:szCs w:val="24"/>
        </w:rPr>
        <w:t xml:space="preserve">We would encourage that to continue. </w:t>
      </w:r>
      <w:r w:rsidR="00541273">
        <w:rPr>
          <w:rFonts w:ascii="Arial" w:hAnsi="Arial" w:cs="Arial"/>
          <w:sz w:val="24"/>
          <w:szCs w:val="24"/>
        </w:rPr>
        <w:t xml:space="preserve"> </w:t>
      </w:r>
      <w:r w:rsidR="007A536D">
        <w:rPr>
          <w:rFonts w:ascii="Arial" w:hAnsi="Arial" w:cs="Arial"/>
          <w:sz w:val="24"/>
          <w:szCs w:val="24"/>
        </w:rPr>
        <w:t>If anyone wishes to donate</w:t>
      </w:r>
      <w:r w:rsidR="00541273">
        <w:rPr>
          <w:rFonts w:ascii="Arial" w:hAnsi="Arial" w:cs="Arial"/>
          <w:sz w:val="24"/>
          <w:szCs w:val="24"/>
        </w:rPr>
        <w:t xml:space="preserve"> clothes</w:t>
      </w:r>
      <w:r w:rsidR="007A536D">
        <w:rPr>
          <w:rFonts w:ascii="Arial" w:hAnsi="Arial" w:cs="Arial"/>
          <w:sz w:val="24"/>
          <w:szCs w:val="24"/>
        </w:rPr>
        <w:t xml:space="preserve">, toys or other items for the refugees, they </w:t>
      </w:r>
      <w:r w:rsidR="00541273">
        <w:rPr>
          <w:rFonts w:ascii="Arial" w:hAnsi="Arial" w:cs="Arial"/>
          <w:sz w:val="24"/>
          <w:szCs w:val="24"/>
        </w:rPr>
        <w:t>should take</w:t>
      </w:r>
      <w:r w:rsidR="007A536D">
        <w:rPr>
          <w:rFonts w:ascii="Arial" w:hAnsi="Arial" w:cs="Arial"/>
          <w:sz w:val="24"/>
          <w:szCs w:val="24"/>
        </w:rPr>
        <w:t xml:space="preserve"> them</w:t>
      </w:r>
      <w:r w:rsidR="00541273">
        <w:rPr>
          <w:rFonts w:ascii="Arial" w:hAnsi="Arial" w:cs="Arial"/>
          <w:sz w:val="24"/>
          <w:szCs w:val="24"/>
        </w:rPr>
        <w:t xml:space="preserve"> to charity shops</w:t>
      </w:r>
      <w:r w:rsidR="007A536D">
        <w:rPr>
          <w:rFonts w:ascii="Arial" w:hAnsi="Arial" w:cs="Arial"/>
          <w:sz w:val="24"/>
          <w:szCs w:val="24"/>
        </w:rPr>
        <w:t xml:space="preserve"> run by:</w:t>
      </w:r>
    </w:p>
    <w:p w:rsidR="007A536D" w:rsidRDefault="007A536D" w:rsidP="00A44BE7">
      <w:pPr>
        <w:pStyle w:val="ListParagraph"/>
        <w:numPr>
          <w:ilvl w:val="0"/>
          <w:numId w:val="13"/>
        </w:numPr>
        <w:spacing w:before="120" w:line="276" w:lineRule="auto"/>
        <w:ind w:left="714" w:hanging="357"/>
        <w:contextualSpacing w:val="0"/>
        <w:rPr>
          <w:rFonts w:ascii="Arial" w:hAnsi="Arial" w:cs="Arial"/>
          <w:sz w:val="24"/>
          <w:szCs w:val="24"/>
        </w:rPr>
      </w:pPr>
      <w:r>
        <w:rPr>
          <w:rFonts w:ascii="Arial" w:hAnsi="Arial" w:cs="Arial"/>
          <w:sz w:val="24"/>
          <w:szCs w:val="24"/>
        </w:rPr>
        <w:t>Barnardos</w:t>
      </w:r>
    </w:p>
    <w:p w:rsidR="007A536D" w:rsidRDefault="007A536D" w:rsidP="00A44BE7">
      <w:pPr>
        <w:pStyle w:val="ListParagraph"/>
        <w:numPr>
          <w:ilvl w:val="0"/>
          <w:numId w:val="13"/>
        </w:numPr>
        <w:spacing w:before="120" w:line="276" w:lineRule="auto"/>
        <w:ind w:left="714" w:hanging="357"/>
        <w:contextualSpacing w:val="0"/>
        <w:rPr>
          <w:rFonts w:ascii="Arial" w:hAnsi="Arial" w:cs="Arial"/>
          <w:sz w:val="24"/>
          <w:szCs w:val="24"/>
        </w:rPr>
      </w:pPr>
      <w:r>
        <w:rPr>
          <w:rFonts w:ascii="Arial" w:hAnsi="Arial" w:cs="Arial"/>
          <w:sz w:val="24"/>
          <w:szCs w:val="24"/>
        </w:rPr>
        <w:t>Red Cross</w:t>
      </w:r>
    </w:p>
    <w:p w:rsidR="007A536D" w:rsidRDefault="007A536D" w:rsidP="00A44BE7">
      <w:pPr>
        <w:pStyle w:val="ListParagraph"/>
        <w:numPr>
          <w:ilvl w:val="0"/>
          <w:numId w:val="13"/>
        </w:numPr>
        <w:spacing w:before="120" w:line="276" w:lineRule="auto"/>
        <w:ind w:left="714" w:hanging="357"/>
        <w:contextualSpacing w:val="0"/>
        <w:rPr>
          <w:rFonts w:ascii="Arial" w:hAnsi="Arial" w:cs="Arial"/>
          <w:sz w:val="24"/>
          <w:szCs w:val="24"/>
        </w:rPr>
      </w:pPr>
      <w:r>
        <w:rPr>
          <w:rFonts w:ascii="Arial" w:hAnsi="Arial" w:cs="Arial"/>
          <w:sz w:val="24"/>
          <w:szCs w:val="24"/>
        </w:rPr>
        <w:t>Save the Children</w:t>
      </w:r>
      <w:r w:rsidR="00541273">
        <w:rPr>
          <w:rFonts w:ascii="Arial" w:hAnsi="Arial" w:cs="Arial"/>
          <w:sz w:val="24"/>
          <w:szCs w:val="24"/>
        </w:rPr>
        <w:t xml:space="preserve">. </w:t>
      </w:r>
    </w:p>
    <w:p w:rsidR="007A536D" w:rsidRDefault="007A536D" w:rsidP="007A536D">
      <w:pPr>
        <w:pStyle w:val="ListParagraph"/>
        <w:spacing w:line="276" w:lineRule="auto"/>
        <w:ind w:left="0"/>
        <w:rPr>
          <w:rFonts w:ascii="Arial" w:hAnsi="Arial" w:cs="Arial"/>
          <w:sz w:val="24"/>
          <w:szCs w:val="24"/>
        </w:rPr>
      </w:pPr>
    </w:p>
    <w:p w:rsidR="00CB1C50" w:rsidRPr="002A1856" w:rsidRDefault="00541273" w:rsidP="007A536D">
      <w:pPr>
        <w:pStyle w:val="ListParagraph"/>
        <w:spacing w:line="276" w:lineRule="auto"/>
        <w:ind w:left="0"/>
        <w:rPr>
          <w:rFonts w:ascii="Arial" w:hAnsi="Arial" w:cs="Arial"/>
          <w:sz w:val="24"/>
          <w:szCs w:val="24"/>
        </w:rPr>
      </w:pPr>
      <w:r>
        <w:rPr>
          <w:rFonts w:ascii="Arial" w:hAnsi="Arial" w:cs="Arial"/>
          <w:sz w:val="24"/>
          <w:szCs w:val="24"/>
        </w:rPr>
        <w:t xml:space="preserve">Further </w:t>
      </w:r>
      <w:r w:rsidR="00CB1C50">
        <w:rPr>
          <w:rFonts w:ascii="Arial" w:hAnsi="Arial" w:cs="Arial"/>
          <w:sz w:val="24"/>
          <w:szCs w:val="24"/>
        </w:rPr>
        <w:t xml:space="preserve">Information is available </w:t>
      </w:r>
      <w:r>
        <w:rPr>
          <w:rFonts w:ascii="Arial" w:hAnsi="Arial" w:cs="Arial"/>
          <w:sz w:val="24"/>
          <w:szCs w:val="24"/>
        </w:rPr>
        <w:t xml:space="preserve">at </w:t>
      </w:r>
      <w:r w:rsidR="00EB49CE" w:rsidRPr="00EB49CE">
        <w:rPr>
          <w:rFonts w:ascii="Arial" w:hAnsi="Arial" w:cs="Arial"/>
          <w:color w:val="0070C0"/>
          <w:sz w:val="24"/>
          <w:szCs w:val="24"/>
          <w:u w:val="single"/>
        </w:rPr>
        <w:t>https://www.nidirect.gov.uk/articles/syrian-refugee-crisis</w:t>
      </w:r>
      <w:r w:rsidR="00EB49CE" w:rsidRPr="00EB49CE" w:rsidDel="00EB49CE">
        <w:rPr>
          <w:rFonts w:ascii="Arial" w:hAnsi="Arial" w:cs="Arial"/>
          <w:color w:val="0070C0"/>
          <w:sz w:val="24"/>
          <w:szCs w:val="24"/>
          <w:u w:val="single"/>
        </w:rPr>
        <w:t xml:space="preserve"> </w:t>
      </w:r>
    </w:p>
    <w:p w:rsidR="00CB1C50" w:rsidRPr="007F7EFD" w:rsidRDefault="00CB1C50" w:rsidP="00CB1C50">
      <w:pPr>
        <w:spacing w:after="200" w:line="276" w:lineRule="auto"/>
        <w:rPr>
          <w:rFonts w:ascii="Arial" w:hAnsi="Arial" w:cs="Arial"/>
          <w:sz w:val="24"/>
          <w:szCs w:val="24"/>
        </w:rPr>
      </w:pPr>
      <w:r w:rsidRPr="007F7EFD">
        <w:rPr>
          <w:rFonts w:ascii="Arial" w:hAnsi="Arial" w:cs="Arial"/>
          <w:sz w:val="24"/>
          <w:szCs w:val="24"/>
        </w:rPr>
        <w:br w:type="page"/>
      </w:r>
    </w:p>
    <w:p w:rsidR="00CB1C50" w:rsidRDefault="00CB1C50" w:rsidP="00CB1C50">
      <w:pPr>
        <w:tabs>
          <w:tab w:val="left" w:pos="0"/>
        </w:tabs>
        <w:spacing w:line="276" w:lineRule="auto"/>
        <w:rPr>
          <w:rFonts w:ascii="Arial" w:hAnsi="Arial" w:cs="Arial"/>
          <w:b/>
          <w:sz w:val="24"/>
          <w:szCs w:val="24"/>
        </w:rPr>
      </w:pPr>
      <w:r>
        <w:rPr>
          <w:rFonts w:ascii="Arial" w:hAnsi="Arial" w:cs="Arial"/>
          <w:b/>
          <w:sz w:val="24"/>
          <w:szCs w:val="24"/>
        </w:rPr>
        <w:t xml:space="preserve">Section </w:t>
      </w:r>
      <w:r w:rsidR="00D75799">
        <w:rPr>
          <w:rFonts w:ascii="Arial" w:hAnsi="Arial" w:cs="Arial"/>
          <w:b/>
          <w:sz w:val="24"/>
          <w:szCs w:val="24"/>
        </w:rPr>
        <w:t>5</w:t>
      </w:r>
    </w:p>
    <w:p w:rsidR="00CB1C50" w:rsidRDefault="00CB1C50" w:rsidP="00CB1C50">
      <w:pPr>
        <w:tabs>
          <w:tab w:val="left" w:pos="0"/>
        </w:tabs>
        <w:spacing w:line="276" w:lineRule="auto"/>
        <w:rPr>
          <w:rFonts w:ascii="Arial" w:hAnsi="Arial" w:cs="Arial"/>
          <w:b/>
          <w:sz w:val="24"/>
          <w:szCs w:val="24"/>
        </w:rPr>
      </w:pPr>
    </w:p>
    <w:p w:rsidR="00CB1C50" w:rsidRDefault="00CB1C50" w:rsidP="00CB1C50">
      <w:pPr>
        <w:tabs>
          <w:tab w:val="left" w:pos="0"/>
        </w:tabs>
        <w:spacing w:line="276" w:lineRule="auto"/>
        <w:rPr>
          <w:rFonts w:ascii="Arial" w:hAnsi="Arial" w:cs="Arial"/>
          <w:b/>
          <w:sz w:val="24"/>
          <w:szCs w:val="24"/>
        </w:rPr>
      </w:pPr>
      <w:r>
        <w:rPr>
          <w:rFonts w:ascii="Arial" w:hAnsi="Arial" w:cs="Arial"/>
          <w:b/>
          <w:sz w:val="24"/>
          <w:szCs w:val="24"/>
        </w:rPr>
        <w:t>Housing</w:t>
      </w:r>
    </w:p>
    <w:p w:rsidR="00CB1C50" w:rsidRPr="00BA3BF1" w:rsidRDefault="00CB1C50" w:rsidP="00CB1C50">
      <w:pPr>
        <w:spacing w:line="276" w:lineRule="auto"/>
        <w:rPr>
          <w:rFonts w:ascii="Arial" w:hAnsi="Arial" w:cs="Arial"/>
          <w:sz w:val="24"/>
          <w:szCs w:val="24"/>
        </w:rPr>
      </w:pPr>
    </w:p>
    <w:p w:rsidR="00A44BE7" w:rsidRDefault="00CB1C50" w:rsidP="00CB1C50">
      <w:pPr>
        <w:spacing w:line="276" w:lineRule="auto"/>
        <w:rPr>
          <w:rFonts w:ascii="Arial" w:hAnsi="Arial" w:cs="Arial"/>
          <w:sz w:val="24"/>
          <w:szCs w:val="24"/>
        </w:rPr>
      </w:pPr>
      <w:r>
        <w:rPr>
          <w:rFonts w:ascii="Arial" w:hAnsi="Arial" w:cs="Arial"/>
          <w:sz w:val="24"/>
          <w:szCs w:val="24"/>
        </w:rPr>
        <w:t xml:space="preserve">The first group </w:t>
      </w:r>
      <w:r w:rsidR="00EB49CE">
        <w:rPr>
          <w:rFonts w:ascii="Arial" w:hAnsi="Arial" w:cs="Arial"/>
          <w:sz w:val="24"/>
          <w:szCs w:val="24"/>
        </w:rPr>
        <w:t>was</w:t>
      </w:r>
      <w:r>
        <w:rPr>
          <w:rFonts w:ascii="Arial" w:hAnsi="Arial" w:cs="Arial"/>
          <w:sz w:val="24"/>
          <w:szCs w:val="24"/>
        </w:rPr>
        <w:t xml:space="preserve"> settled in the Belfast area</w:t>
      </w:r>
      <w:r w:rsidR="00132260">
        <w:rPr>
          <w:rFonts w:ascii="Arial" w:hAnsi="Arial" w:cs="Arial"/>
          <w:sz w:val="24"/>
          <w:szCs w:val="24"/>
        </w:rPr>
        <w:t xml:space="preserve"> with the second group </w:t>
      </w:r>
      <w:r w:rsidR="00A44BE7">
        <w:rPr>
          <w:rFonts w:ascii="Arial" w:hAnsi="Arial" w:cs="Arial"/>
          <w:sz w:val="24"/>
          <w:szCs w:val="24"/>
        </w:rPr>
        <w:t xml:space="preserve">settled </w:t>
      </w:r>
      <w:r>
        <w:rPr>
          <w:rFonts w:ascii="Arial" w:hAnsi="Arial" w:cs="Arial"/>
          <w:sz w:val="24"/>
          <w:szCs w:val="24"/>
        </w:rPr>
        <w:t>in</w:t>
      </w:r>
      <w:r w:rsidR="00A44BE7">
        <w:rPr>
          <w:rFonts w:ascii="Arial" w:hAnsi="Arial" w:cs="Arial"/>
          <w:sz w:val="24"/>
          <w:szCs w:val="24"/>
        </w:rPr>
        <w:t xml:space="preserve"> </w:t>
      </w:r>
      <w:r w:rsidR="00541273">
        <w:rPr>
          <w:rFonts w:ascii="Arial" w:hAnsi="Arial" w:cs="Arial"/>
          <w:sz w:val="24"/>
          <w:szCs w:val="24"/>
        </w:rPr>
        <w:t>Londonderry</w:t>
      </w:r>
      <w:r>
        <w:rPr>
          <w:rFonts w:ascii="Arial" w:hAnsi="Arial" w:cs="Arial"/>
          <w:sz w:val="24"/>
          <w:szCs w:val="24"/>
        </w:rPr>
        <w:t xml:space="preserve">.  </w:t>
      </w:r>
      <w:r w:rsidR="008B16F9">
        <w:rPr>
          <w:rFonts w:ascii="Arial" w:hAnsi="Arial" w:cs="Arial"/>
          <w:sz w:val="24"/>
          <w:szCs w:val="24"/>
        </w:rPr>
        <w:t xml:space="preserve"> Group three will be mainly settled in </w:t>
      </w:r>
      <w:r w:rsidR="00401B7E">
        <w:rPr>
          <w:rFonts w:ascii="Arial" w:hAnsi="Arial" w:cs="Arial"/>
          <w:sz w:val="24"/>
          <w:szCs w:val="24"/>
        </w:rPr>
        <w:t xml:space="preserve">the </w:t>
      </w:r>
      <w:r w:rsidR="008B16F9">
        <w:rPr>
          <w:rFonts w:ascii="Arial" w:hAnsi="Arial" w:cs="Arial"/>
          <w:sz w:val="24"/>
          <w:szCs w:val="24"/>
        </w:rPr>
        <w:t xml:space="preserve">Armagh, </w:t>
      </w:r>
      <w:proofErr w:type="spellStart"/>
      <w:r w:rsidR="008B16F9">
        <w:rPr>
          <w:rFonts w:ascii="Arial" w:hAnsi="Arial" w:cs="Arial"/>
          <w:sz w:val="24"/>
          <w:szCs w:val="24"/>
        </w:rPr>
        <w:t>Banbridge</w:t>
      </w:r>
      <w:proofErr w:type="spellEnd"/>
      <w:r w:rsidR="008B16F9">
        <w:rPr>
          <w:rFonts w:ascii="Arial" w:hAnsi="Arial" w:cs="Arial"/>
          <w:sz w:val="24"/>
          <w:szCs w:val="24"/>
        </w:rPr>
        <w:t xml:space="preserve"> and Craigavon Council area.</w:t>
      </w:r>
    </w:p>
    <w:p w:rsidR="00401B7E" w:rsidRDefault="00401B7E" w:rsidP="00CB1C50">
      <w:pPr>
        <w:spacing w:line="276" w:lineRule="auto"/>
        <w:rPr>
          <w:rFonts w:ascii="Arial" w:hAnsi="Arial" w:cs="Arial"/>
          <w:sz w:val="24"/>
          <w:szCs w:val="24"/>
        </w:rPr>
      </w:pPr>
    </w:p>
    <w:p w:rsidR="00CB1C50" w:rsidRDefault="00CB1C50" w:rsidP="00CB1C50">
      <w:pPr>
        <w:spacing w:line="276" w:lineRule="auto"/>
        <w:rPr>
          <w:rFonts w:ascii="Arial" w:hAnsi="Arial" w:cs="Arial"/>
          <w:sz w:val="24"/>
          <w:szCs w:val="24"/>
        </w:rPr>
      </w:pPr>
      <w:r>
        <w:rPr>
          <w:rFonts w:ascii="Arial" w:hAnsi="Arial" w:cs="Arial"/>
          <w:sz w:val="24"/>
          <w:szCs w:val="24"/>
        </w:rPr>
        <w:t xml:space="preserve">Later groups will be settled in </w:t>
      </w:r>
      <w:r w:rsidR="00EB49CE">
        <w:rPr>
          <w:rFonts w:ascii="Arial" w:hAnsi="Arial" w:cs="Arial"/>
          <w:sz w:val="24"/>
          <w:szCs w:val="24"/>
        </w:rPr>
        <w:t xml:space="preserve">other </w:t>
      </w:r>
      <w:r>
        <w:rPr>
          <w:rFonts w:ascii="Arial" w:hAnsi="Arial" w:cs="Arial"/>
          <w:sz w:val="24"/>
          <w:szCs w:val="24"/>
        </w:rPr>
        <w:t>locations across Northern Ireland.</w:t>
      </w:r>
    </w:p>
    <w:p w:rsidR="00CB1C50" w:rsidRPr="00BA3BF1" w:rsidRDefault="00CB1C50" w:rsidP="00CB1C50">
      <w:pPr>
        <w:spacing w:line="276" w:lineRule="auto"/>
        <w:rPr>
          <w:rFonts w:ascii="Arial" w:hAnsi="Arial" w:cs="Arial"/>
          <w:sz w:val="24"/>
          <w:szCs w:val="24"/>
        </w:rPr>
      </w:pPr>
    </w:p>
    <w:p w:rsidR="00CB1C50" w:rsidRPr="00BA3BF1" w:rsidRDefault="00CB1C50" w:rsidP="00CB1C50">
      <w:pPr>
        <w:spacing w:line="276" w:lineRule="auto"/>
        <w:rPr>
          <w:rFonts w:ascii="Arial" w:hAnsi="Arial" w:cs="Arial"/>
          <w:sz w:val="24"/>
          <w:szCs w:val="24"/>
        </w:rPr>
      </w:pPr>
      <w:r>
        <w:rPr>
          <w:rFonts w:ascii="Arial" w:hAnsi="Arial" w:cs="Arial"/>
          <w:sz w:val="24"/>
          <w:szCs w:val="24"/>
        </w:rPr>
        <w:t>The</w:t>
      </w:r>
      <w:r w:rsidRPr="00BA3BF1">
        <w:rPr>
          <w:rFonts w:ascii="Arial" w:hAnsi="Arial" w:cs="Arial"/>
          <w:sz w:val="24"/>
          <w:szCs w:val="24"/>
        </w:rPr>
        <w:t xml:space="preserve"> Department and the Housing Executive are </w:t>
      </w:r>
      <w:r w:rsidR="00EB49CE">
        <w:rPr>
          <w:rFonts w:ascii="Arial" w:hAnsi="Arial" w:cs="Arial"/>
          <w:sz w:val="24"/>
          <w:szCs w:val="24"/>
        </w:rPr>
        <w:t>currently</w:t>
      </w:r>
      <w:r w:rsidR="00624B53">
        <w:rPr>
          <w:rFonts w:ascii="Arial" w:hAnsi="Arial" w:cs="Arial"/>
          <w:sz w:val="24"/>
          <w:szCs w:val="24"/>
        </w:rPr>
        <w:t xml:space="preserve"> </w:t>
      </w:r>
      <w:r w:rsidRPr="00BA3BF1">
        <w:rPr>
          <w:rFonts w:ascii="Arial" w:hAnsi="Arial" w:cs="Arial"/>
          <w:sz w:val="24"/>
          <w:szCs w:val="24"/>
        </w:rPr>
        <w:t xml:space="preserve">working on an analysis of the possible settlement locations in Northern Ireland for </w:t>
      </w:r>
      <w:r>
        <w:rPr>
          <w:rFonts w:ascii="Arial" w:hAnsi="Arial" w:cs="Arial"/>
          <w:sz w:val="24"/>
          <w:szCs w:val="24"/>
        </w:rPr>
        <w:t xml:space="preserve">later groups of </w:t>
      </w:r>
      <w:r w:rsidRPr="00BA3BF1">
        <w:rPr>
          <w:rFonts w:ascii="Arial" w:hAnsi="Arial" w:cs="Arial"/>
          <w:sz w:val="24"/>
          <w:szCs w:val="24"/>
        </w:rPr>
        <w:t>refugees.  All areas are still being considered at this time.  The analysis is looking at factors which are related to the homes themselves and the communities they are located in.</w:t>
      </w:r>
    </w:p>
    <w:p w:rsidR="00CB1C50" w:rsidRPr="00BA3BF1" w:rsidRDefault="00CB1C50" w:rsidP="00CB1C50">
      <w:pPr>
        <w:spacing w:line="276" w:lineRule="auto"/>
        <w:rPr>
          <w:rFonts w:ascii="Arial" w:hAnsi="Arial" w:cs="Arial"/>
          <w:sz w:val="24"/>
          <w:szCs w:val="24"/>
        </w:rPr>
      </w:pPr>
    </w:p>
    <w:p w:rsidR="00A3227E" w:rsidRPr="00A3227E" w:rsidRDefault="00A3227E" w:rsidP="00A3227E">
      <w:pPr>
        <w:pStyle w:val="ListParagraph"/>
        <w:numPr>
          <w:ilvl w:val="0"/>
          <w:numId w:val="12"/>
        </w:numPr>
        <w:spacing w:line="276" w:lineRule="auto"/>
        <w:rPr>
          <w:rFonts w:ascii="Arial" w:hAnsi="Arial" w:cs="Arial"/>
          <w:sz w:val="24"/>
          <w:szCs w:val="24"/>
        </w:rPr>
      </w:pPr>
      <w:r w:rsidRPr="00A3227E">
        <w:rPr>
          <w:rFonts w:ascii="Arial" w:hAnsi="Arial" w:cs="Arial"/>
          <w:sz w:val="24"/>
          <w:szCs w:val="24"/>
        </w:rPr>
        <w:t>In relation to the homes, the relevant factors include the housing waiting list, the supply of private rented accommodation and housing conditions.</w:t>
      </w:r>
    </w:p>
    <w:p w:rsidR="00CB1C50" w:rsidRPr="00BA3BF1" w:rsidRDefault="00CB1C50" w:rsidP="00CB1C50">
      <w:pPr>
        <w:spacing w:line="276" w:lineRule="auto"/>
        <w:rPr>
          <w:rFonts w:ascii="Arial" w:hAnsi="Arial" w:cs="Arial"/>
          <w:sz w:val="24"/>
          <w:szCs w:val="24"/>
        </w:rPr>
      </w:pPr>
    </w:p>
    <w:p w:rsidR="00A3227E" w:rsidRPr="00A3227E" w:rsidRDefault="00A3227E" w:rsidP="00A3227E">
      <w:pPr>
        <w:pStyle w:val="ListParagraph"/>
        <w:numPr>
          <w:ilvl w:val="0"/>
          <w:numId w:val="12"/>
        </w:numPr>
        <w:spacing w:line="276" w:lineRule="auto"/>
        <w:rPr>
          <w:rFonts w:ascii="Arial" w:hAnsi="Arial" w:cs="Arial"/>
          <w:sz w:val="24"/>
          <w:szCs w:val="24"/>
        </w:rPr>
      </w:pPr>
      <w:r w:rsidRPr="00A3227E">
        <w:rPr>
          <w:rFonts w:ascii="Arial" w:hAnsi="Arial" w:cs="Arial"/>
          <w:sz w:val="24"/>
          <w:szCs w:val="24"/>
        </w:rPr>
        <w:t>In relation to the communities, the relevant factors include capacity in the education, health and social care sectors, proximity to employment opportunities, levels of crime and the strength of the community infrastructure.</w:t>
      </w:r>
    </w:p>
    <w:p w:rsidR="00CB1C50" w:rsidRPr="00BA3BF1" w:rsidRDefault="00CB1C50" w:rsidP="00CB1C50">
      <w:pPr>
        <w:spacing w:line="276" w:lineRule="auto"/>
        <w:rPr>
          <w:rFonts w:ascii="Arial" w:hAnsi="Arial" w:cs="Arial"/>
          <w:sz w:val="24"/>
          <w:szCs w:val="24"/>
        </w:rPr>
      </w:pPr>
    </w:p>
    <w:p w:rsidR="00CB1C50" w:rsidRPr="00BA3BF1" w:rsidRDefault="00CB1C50" w:rsidP="00CB1C50">
      <w:pPr>
        <w:spacing w:line="276" w:lineRule="auto"/>
        <w:rPr>
          <w:rFonts w:ascii="Arial" w:hAnsi="Arial" w:cs="Arial"/>
          <w:sz w:val="24"/>
          <w:szCs w:val="24"/>
        </w:rPr>
      </w:pPr>
      <w:r w:rsidRPr="00BA3BF1">
        <w:rPr>
          <w:rFonts w:ascii="Arial" w:hAnsi="Arial" w:cs="Arial"/>
          <w:sz w:val="24"/>
          <w:szCs w:val="24"/>
        </w:rPr>
        <w:t xml:space="preserve">As soon as the likely settlement locations are identified, </w:t>
      </w:r>
      <w:proofErr w:type="gramStart"/>
      <w:r w:rsidRPr="00BA3BF1">
        <w:rPr>
          <w:rFonts w:ascii="Arial" w:hAnsi="Arial" w:cs="Arial"/>
          <w:sz w:val="24"/>
          <w:szCs w:val="24"/>
        </w:rPr>
        <w:t>D</w:t>
      </w:r>
      <w:r w:rsidR="00132260">
        <w:rPr>
          <w:rFonts w:ascii="Arial" w:hAnsi="Arial" w:cs="Arial"/>
          <w:sz w:val="24"/>
          <w:szCs w:val="24"/>
        </w:rPr>
        <w:t>fC</w:t>
      </w:r>
      <w:proofErr w:type="gramEnd"/>
      <w:r w:rsidRPr="00BA3BF1">
        <w:rPr>
          <w:rFonts w:ascii="Arial" w:hAnsi="Arial" w:cs="Arial"/>
          <w:sz w:val="24"/>
          <w:szCs w:val="24"/>
        </w:rPr>
        <w:t xml:space="preserve"> </w:t>
      </w:r>
      <w:r w:rsidR="00624B53">
        <w:rPr>
          <w:rFonts w:ascii="Arial" w:hAnsi="Arial" w:cs="Arial"/>
          <w:sz w:val="24"/>
          <w:szCs w:val="24"/>
        </w:rPr>
        <w:t xml:space="preserve">and the consortium </w:t>
      </w:r>
      <w:r w:rsidRPr="00BA3BF1">
        <w:rPr>
          <w:rFonts w:ascii="Arial" w:hAnsi="Arial" w:cs="Arial"/>
          <w:sz w:val="24"/>
          <w:szCs w:val="24"/>
        </w:rPr>
        <w:t xml:space="preserve">will engage with the district councils to </w:t>
      </w:r>
      <w:r>
        <w:rPr>
          <w:rFonts w:ascii="Arial" w:hAnsi="Arial" w:cs="Arial"/>
          <w:sz w:val="24"/>
          <w:szCs w:val="24"/>
        </w:rPr>
        <w:t>plan for</w:t>
      </w:r>
      <w:r w:rsidRPr="00BA3BF1">
        <w:rPr>
          <w:rFonts w:ascii="Arial" w:hAnsi="Arial" w:cs="Arial"/>
          <w:sz w:val="24"/>
          <w:szCs w:val="24"/>
        </w:rPr>
        <w:t xml:space="preserve"> arrival</w:t>
      </w:r>
      <w:r>
        <w:rPr>
          <w:rFonts w:ascii="Arial" w:hAnsi="Arial" w:cs="Arial"/>
          <w:sz w:val="24"/>
          <w:szCs w:val="24"/>
        </w:rPr>
        <w:t xml:space="preserve"> of groups of refugee</w:t>
      </w:r>
      <w:r w:rsidRPr="00BA3BF1">
        <w:rPr>
          <w:rFonts w:ascii="Arial" w:hAnsi="Arial" w:cs="Arial"/>
          <w:sz w:val="24"/>
          <w:szCs w:val="24"/>
        </w:rPr>
        <w:t>s</w:t>
      </w:r>
      <w:r>
        <w:rPr>
          <w:rFonts w:ascii="Arial" w:hAnsi="Arial" w:cs="Arial"/>
          <w:sz w:val="24"/>
          <w:szCs w:val="24"/>
        </w:rPr>
        <w:t xml:space="preserve"> in their areas</w:t>
      </w:r>
      <w:r w:rsidRPr="00BA3BF1">
        <w:rPr>
          <w:rFonts w:ascii="Arial" w:hAnsi="Arial" w:cs="Arial"/>
          <w:sz w:val="24"/>
          <w:szCs w:val="24"/>
        </w:rPr>
        <w:t>.</w:t>
      </w:r>
    </w:p>
    <w:p w:rsidR="00CB1C50" w:rsidRPr="00BA3BF1" w:rsidRDefault="00CB1C50" w:rsidP="00CB1C50">
      <w:pPr>
        <w:spacing w:line="276" w:lineRule="auto"/>
        <w:rPr>
          <w:rFonts w:ascii="Arial" w:hAnsi="Arial" w:cs="Arial"/>
          <w:sz w:val="24"/>
          <w:szCs w:val="24"/>
        </w:rPr>
      </w:pPr>
    </w:p>
    <w:p w:rsidR="00CB1C50" w:rsidRPr="00BA3BF1" w:rsidRDefault="00CB1C50" w:rsidP="00CB1C50">
      <w:pPr>
        <w:spacing w:line="276" w:lineRule="auto"/>
        <w:rPr>
          <w:rFonts w:ascii="Arial" w:hAnsi="Arial" w:cs="Arial"/>
          <w:sz w:val="24"/>
          <w:szCs w:val="24"/>
        </w:rPr>
      </w:pPr>
      <w:r w:rsidRPr="00BA3BF1">
        <w:rPr>
          <w:rFonts w:ascii="Arial" w:hAnsi="Arial" w:cs="Arial"/>
          <w:sz w:val="24"/>
          <w:szCs w:val="24"/>
        </w:rPr>
        <w:t>The resettlement strategy will be to settle the refugees in groups of between 10 and 15 households in a location.  This will create a group large enough to allow the refugees to form their own informal support networks with other people who share a language and cultural background, but not so large that a resident community feels that it is being overwhelmed.</w:t>
      </w:r>
    </w:p>
    <w:p w:rsidR="00CB1C50" w:rsidRPr="00BA3BF1" w:rsidRDefault="00CB1C50" w:rsidP="00CB1C50">
      <w:pPr>
        <w:spacing w:line="276" w:lineRule="auto"/>
        <w:rPr>
          <w:rFonts w:ascii="Arial" w:hAnsi="Arial" w:cs="Arial"/>
          <w:sz w:val="24"/>
          <w:szCs w:val="24"/>
        </w:rPr>
      </w:pPr>
    </w:p>
    <w:p w:rsidR="00CB1C50" w:rsidRPr="00BA3BF1" w:rsidRDefault="00CB1C50" w:rsidP="00CB1C50">
      <w:pPr>
        <w:spacing w:line="276" w:lineRule="auto"/>
        <w:rPr>
          <w:rFonts w:ascii="Arial" w:hAnsi="Arial" w:cs="Arial"/>
          <w:sz w:val="24"/>
          <w:szCs w:val="24"/>
        </w:rPr>
      </w:pPr>
      <w:r w:rsidRPr="00BA3BF1">
        <w:rPr>
          <w:rFonts w:ascii="Arial" w:hAnsi="Arial" w:cs="Arial"/>
          <w:sz w:val="24"/>
          <w:szCs w:val="24"/>
        </w:rPr>
        <w:t>Given the pressures on social housing waiting lists, it is expected that housing solutions will mainly make use of the private rented sector.</w:t>
      </w:r>
    </w:p>
    <w:p w:rsidR="00CB1C50" w:rsidRPr="00BA3BF1" w:rsidRDefault="00CB1C50" w:rsidP="00CB1C50">
      <w:pPr>
        <w:spacing w:line="276" w:lineRule="auto"/>
        <w:rPr>
          <w:rFonts w:ascii="Arial" w:hAnsi="Arial" w:cs="Arial"/>
          <w:sz w:val="24"/>
          <w:szCs w:val="24"/>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9261EE" w:rsidRDefault="00CB1C50" w:rsidP="00CB1C50">
      <w:pPr>
        <w:tabs>
          <w:tab w:val="left" w:pos="0"/>
        </w:tabs>
        <w:spacing w:line="276" w:lineRule="auto"/>
        <w:rPr>
          <w:rFonts w:ascii="Arial" w:hAnsi="Arial" w:cs="Arial"/>
          <w:b/>
          <w:sz w:val="24"/>
          <w:szCs w:val="24"/>
        </w:rPr>
      </w:pPr>
      <w:r>
        <w:rPr>
          <w:rFonts w:ascii="Arial" w:hAnsi="Arial" w:cs="Arial"/>
          <w:b/>
          <w:sz w:val="24"/>
          <w:szCs w:val="24"/>
        </w:rPr>
        <w:t xml:space="preserve">Section </w:t>
      </w:r>
      <w:r w:rsidR="00D75799">
        <w:rPr>
          <w:rFonts w:ascii="Arial" w:hAnsi="Arial" w:cs="Arial"/>
          <w:b/>
          <w:sz w:val="24"/>
          <w:szCs w:val="24"/>
        </w:rPr>
        <w:t>6</w:t>
      </w:r>
    </w:p>
    <w:p w:rsidR="00CB1C50" w:rsidRPr="009261EE" w:rsidRDefault="00CB1C50" w:rsidP="00CB1C50">
      <w:pPr>
        <w:tabs>
          <w:tab w:val="left" w:pos="0"/>
        </w:tabs>
        <w:spacing w:line="276" w:lineRule="auto"/>
        <w:rPr>
          <w:rFonts w:ascii="Arial" w:hAnsi="Arial" w:cs="Arial"/>
          <w:sz w:val="24"/>
          <w:szCs w:val="24"/>
        </w:rPr>
      </w:pPr>
    </w:p>
    <w:p w:rsidR="00CB1C50" w:rsidRPr="006A6C35" w:rsidRDefault="00CB1C50" w:rsidP="00CB1C50">
      <w:pPr>
        <w:tabs>
          <w:tab w:val="left" w:pos="0"/>
        </w:tabs>
        <w:spacing w:line="276" w:lineRule="auto"/>
        <w:rPr>
          <w:rFonts w:ascii="Arial" w:hAnsi="Arial" w:cs="Arial"/>
          <w:b/>
          <w:sz w:val="24"/>
          <w:szCs w:val="24"/>
        </w:rPr>
      </w:pPr>
      <w:r>
        <w:rPr>
          <w:rFonts w:ascii="Arial" w:hAnsi="Arial" w:cs="Arial"/>
          <w:b/>
          <w:sz w:val="24"/>
          <w:szCs w:val="24"/>
        </w:rPr>
        <w:t xml:space="preserve">Vetting and </w:t>
      </w:r>
      <w:r w:rsidRPr="006A6C35">
        <w:rPr>
          <w:rFonts w:ascii="Arial" w:hAnsi="Arial" w:cs="Arial"/>
          <w:b/>
          <w:sz w:val="24"/>
          <w:szCs w:val="24"/>
        </w:rPr>
        <w:t>security</w:t>
      </w:r>
    </w:p>
    <w:p w:rsidR="00CB1C50" w:rsidRPr="009261EE" w:rsidRDefault="00CB1C50" w:rsidP="00CB1C50">
      <w:pPr>
        <w:spacing w:line="276" w:lineRule="auto"/>
        <w:rPr>
          <w:rFonts w:ascii="Arial" w:hAnsi="Arial" w:cs="Arial"/>
          <w:sz w:val="24"/>
          <w:szCs w:val="24"/>
        </w:rPr>
      </w:pPr>
    </w:p>
    <w:p w:rsidR="00CB1C50" w:rsidRDefault="00CB1C50" w:rsidP="00CB1C50">
      <w:pPr>
        <w:spacing w:line="276" w:lineRule="auto"/>
        <w:rPr>
          <w:rFonts w:ascii="Arial" w:hAnsi="Arial" w:cs="Arial"/>
          <w:sz w:val="24"/>
          <w:szCs w:val="24"/>
        </w:rPr>
      </w:pPr>
      <w:r w:rsidRPr="009261EE">
        <w:rPr>
          <w:rFonts w:ascii="Arial" w:hAnsi="Arial" w:cs="Arial"/>
          <w:sz w:val="24"/>
          <w:szCs w:val="24"/>
        </w:rPr>
        <w:t>The Syrian refugees who w</w:t>
      </w:r>
      <w:r>
        <w:rPr>
          <w:rFonts w:ascii="Arial" w:hAnsi="Arial" w:cs="Arial"/>
          <w:sz w:val="24"/>
          <w:szCs w:val="24"/>
        </w:rPr>
        <w:t xml:space="preserve">ill be </w:t>
      </w:r>
      <w:r w:rsidRPr="009261EE">
        <w:rPr>
          <w:rFonts w:ascii="Arial" w:hAnsi="Arial" w:cs="Arial"/>
          <w:sz w:val="24"/>
          <w:szCs w:val="24"/>
        </w:rPr>
        <w:t xml:space="preserve">resettling here </w:t>
      </w:r>
      <w:r>
        <w:rPr>
          <w:rFonts w:ascii="Arial" w:hAnsi="Arial" w:cs="Arial"/>
          <w:sz w:val="24"/>
          <w:szCs w:val="24"/>
        </w:rPr>
        <w:t xml:space="preserve">will be coming through the UK Government’s Vulnerable Persons Relocation scheme.  They </w:t>
      </w:r>
      <w:r w:rsidRPr="009261EE">
        <w:rPr>
          <w:rFonts w:ascii="Arial" w:hAnsi="Arial" w:cs="Arial"/>
          <w:sz w:val="24"/>
          <w:szCs w:val="24"/>
        </w:rPr>
        <w:t xml:space="preserve">are some </w:t>
      </w:r>
      <w:r>
        <w:rPr>
          <w:rFonts w:ascii="Arial" w:hAnsi="Arial" w:cs="Arial"/>
          <w:sz w:val="24"/>
          <w:szCs w:val="24"/>
        </w:rPr>
        <w:t>of the most vulnerable people feeling the conflict in Syria.  The refugees will be brought to Northern Ireland directly from countries bordering Syria – Lebanon, Jordan and Turkey – and they will not include any of those who have made their own way to other parts of Europe.</w:t>
      </w:r>
    </w:p>
    <w:p w:rsidR="00CB1C50" w:rsidRDefault="00CB1C50" w:rsidP="00CB1C50">
      <w:pPr>
        <w:spacing w:line="276" w:lineRule="auto"/>
        <w:rPr>
          <w:rFonts w:ascii="Arial" w:hAnsi="Arial" w:cs="Arial"/>
          <w:sz w:val="24"/>
          <w:szCs w:val="24"/>
        </w:rPr>
      </w:pPr>
    </w:p>
    <w:p w:rsidR="00CB1C50" w:rsidRPr="009261EE" w:rsidRDefault="00CB1C50" w:rsidP="00CB1C50">
      <w:pPr>
        <w:spacing w:line="276" w:lineRule="auto"/>
        <w:rPr>
          <w:rFonts w:ascii="Arial" w:hAnsi="Arial" w:cs="Arial"/>
          <w:sz w:val="24"/>
          <w:szCs w:val="24"/>
        </w:rPr>
      </w:pPr>
      <w:r w:rsidRPr="006A6C35">
        <w:rPr>
          <w:rFonts w:ascii="Arial" w:hAnsi="Arial" w:cs="Arial"/>
          <w:sz w:val="24"/>
          <w:szCs w:val="24"/>
        </w:rPr>
        <w:t xml:space="preserve">The Home Office takes security extremely seriously in cases referred to them for resettlement </w:t>
      </w:r>
      <w:r>
        <w:rPr>
          <w:rFonts w:ascii="Arial" w:hAnsi="Arial" w:cs="Arial"/>
          <w:sz w:val="24"/>
          <w:szCs w:val="24"/>
        </w:rPr>
        <w:t>through the VPR scheme</w:t>
      </w:r>
      <w:r w:rsidRPr="006A6C35">
        <w:rPr>
          <w:rFonts w:ascii="Arial" w:hAnsi="Arial" w:cs="Arial"/>
          <w:sz w:val="24"/>
          <w:szCs w:val="24"/>
        </w:rPr>
        <w:t xml:space="preserve">.  </w:t>
      </w:r>
      <w:r>
        <w:rPr>
          <w:rFonts w:ascii="Arial" w:hAnsi="Arial" w:cs="Arial"/>
          <w:sz w:val="24"/>
          <w:szCs w:val="24"/>
        </w:rPr>
        <w:t xml:space="preserve">As a result, any refugee coming to Northern Ireland will have been through a rigorous two stage security screening process </w:t>
      </w:r>
      <w:r w:rsidRPr="009261EE">
        <w:rPr>
          <w:rFonts w:ascii="Arial" w:hAnsi="Arial" w:cs="Arial"/>
          <w:sz w:val="24"/>
          <w:szCs w:val="24"/>
        </w:rPr>
        <w:t xml:space="preserve">and considered carefully by the Home Office before being accepted for </w:t>
      </w:r>
      <w:r>
        <w:rPr>
          <w:rFonts w:ascii="Arial" w:hAnsi="Arial" w:cs="Arial"/>
          <w:sz w:val="24"/>
          <w:szCs w:val="24"/>
        </w:rPr>
        <w:t>entry to</w:t>
      </w:r>
      <w:r w:rsidRPr="009261EE">
        <w:rPr>
          <w:rFonts w:ascii="Arial" w:hAnsi="Arial" w:cs="Arial"/>
          <w:sz w:val="24"/>
          <w:szCs w:val="24"/>
        </w:rPr>
        <w:t xml:space="preserve"> the United Kin</w:t>
      </w:r>
      <w:r>
        <w:rPr>
          <w:rFonts w:ascii="Arial" w:hAnsi="Arial" w:cs="Arial"/>
          <w:sz w:val="24"/>
          <w:szCs w:val="24"/>
        </w:rPr>
        <w:t xml:space="preserve">gdom. </w:t>
      </w:r>
    </w:p>
    <w:p w:rsidR="00CB1C50" w:rsidRPr="006A6C35" w:rsidRDefault="00CB1C50" w:rsidP="00CB1C50">
      <w:pPr>
        <w:spacing w:line="276" w:lineRule="auto"/>
        <w:rPr>
          <w:rFonts w:ascii="Arial" w:hAnsi="Arial" w:cs="Arial"/>
          <w:sz w:val="24"/>
          <w:szCs w:val="24"/>
        </w:rPr>
      </w:pPr>
    </w:p>
    <w:p w:rsidR="00CB1C50" w:rsidRPr="006A6C35" w:rsidRDefault="00CB1C50" w:rsidP="00CB1C50">
      <w:pPr>
        <w:spacing w:line="276" w:lineRule="auto"/>
        <w:rPr>
          <w:rFonts w:ascii="Arial" w:hAnsi="Arial" w:cs="Arial"/>
          <w:sz w:val="24"/>
          <w:szCs w:val="24"/>
        </w:rPr>
      </w:pPr>
      <w:r w:rsidRPr="006A6C35">
        <w:rPr>
          <w:rFonts w:ascii="Arial" w:hAnsi="Arial" w:cs="Arial"/>
          <w:sz w:val="24"/>
          <w:szCs w:val="24"/>
        </w:rPr>
        <w:t>The</w:t>
      </w:r>
      <w:r>
        <w:rPr>
          <w:rFonts w:ascii="Arial" w:hAnsi="Arial" w:cs="Arial"/>
          <w:sz w:val="24"/>
          <w:szCs w:val="24"/>
        </w:rPr>
        <w:t xml:space="preserve"> Home Office</w:t>
      </w:r>
      <w:r w:rsidRPr="006A6C35">
        <w:rPr>
          <w:rFonts w:ascii="Arial" w:hAnsi="Arial" w:cs="Arial"/>
          <w:sz w:val="24"/>
          <w:szCs w:val="24"/>
        </w:rPr>
        <w:t xml:space="preserve"> work</w:t>
      </w:r>
      <w:r>
        <w:rPr>
          <w:rFonts w:ascii="Arial" w:hAnsi="Arial" w:cs="Arial"/>
          <w:sz w:val="24"/>
          <w:szCs w:val="24"/>
        </w:rPr>
        <w:t>s</w:t>
      </w:r>
      <w:r w:rsidRPr="006A6C35">
        <w:rPr>
          <w:rFonts w:ascii="Arial" w:hAnsi="Arial" w:cs="Arial"/>
          <w:sz w:val="24"/>
          <w:szCs w:val="24"/>
        </w:rPr>
        <w:t xml:space="preserve"> closely with the UNHCR, who have their own robust identification processes in place.  This includes the taking of biometrics (photographs and fingerprints), documentary evidence and interviews with the refugees.</w:t>
      </w:r>
    </w:p>
    <w:p w:rsidR="00CB1C50" w:rsidRPr="006A6C35" w:rsidRDefault="00CB1C50" w:rsidP="00CB1C50">
      <w:pPr>
        <w:spacing w:line="276" w:lineRule="auto"/>
        <w:rPr>
          <w:rFonts w:ascii="Arial" w:hAnsi="Arial" w:cs="Arial"/>
          <w:sz w:val="24"/>
          <w:szCs w:val="24"/>
        </w:rPr>
      </w:pPr>
    </w:p>
    <w:p w:rsidR="00CB1C50" w:rsidRPr="006A6C35" w:rsidRDefault="00CB1C50" w:rsidP="00CB1C50">
      <w:pPr>
        <w:spacing w:line="276" w:lineRule="auto"/>
        <w:rPr>
          <w:rFonts w:ascii="Arial" w:hAnsi="Arial" w:cs="Arial"/>
          <w:sz w:val="24"/>
          <w:szCs w:val="24"/>
        </w:rPr>
      </w:pPr>
      <w:r w:rsidRPr="006A6C35">
        <w:rPr>
          <w:rFonts w:ascii="Arial" w:hAnsi="Arial" w:cs="Arial"/>
          <w:sz w:val="24"/>
          <w:szCs w:val="24"/>
        </w:rPr>
        <w:t>When cases are submitted by the UNHCR to the Home Office for consideration for resettlement in the UK, they are screened by the Home Office to determine whether they are suitable for entry into the country.  This includes the taking of further biometric data.  The Home Office has the right to reject individuals on security, war crimes or other grounds or if there is insufficient information to allow them to undertake effective screening.</w:t>
      </w:r>
    </w:p>
    <w:p w:rsidR="00CB1C50" w:rsidRPr="009261EE" w:rsidRDefault="00CB1C50" w:rsidP="00CB1C50">
      <w:pPr>
        <w:spacing w:line="276" w:lineRule="auto"/>
        <w:rPr>
          <w:rFonts w:ascii="Arial" w:hAnsi="Arial" w:cs="Arial"/>
          <w:sz w:val="24"/>
          <w:szCs w:val="24"/>
          <w:lang w:eastAsia="en-GB"/>
        </w:rPr>
      </w:pPr>
    </w:p>
    <w:p w:rsidR="00CB1C50" w:rsidRDefault="00CB1C50" w:rsidP="00CB1C50">
      <w:pPr>
        <w:spacing w:after="200" w:line="276" w:lineRule="auto"/>
        <w:rPr>
          <w:rFonts w:ascii="Arial" w:hAnsi="Arial" w:cs="Arial"/>
          <w:sz w:val="24"/>
          <w:szCs w:val="24"/>
        </w:rPr>
      </w:pPr>
      <w:r>
        <w:rPr>
          <w:rFonts w:ascii="Arial" w:hAnsi="Arial" w:cs="Arial"/>
          <w:sz w:val="24"/>
          <w:szCs w:val="24"/>
        </w:rPr>
        <w:br w:type="page"/>
      </w:r>
    </w:p>
    <w:p w:rsidR="00CB1C50" w:rsidRPr="00335FD6" w:rsidRDefault="00CB1C50" w:rsidP="00270E40">
      <w:pPr>
        <w:tabs>
          <w:tab w:val="left" w:pos="0"/>
        </w:tabs>
        <w:spacing w:line="276" w:lineRule="auto"/>
        <w:rPr>
          <w:rFonts w:ascii="Arial" w:hAnsi="Arial" w:cs="Arial"/>
          <w:b/>
          <w:sz w:val="24"/>
          <w:szCs w:val="24"/>
        </w:rPr>
      </w:pPr>
      <w:r w:rsidRPr="00335FD6">
        <w:rPr>
          <w:rFonts w:ascii="Arial" w:hAnsi="Arial" w:cs="Arial"/>
          <w:b/>
          <w:sz w:val="24"/>
          <w:szCs w:val="24"/>
        </w:rPr>
        <w:t xml:space="preserve">Section </w:t>
      </w:r>
      <w:r w:rsidR="00D75799">
        <w:rPr>
          <w:rFonts w:ascii="Arial" w:hAnsi="Arial" w:cs="Arial"/>
          <w:b/>
          <w:sz w:val="24"/>
          <w:szCs w:val="24"/>
        </w:rPr>
        <w:t>7</w:t>
      </w:r>
    </w:p>
    <w:p w:rsidR="00CB1C50" w:rsidRDefault="00CB1C50" w:rsidP="00270E40">
      <w:pPr>
        <w:tabs>
          <w:tab w:val="left" w:pos="0"/>
        </w:tabs>
        <w:spacing w:line="276" w:lineRule="auto"/>
        <w:rPr>
          <w:rFonts w:ascii="Arial" w:hAnsi="Arial" w:cs="Arial"/>
          <w:sz w:val="24"/>
          <w:szCs w:val="24"/>
        </w:rPr>
      </w:pPr>
    </w:p>
    <w:p w:rsidR="00CB1C50" w:rsidRPr="00335FD6" w:rsidRDefault="00CB1C50" w:rsidP="00270E40">
      <w:pPr>
        <w:spacing w:line="276" w:lineRule="auto"/>
        <w:rPr>
          <w:rFonts w:ascii="Arial" w:hAnsi="Arial" w:cs="Arial"/>
          <w:b/>
          <w:sz w:val="24"/>
          <w:szCs w:val="24"/>
        </w:rPr>
      </w:pPr>
      <w:r w:rsidRPr="00335FD6">
        <w:rPr>
          <w:rFonts w:ascii="Arial" w:hAnsi="Arial" w:cs="Arial"/>
          <w:b/>
          <w:sz w:val="24"/>
          <w:szCs w:val="24"/>
        </w:rPr>
        <w:t xml:space="preserve">Current migrant population facts / statistics for Northern Ireland </w:t>
      </w:r>
    </w:p>
    <w:p w:rsidR="00CB1C50" w:rsidRDefault="00CB1C50" w:rsidP="00270E40">
      <w:pPr>
        <w:tabs>
          <w:tab w:val="left" w:pos="0"/>
        </w:tabs>
        <w:spacing w:line="276" w:lineRule="auto"/>
        <w:rPr>
          <w:rFonts w:ascii="Arial" w:hAnsi="Arial" w:cs="Arial"/>
          <w:sz w:val="24"/>
          <w:szCs w:val="24"/>
        </w:rPr>
      </w:pPr>
    </w:p>
    <w:p w:rsidR="00CB1C50" w:rsidRPr="003A01C9" w:rsidRDefault="00CB1C50" w:rsidP="00270E40">
      <w:pPr>
        <w:tabs>
          <w:tab w:val="left" w:pos="0"/>
        </w:tabs>
        <w:spacing w:line="276" w:lineRule="auto"/>
        <w:rPr>
          <w:rFonts w:ascii="Arial" w:hAnsi="Arial" w:cs="Arial"/>
          <w:sz w:val="24"/>
          <w:szCs w:val="24"/>
        </w:rPr>
      </w:pPr>
    </w:p>
    <w:p w:rsidR="00CB1C50" w:rsidRPr="00BA3BF1" w:rsidRDefault="00CB1C50" w:rsidP="00270E40">
      <w:pPr>
        <w:spacing w:line="276" w:lineRule="auto"/>
        <w:rPr>
          <w:rFonts w:ascii="Arial" w:hAnsi="Arial" w:cs="Arial"/>
          <w:b/>
          <w:bCs/>
          <w:sz w:val="24"/>
          <w:szCs w:val="24"/>
        </w:rPr>
      </w:pPr>
      <w:r>
        <w:rPr>
          <w:rFonts w:ascii="Arial" w:hAnsi="Arial" w:cs="Arial"/>
          <w:b/>
          <w:bCs/>
          <w:sz w:val="24"/>
          <w:szCs w:val="24"/>
        </w:rPr>
        <w:t>Refugees and Asylum Seekers</w:t>
      </w:r>
    </w:p>
    <w:p w:rsidR="00CB1C50" w:rsidRDefault="00CB1C50" w:rsidP="00270E40">
      <w:pPr>
        <w:spacing w:line="276" w:lineRule="auto"/>
        <w:rPr>
          <w:rFonts w:ascii="Arial" w:hAnsi="Arial" w:cs="Arial"/>
          <w:sz w:val="24"/>
          <w:szCs w:val="24"/>
        </w:rPr>
      </w:pPr>
    </w:p>
    <w:p w:rsidR="00CB1C50" w:rsidRPr="003A01C9" w:rsidRDefault="00CB1C50" w:rsidP="00270E40">
      <w:pPr>
        <w:spacing w:line="276" w:lineRule="auto"/>
        <w:rPr>
          <w:rFonts w:ascii="Arial" w:hAnsi="Arial" w:cs="Arial"/>
          <w:sz w:val="24"/>
          <w:szCs w:val="24"/>
        </w:rPr>
      </w:pPr>
      <w:r w:rsidRPr="003A01C9">
        <w:rPr>
          <w:rFonts w:ascii="Arial" w:hAnsi="Arial" w:cs="Arial"/>
          <w:sz w:val="24"/>
          <w:szCs w:val="24"/>
        </w:rPr>
        <w:t xml:space="preserve">Asylum data is collected nationally by the Home Office; however, the Home Office does not publish Northern Ireland data. </w:t>
      </w:r>
      <w:r>
        <w:rPr>
          <w:rFonts w:ascii="Arial" w:hAnsi="Arial" w:cs="Arial"/>
          <w:sz w:val="24"/>
          <w:szCs w:val="24"/>
        </w:rPr>
        <w:t xml:space="preserve"> </w:t>
      </w:r>
      <w:r w:rsidRPr="003A01C9">
        <w:rPr>
          <w:rFonts w:ascii="Arial" w:hAnsi="Arial" w:cs="Arial"/>
          <w:sz w:val="24"/>
          <w:szCs w:val="24"/>
        </w:rPr>
        <w:t>In the absence of any official data, the Law Centre provided estimates based on information compiled from different sources including Northern Ireland Strategic Migration Partnership, Home Office Official Immigration Statistics (UK wide), the Home Office NI Asylum Stakeholders Forum and the Refugee &amp; Asylum Forum.</w:t>
      </w:r>
    </w:p>
    <w:p w:rsidR="00CB1C50" w:rsidRPr="003A01C9" w:rsidRDefault="00CB1C50" w:rsidP="00270E40">
      <w:pPr>
        <w:spacing w:line="276" w:lineRule="auto"/>
        <w:rPr>
          <w:rFonts w:ascii="Arial" w:hAnsi="Arial" w:cs="Arial"/>
          <w:b/>
          <w:bCs/>
          <w:sz w:val="24"/>
          <w:szCs w:val="24"/>
        </w:rPr>
      </w:pPr>
    </w:p>
    <w:p w:rsidR="00CB1C50" w:rsidRPr="003A01C9" w:rsidRDefault="00CB1C50" w:rsidP="00270E40">
      <w:pPr>
        <w:spacing w:line="276" w:lineRule="auto"/>
        <w:rPr>
          <w:rFonts w:ascii="Arial" w:hAnsi="Arial" w:cs="Arial"/>
          <w:bCs/>
          <w:sz w:val="24"/>
          <w:szCs w:val="24"/>
          <w:u w:val="single"/>
        </w:rPr>
      </w:pPr>
      <w:r w:rsidRPr="003A01C9">
        <w:rPr>
          <w:rFonts w:ascii="Arial" w:hAnsi="Arial" w:cs="Arial"/>
          <w:bCs/>
          <w:sz w:val="24"/>
          <w:szCs w:val="24"/>
          <w:u w:val="single"/>
        </w:rPr>
        <w:t>Existing Asylum Seekers</w:t>
      </w:r>
    </w:p>
    <w:p w:rsidR="00CB1C50" w:rsidRPr="003A01C9" w:rsidRDefault="00CB1C50" w:rsidP="00270E40">
      <w:pPr>
        <w:spacing w:line="276" w:lineRule="auto"/>
        <w:rPr>
          <w:rFonts w:ascii="Arial" w:hAnsi="Arial" w:cs="Arial"/>
          <w:sz w:val="24"/>
          <w:szCs w:val="24"/>
        </w:rPr>
      </w:pPr>
      <w:r w:rsidRPr="003A01C9">
        <w:rPr>
          <w:rFonts w:ascii="Arial" w:hAnsi="Arial" w:cs="Arial"/>
          <w:sz w:val="24"/>
          <w:szCs w:val="24"/>
        </w:rPr>
        <w:t xml:space="preserve">Estimates suggest there were approximately 600 asylum seekers living in asylum support accommodation in August 2015. </w:t>
      </w:r>
      <w:r>
        <w:rPr>
          <w:rFonts w:ascii="Arial" w:hAnsi="Arial" w:cs="Arial"/>
          <w:sz w:val="24"/>
          <w:szCs w:val="24"/>
        </w:rPr>
        <w:t xml:space="preserve"> </w:t>
      </w:r>
      <w:r w:rsidRPr="003A01C9">
        <w:rPr>
          <w:rFonts w:ascii="Arial" w:hAnsi="Arial" w:cs="Arial"/>
          <w:sz w:val="24"/>
          <w:szCs w:val="24"/>
        </w:rPr>
        <w:t>However, because some asylum seekers are not entitled to any support the</w:t>
      </w:r>
      <w:r>
        <w:rPr>
          <w:rFonts w:ascii="Arial" w:hAnsi="Arial" w:cs="Arial"/>
          <w:sz w:val="24"/>
          <w:szCs w:val="24"/>
        </w:rPr>
        <w:t>y</w:t>
      </w:r>
      <w:r w:rsidRPr="003A01C9">
        <w:rPr>
          <w:rFonts w:ascii="Arial" w:hAnsi="Arial" w:cs="Arial"/>
          <w:sz w:val="24"/>
          <w:szCs w:val="24"/>
        </w:rPr>
        <w:t xml:space="preserve"> are not reflected in these figures</w:t>
      </w:r>
      <w:r>
        <w:rPr>
          <w:rFonts w:ascii="Arial" w:hAnsi="Arial" w:cs="Arial"/>
          <w:sz w:val="24"/>
          <w:szCs w:val="24"/>
        </w:rPr>
        <w:t xml:space="preserve"> and the </w:t>
      </w:r>
      <w:r w:rsidRPr="003A01C9">
        <w:rPr>
          <w:rFonts w:ascii="Arial" w:hAnsi="Arial" w:cs="Arial"/>
          <w:sz w:val="24"/>
          <w:szCs w:val="24"/>
        </w:rPr>
        <w:t xml:space="preserve">total number is higher. </w:t>
      </w:r>
      <w:r>
        <w:rPr>
          <w:rFonts w:ascii="Arial" w:hAnsi="Arial" w:cs="Arial"/>
          <w:sz w:val="24"/>
          <w:szCs w:val="24"/>
        </w:rPr>
        <w:t xml:space="preserve"> </w:t>
      </w:r>
      <w:r w:rsidRPr="003A01C9">
        <w:rPr>
          <w:rFonts w:ascii="Arial" w:hAnsi="Arial" w:cs="Arial"/>
          <w:sz w:val="24"/>
          <w:szCs w:val="24"/>
        </w:rPr>
        <w:t>The majority of asylum seekers live in Belfast.</w:t>
      </w:r>
    </w:p>
    <w:p w:rsidR="00CB1C50" w:rsidRPr="00BA45C8" w:rsidRDefault="00CB1C50" w:rsidP="00270E40">
      <w:pPr>
        <w:spacing w:line="276" w:lineRule="auto"/>
        <w:rPr>
          <w:rFonts w:ascii="Arial" w:hAnsi="Arial" w:cs="Arial"/>
          <w:bCs/>
          <w:sz w:val="24"/>
          <w:szCs w:val="24"/>
        </w:rPr>
      </w:pPr>
    </w:p>
    <w:p w:rsidR="00CB1C50" w:rsidRPr="003A01C9" w:rsidRDefault="00CB1C50" w:rsidP="00270E40">
      <w:pPr>
        <w:spacing w:line="276" w:lineRule="auto"/>
        <w:rPr>
          <w:rFonts w:ascii="Arial" w:hAnsi="Arial" w:cs="Arial"/>
          <w:bCs/>
          <w:sz w:val="24"/>
          <w:szCs w:val="24"/>
          <w:u w:val="single"/>
        </w:rPr>
      </w:pPr>
      <w:r w:rsidRPr="003A01C9">
        <w:rPr>
          <w:rFonts w:ascii="Arial" w:hAnsi="Arial" w:cs="Arial"/>
          <w:bCs/>
          <w:sz w:val="24"/>
          <w:szCs w:val="24"/>
          <w:u w:val="single"/>
        </w:rPr>
        <w:t>Existing Refugees</w:t>
      </w:r>
    </w:p>
    <w:p w:rsidR="00CB1C50" w:rsidRPr="003A01C9" w:rsidRDefault="00CB1C50" w:rsidP="00270E40">
      <w:pPr>
        <w:spacing w:line="276" w:lineRule="auto"/>
        <w:rPr>
          <w:rFonts w:ascii="Arial" w:hAnsi="Arial" w:cs="Arial"/>
          <w:sz w:val="24"/>
          <w:szCs w:val="24"/>
        </w:rPr>
      </w:pPr>
      <w:r w:rsidRPr="003A01C9">
        <w:rPr>
          <w:rFonts w:ascii="Arial" w:hAnsi="Arial" w:cs="Arial"/>
          <w:sz w:val="24"/>
          <w:szCs w:val="24"/>
        </w:rPr>
        <w:t>Estimates suggest th</w:t>
      </w:r>
      <w:r>
        <w:rPr>
          <w:rFonts w:ascii="Arial" w:hAnsi="Arial" w:cs="Arial"/>
          <w:sz w:val="24"/>
          <w:szCs w:val="24"/>
        </w:rPr>
        <w:t>ere are 200 – 300 new refugees arrive i</w:t>
      </w:r>
      <w:r w:rsidRPr="003A01C9">
        <w:rPr>
          <w:rFonts w:ascii="Arial" w:hAnsi="Arial" w:cs="Arial"/>
          <w:sz w:val="24"/>
          <w:szCs w:val="24"/>
        </w:rPr>
        <w:t xml:space="preserve">n Northern Ireland each year, including family members. </w:t>
      </w:r>
      <w:r>
        <w:rPr>
          <w:rFonts w:ascii="Arial" w:hAnsi="Arial" w:cs="Arial"/>
          <w:sz w:val="24"/>
          <w:szCs w:val="24"/>
        </w:rPr>
        <w:t xml:space="preserve"> </w:t>
      </w:r>
      <w:r w:rsidRPr="003A01C9">
        <w:rPr>
          <w:rFonts w:ascii="Arial" w:hAnsi="Arial" w:cs="Arial"/>
          <w:sz w:val="24"/>
          <w:szCs w:val="24"/>
        </w:rPr>
        <w:t>Not all refugees stay here – they may know family or friends elsewhere in the UK and join them or return to their country of origin when they are safe.</w:t>
      </w:r>
    </w:p>
    <w:p w:rsidR="00CB1C50" w:rsidRDefault="00CB1C50" w:rsidP="00270E40">
      <w:pPr>
        <w:spacing w:line="276" w:lineRule="auto"/>
        <w:rPr>
          <w:rFonts w:ascii="Arial" w:hAnsi="Arial" w:cs="Arial"/>
          <w:bCs/>
          <w:sz w:val="24"/>
          <w:szCs w:val="24"/>
          <w:u w:val="single"/>
        </w:rPr>
      </w:pPr>
    </w:p>
    <w:p w:rsidR="00CB1C50" w:rsidRDefault="00CB1C50" w:rsidP="00270E40">
      <w:pPr>
        <w:spacing w:line="276" w:lineRule="auto"/>
        <w:rPr>
          <w:rFonts w:ascii="Arial" w:hAnsi="Arial" w:cs="Arial"/>
          <w:bCs/>
          <w:sz w:val="24"/>
          <w:szCs w:val="24"/>
          <w:u w:val="single"/>
        </w:rPr>
      </w:pPr>
    </w:p>
    <w:p w:rsidR="00CB1C50" w:rsidRPr="00335FD6" w:rsidRDefault="00CB1C50" w:rsidP="00270E40">
      <w:pPr>
        <w:spacing w:line="276" w:lineRule="auto"/>
        <w:rPr>
          <w:rFonts w:ascii="Arial" w:hAnsi="Arial" w:cs="Arial"/>
          <w:b/>
          <w:bCs/>
          <w:sz w:val="24"/>
          <w:szCs w:val="24"/>
        </w:rPr>
      </w:pPr>
      <w:r w:rsidRPr="00335FD6">
        <w:rPr>
          <w:rFonts w:ascii="Arial" w:hAnsi="Arial" w:cs="Arial"/>
          <w:b/>
          <w:bCs/>
          <w:sz w:val="24"/>
          <w:szCs w:val="24"/>
        </w:rPr>
        <w:t>Syrian Population in Northern Ireland</w:t>
      </w:r>
    </w:p>
    <w:p w:rsidR="00CB1C50" w:rsidRDefault="00CB1C50" w:rsidP="00270E40">
      <w:pPr>
        <w:spacing w:line="276" w:lineRule="auto"/>
        <w:rPr>
          <w:rFonts w:ascii="Arial" w:hAnsi="Arial" w:cs="Arial"/>
          <w:sz w:val="24"/>
          <w:szCs w:val="24"/>
        </w:rPr>
      </w:pPr>
    </w:p>
    <w:p w:rsidR="00CB1C50" w:rsidRDefault="00270E40" w:rsidP="00270E40">
      <w:pPr>
        <w:spacing w:line="276" w:lineRule="auto"/>
        <w:rPr>
          <w:rFonts w:ascii="Arial" w:hAnsi="Arial" w:cs="Arial"/>
          <w:sz w:val="24"/>
          <w:szCs w:val="24"/>
        </w:rPr>
      </w:pPr>
      <w:r>
        <w:rPr>
          <w:rFonts w:ascii="Arial" w:hAnsi="Arial" w:cs="Arial"/>
          <w:sz w:val="24"/>
          <w:szCs w:val="24"/>
        </w:rPr>
        <w:t xml:space="preserve">Before the arrival of the refugees under this scheme, </w:t>
      </w:r>
      <w:r w:rsidR="00CB1C50" w:rsidRPr="003A01C9">
        <w:rPr>
          <w:rFonts w:ascii="Arial" w:hAnsi="Arial" w:cs="Arial"/>
          <w:sz w:val="24"/>
          <w:szCs w:val="24"/>
        </w:rPr>
        <w:t>Northern Ireland ha</w:t>
      </w:r>
      <w:r>
        <w:rPr>
          <w:rFonts w:ascii="Arial" w:hAnsi="Arial" w:cs="Arial"/>
          <w:sz w:val="24"/>
          <w:szCs w:val="24"/>
        </w:rPr>
        <w:t>d</w:t>
      </w:r>
      <w:r w:rsidR="00CB1C50" w:rsidRPr="003A01C9">
        <w:rPr>
          <w:rFonts w:ascii="Arial" w:hAnsi="Arial" w:cs="Arial"/>
          <w:sz w:val="24"/>
          <w:szCs w:val="24"/>
        </w:rPr>
        <w:t xml:space="preserve"> a small existing population of Syrians.</w:t>
      </w:r>
      <w:r w:rsidR="00CB1C50">
        <w:rPr>
          <w:rFonts w:ascii="Arial" w:hAnsi="Arial" w:cs="Arial"/>
          <w:sz w:val="24"/>
          <w:szCs w:val="24"/>
        </w:rPr>
        <w:t xml:space="preserve"> </w:t>
      </w:r>
      <w:r w:rsidR="00CB1C50" w:rsidRPr="003A01C9">
        <w:rPr>
          <w:rFonts w:ascii="Arial" w:hAnsi="Arial" w:cs="Arial"/>
          <w:sz w:val="24"/>
          <w:szCs w:val="24"/>
        </w:rPr>
        <w:t xml:space="preserve"> In the 2011 census, we had 31 usual residents whose country of birth was Syria. </w:t>
      </w:r>
      <w:r w:rsidR="00CB1C50">
        <w:rPr>
          <w:rFonts w:ascii="Arial" w:hAnsi="Arial" w:cs="Arial"/>
          <w:sz w:val="24"/>
          <w:szCs w:val="24"/>
        </w:rPr>
        <w:t xml:space="preserve"> </w:t>
      </w:r>
      <w:r w:rsidR="00CB1C50" w:rsidRPr="003A01C9">
        <w:rPr>
          <w:rFonts w:ascii="Arial" w:hAnsi="Arial" w:cs="Arial"/>
          <w:sz w:val="24"/>
          <w:szCs w:val="24"/>
        </w:rPr>
        <w:t>This would not include family members born here.  ONS figures suggest around 11,000 people in England and Wales were born in Syria.</w:t>
      </w:r>
    </w:p>
    <w:p w:rsidR="00CB1C50" w:rsidRPr="003A01C9" w:rsidRDefault="00CB1C50" w:rsidP="00270E40">
      <w:pPr>
        <w:spacing w:line="276" w:lineRule="auto"/>
        <w:rPr>
          <w:rFonts w:ascii="Arial" w:hAnsi="Arial" w:cs="Arial"/>
          <w:sz w:val="24"/>
          <w:szCs w:val="24"/>
        </w:rPr>
      </w:pPr>
    </w:p>
    <w:p w:rsidR="00CB1C50" w:rsidRPr="003A01C9" w:rsidRDefault="00CB1C50" w:rsidP="00270E40">
      <w:pPr>
        <w:spacing w:line="276" w:lineRule="auto"/>
        <w:rPr>
          <w:rFonts w:ascii="Arial" w:hAnsi="Arial" w:cs="Arial"/>
          <w:sz w:val="24"/>
          <w:szCs w:val="24"/>
        </w:rPr>
      </w:pPr>
      <w:r w:rsidRPr="003A01C9">
        <w:rPr>
          <w:rFonts w:ascii="Arial" w:hAnsi="Arial" w:cs="Arial"/>
          <w:sz w:val="24"/>
          <w:szCs w:val="24"/>
        </w:rPr>
        <w:t xml:space="preserve">Refugees will continue to arrive here irregularly and claim asylum through the existing process. </w:t>
      </w:r>
      <w:r>
        <w:rPr>
          <w:rFonts w:ascii="Arial" w:hAnsi="Arial" w:cs="Arial"/>
          <w:sz w:val="24"/>
          <w:szCs w:val="24"/>
        </w:rPr>
        <w:t xml:space="preserve"> </w:t>
      </w:r>
      <w:r w:rsidRPr="003A01C9">
        <w:rPr>
          <w:rFonts w:ascii="Arial" w:hAnsi="Arial" w:cs="Arial"/>
          <w:sz w:val="24"/>
          <w:szCs w:val="24"/>
        </w:rPr>
        <w:t xml:space="preserve">The UK as a group has taken around 5,000 Syrian refugees this way since 2011. </w:t>
      </w:r>
      <w:r>
        <w:rPr>
          <w:rFonts w:ascii="Arial" w:hAnsi="Arial" w:cs="Arial"/>
          <w:sz w:val="24"/>
          <w:szCs w:val="24"/>
        </w:rPr>
        <w:t xml:space="preserve"> </w:t>
      </w:r>
      <w:r w:rsidRPr="003A01C9">
        <w:rPr>
          <w:rFonts w:ascii="Arial" w:hAnsi="Arial" w:cs="Arial"/>
          <w:sz w:val="24"/>
          <w:szCs w:val="24"/>
        </w:rPr>
        <w:t xml:space="preserve">We are reliant on observations from groups that work with refugees to work out how many </w:t>
      </w:r>
      <w:r>
        <w:rPr>
          <w:rFonts w:ascii="Arial" w:hAnsi="Arial" w:cs="Arial"/>
          <w:sz w:val="24"/>
          <w:szCs w:val="24"/>
        </w:rPr>
        <w:t xml:space="preserve">have </w:t>
      </w:r>
      <w:r w:rsidRPr="003A01C9">
        <w:rPr>
          <w:rFonts w:ascii="Arial" w:hAnsi="Arial" w:cs="Arial"/>
          <w:sz w:val="24"/>
          <w:szCs w:val="24"/>
        </w:rPr>
        <w:t xml:space="preserve">arrived here. </w:t>
      </w:r>
      <w:r>
        <w:rPr>
          <w:rFonts w:ascii="Arial" w:hAnsi="Arial" w:cs="Arial"/>
          <w:sz w:val="24"/>
          <w:szCs w:val="24"/>
        </w:rPr>
        <w:t xml:space="preserve"> </w:t>
      </w:r>
      <w:r w:rsidRPr="003A01C9">
        <w:rPr>
          <w:rFonts w:ascii="Arial" w:hAnsi="Arial" w:cs="Arial"/>
          <w:sz w:val="24"/>
          <w:szCs w:val="24"/>
        </w:rPr>
        <w:t xml:space="preserve">From these we estimate there are around a dozen Syrian </w:t>
      </w:r>
      <w:r>
        <w:rPr>
          <w:rFonts w:ascii="Arial" w:hAnsi="Arial" w:cs="Arial"/>
          <w:sz w:val="24"/>
          <w:szCs w:val="24"/>
        </w:rPr>
        <w:t>refugees and asylum seekers in Northern Ireland</w:t>
      </w:r>
      <w:r w:rsidRPr="003A01C9">
        <w:rPr>
          <w:rFonts w:ascii="Arial" w:hAnsi="Arial" w:cs="Arial"/>
          <w:sz w:val="24"/>
          <w:szCs w:val="24"/>
        </w:rPr>
        <w:t xml:space="preserve">. </w:t>
      </w:r>
    </w:p>
    <w:p w:rsidR="00CB1C50" w:rsidRDefault="00CB1C50" w:rsidP="00270E40">
      <w:pPr>
        <w:spacing w:line="276" w:lineRule="auto"/>
        <w:rPr>
          <w:rFonts w:ascii="Arial" w:hAnsi="Arial" w:cs="Arial"/>
          <w:sz w:val="24"/>
          <w:szCs w:val="24"/>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335FD6" w:rsidRDefault="00CB1C50" w:rsidP="00CB1C50">
      <w:pPr>
        <w:spacing w:line="276" w:lineRule="auto"/>
        <w:rPr>
          <w:rFonts w:ascii="Arial" w:hAnsi="Arial" w:cs="Arial"/>
          <w:b/>
          <w:sz w:val="24"/>
          <w:szCs w:val="24"/>
        </w:rPr>
      </w:pPr>
      <w:r w:rsidRPr="00335FD6">
        <w:rPr>
          <w:rFonts w:ascii="Arial" w:hAnsi="Arial" w:cs="Arial"/>
          <w:b/>
          <w:sz w:val="24"/>
          <w:szCs w:val="24"/>
        </w:rPr>
        <w:t>Non-UK National population in Northern Ireland</w:t>
      </w:r>
    </w:p>
    <w:p w:rsidR="00CB1C50" w:rsidRDefault="00CB1C50" w:rsidP="00CB1C50">
      <w:pPr>
        <w:spacing w:line="276" w:lineRule="auto"/>
        <w:rPr>
          <w:rFonts w:ascii="Arial" w:hAnsi="Arial" w:cs="Arial"/>
          <w:sz w:val="24"/>
          <w:szCs w:val="24"/>
        </w:rPr>
      </w:pPr>
    </w:p>
    <w:p w:rsidR="00CB1C50" w:rsidRDefault="00CB1C50" w:rsidP="00CB1C50">
      <w:pPr>
        <w:spacing w:line="276" w:lineRule="auto"/>
        <w:rPr>
          <w:rFonts w:ascii="Arial" w:eastAsia="Calibri" w:hAnsi="Arial" w:cs="Arial"/>
          <w:sz w:val="24"/>
          <w:szCs w:val="24"/>
        </w:rPr>
      </w:pPr>
      <w:r w:rsidRPr="00335FD6">
        <w:rPr>
          <w:rFonts w:ascii="Arial" w:eastAsia="Calibri" w:hAnsi="Arial" w:cs="Arial"/>
          <w:sz w:val="24"/>
          <w:szCs w:val="24"/>
        </w:rPr>
        <w:t>At July 2015 there were 145,050 Non-UK Nationals recorded as living in Northern Ireland, who have been registered with a National Insurance Number (NINO).</w:t>
      </w:r>
    </w:p>
    <w:p w:rsidR="00CB1C50" w:rsidRPr="00335FD6" w:rsidRDefault="00CB1C50" w:rsidP="00CB1C50">
      <w:pPr>
        <w:spacing w:line="276" w:lineRule="auto"/>
        <w:rPr>
          <w:rFonts w:ascii="Arial" w:eastAsia="Calibri" w:hAnsi="Arial" w:cs="Arial"/>
          <w:sz w:val="24"/>
          <w:szCs w:val="24"/>
        </w:rPr>
      </w:pPr>
    </w:p>
    <w:p w:rsidR="00CB1C50" w:rsidRPr="00335FD6" w:rsidRDefault="00CB1C50" w:rsidP="00CB1C50">
      <w:pPr>
        <w:spacing w:line="276" w:lineRule="auto"/>
        <w:rPr>
          <w:rFonts w:ascii="Arial" w:eastAsia="Calibri" w:hAnsi="Arial" w:cs="Arial"/>
          <w:sz w:val="24"/>
          <w:szCs w:val="24"/>
        </w:rPr>
      </w:pPr>
      <w:r w:rsidRPr="00335FD6">
        <w:rPr>
          <w:rFonts w:ascii="Arial" w:eastAsia="Calibri" w:hAnsi="Arial" w:cs="Arial"/>
          <w:sz w:val="24"/>
          <w:szCs w:val="24"/>
        </w:rPr>
        <w:t>Of these non-UK Nationals, 97.4% are of working age, compared with 63.6% of the Northern Ireland population.</w:t>
      </w:r>
    </w:p>
    <w:p w:rsidR="00CB1C50" w:rsidRDefault="00CB1C50" w:rsidP="00CB1C50">
      <w:pPr>
        <w:spacing w:line="276" w:lineRule="auto"/>
        <w:rPr>
          <w:rFonts w:ascii="Arial" w:eastAsia="Calibri" w:hAnsi="Arial" w:cs="Arial"/>
          <w:sz w:val="24"/>
          <w:szCs w:val="24"/>
        </w:rPr>
      </w:pPr>
    </w:p>
    <w:p w:rsidR="00CB1C50" w:rsidRPr="00F947DD" w:rsidRDefault="00CB1C50" w:rsidP="00CB1C50">
      <w:pPr>
        <w:spacing w:line="276" w:lineRule="auto"/>
        <w:rPr>
          <w:rFonts w:ascii="Arial" w:eastAsia="Calibri" w:hAnsi="Arial" w:cs="Arial"/>
          <w:sz w:val="24"/>
          <w:szCs w:val="24"/>
          <w:u w:val="single"/>
        </w:rPr>
      </w:pPr>
      <w:r w:rsidRPr="00F947DD">
        <w:rPr>
          <w:rFonts w:ascii="Arial" w:eastAsia="Calibri" w:hAnsi="Arial" w:cs="Arial"/>
          <w:sz w:val="24"/>
          <w:szCs w:val="24"/>
          <w:u w:val="single"/>
        </w:rPr>
        <w:t>Table 1:</w:t>
      </w:r>
    </w:p>
    <w:p w:rsidR="00CB1C50" w:rsidRPr="00444789" w:rsidRDefault="00CB1C50" w:rsidP="00CB1C50">
      <w:pPr>
        <w:spacing w:line="276" w:lineRule="auto"/>
        <w:rPr>
          <w:rFonts w:ascii="Arial" w:eastAsia="Calibri" w:hAnsi="Arial" w:cs="Arial"/>
          <w:sz w:val="24"/>
          <w:szCs w:val="24"/>
        </w:rPr>
      </w:pPr>
    </w:p>
    <w:tbl>
      <w:tblPr>
        <w:tblW w:w="9736" w:type="dxa"/>
        <w:tblInd w:w="108" w:type="dxa"/>
        <w:tblLayout w:type="fixed"/>
        <w:tblLook w:val="04A0"/>
      </w:tblPr>
      <w:tblGrid>
        <w:gridCol w:w="1843"/>
        <w:gridCol w:w="3946"/>
        <w:gridCol w:w="3947"/>
      </w:tblGrid>
      <w:tr w:rsidR="00CB1C50" w:rsidRPr="00444789" w:rsidTr="00CB1C50">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rPr>
                <w:rFonts w:ascii="Arial" w:hAnsi="Arial" w:cs="Arial"/>
                <w:b/>
                <w:color w:val="000000"/>
              </w:rPr>
            </w:pPr>
            <w:r w:rsidRPr="00F947DD">
              <w:rPr>
                <w:rFonts w:ascii="Arial" w:hAnsi="Arial" w:cs="Arial"/>
                <w:b/>
                <w:color w:val="000000"/>
              </w:rPr>
              <w:t>Age</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b/>
                <w:color w:val="000000"/>
              </w:rPr>
            </w:pPr>
            <w:r w:rsidRPr="00F947DD">
              <w:rPr>
                <w:rFonts w:ascii="Arial" w:eastAsia="Calibri" w:hAnsi="Arial" w:cs="Arial"/>
                <w:b/>
                <w:bCs/>
              </w:rPr>
              <w:t>Number of Non-UK Nationals Resident in Northern Ireland</w:t>
            </w:r>
          </w:p>
        </w:tc>
        <w:tc>
          <w:tcPr>
            <w:tcW w:w="3947" w:type="dxa"/>
            <w:tcBorders>
              <w:top w:val="single" w:sz="4" w:space="0" w:color="auto"/>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b/>
                <w:color w:val="000000"/>
              </w:rPr>
            </w:pPr>
            <w:r w:rsidRPr="00F947DD">
              <w:rPr>
                <w:rFonts w:ascii="Arial" w:hAnsi="Arial" w:cs="Arial"/>
                <w:b/>
                <w:bCs/>
                <w:color w:val="000000"/>
              </w:rPr>
              <w:t xml:space="preserve">Percentage of Total </w:t>
            </w:r>
            <w:r w:rsidRPr="00F947DD">
              <w:rPr>
                <w:rFonts w:ascii="Arial" w:eastAsia="Calibri" w:hAnsi="Arial" w:cs="Arial"/>
                <w:b/>
                <w:bCs/>
              </w:rPr>
              <w:t>Non-UK Nationals</w:t>
            </w:r>
            <w:r w:rsidRPr="00F947DD">
              <w:rPr>
                <w:rFonts w:ascii="Arial" w:hAnsi="Arial" w:cs="Arial"/>
                <w:b/>
                <w:bCs/>
                <w:color w:val="000000"/>
              </w:rPr>
              <w:t xml:space="preserve"> Resident in Northern Ireland</w:t>
            </w:r>
          </w:p>
        </w:tc>
      </w:tr>
      <w:tr w:rsidR="00CB1C50" w:rsidRPr="00444789" w:rsidTr="00CB1C50">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rPr>
                <w:rFonts w:ascii="Arial" w:hAnsi="Arial" w:cs="Arial"/>
                <w:b/>
                <w:color w:val="000000"/>
              </w:rPr>
            </w:pPr>
            <w:r w:rsidRPr="00F947DD">
              <w:rPr>
                <w:rFonts w:ascii="Arial" w:hAnsi="Arial" w:cs="Arial"/>
                <w:b/>
                <w:color w:val="000000"/>
              </w:rPr>
              <w:t>16-34</w:t>
            </w:r>
          </w:p>
        </w:tc>
        <w:tc>
          <w:tcPr>
            <w:tcW w:w="3946" w:type="dxa"/>
            <w:tcBorders>
              <w:top w:val="nil"/>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57,400</w:t>
            </w:r>
          </w:p>
        </w:tc>
        <w:tc>
          <w:tcPr>
            <w:tcW w:w="3947" w:type="dxa"/>
            <w:tcBorders>
              <w:top w:val="nil"/>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39.6%</w:t>
            </w:r>
          </w:p>
        </w:tc>
      </w:tr>
      <w:tr w:rsidR="00CB1C50" w:rsidRPr="00444789" w:rsidTr="00CB1C50">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rPr>
                <w:rFonts w:ascii="Arial" w:hAnsi="Arial" w:cs="Arial"/>
                <w:b/>
                <w:color w:val="000000"/>
              </w:rPr>
            </w:pPr>
            <w:r w:rsidRPr="00F947DD">
              <w:rPr>
                <w:rFonts w:ascii="Arial" w:hAnsi="Arial" w:cs="Arial"/>
                <w:b/>
                <w:color w:val="000000"/>
              </w:rPr>
              <w:t>35-49</w:t>
            </w:r>
          </w:p>
        </w:tc>
        <w:tc>
          <w:tcPr>
            <w:tcW w:w="3946" w:type="dxa"/>
            <w:tcBorders>
              <w:top w:val="nil"/>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58,970</w:t>
            </w:r>
          </w:p>
        </w:tc>
        <w:tc>
          <w:tcPr>
            <w:tcW w:w="3947" w:type="dxa"/>
            <w:tcBorders>
              <w:top w:val="nil"/>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40.7%</w:t>
            </w:r>
          </w:p>
        </w:tc>
      </w:tr>
      <w:tr w:rsidR="00CB1C50" w:rsidRPr="00444789" w:rsidTr="00CB1C50">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rPr>
                <w:rFonts w:ascii="Arial" w:hAnsi="Arial" w:cs="Arial"/>
                <w:b/>
                <w:color w:val="000000"/>
              </w:rPr>
            </w:pPr>
            <w:r w:rsidRPr="00F947DD">
              <w:rPr>
                <w:rFonts w:ascii="Arial" w:hAnsi="Arial" w:cs="Arial"/>
                <w:b/>
                <w:color w:val="000000"/>
              </w:rPr>
              <w:t>50-64</w:t>
            </w:r>
          </w:p>
        </w:tc>
        <w:tc>
          <w:tcPr>
            <w:tcW w:w="3946" w:type="dxa"/>
            <w:tcBorders>
              <w:top w:val="nil"/>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24,820</w:t>
            </w:r>
          </w:p>
        </w:tc>
        <w:tc>
          <w:tcPr>
            <w:tcW w:w="3947" w:type="dxa"/>
            <w:tcBorders>
              <w:top w:val="nil"/>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17.1%</w:t>
            </w:r>
          </w:p>
        </w:tc>
      </w:tr>
      <w:tr w:rsidR="00CB1C50" w:rsidRPr="00444789" w:rsidTr="00CB1C50">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rPr>
                <w:rFonts w:ascii="Arial" w:hAnsi="Arial" w:cs="Arial"/>
                <w:b/>
                <w:color w:val="000000"/>
              </w:rPr>
            </w:pPr>
            <w:r w:rsidRPr="00F947DD">
              <w:rPr>
                <w:rFonts w:ascii="Arial" w:hAnsi="Arial" w:cs="Arial"/>
                <w:b/>
                <w:color w:val="000000"/>
              </w:rPr>
              <w:t>65+</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3,870</w:t>
            </w:r>
          </w:p>
        </w:tc>
        <w:tc>
          <w:tcPr>
            <w:tcW w:w="3947" w:type="dxa"/>
            <w:tcBorders>
              <w:top w:val="single" w:sz="4" w:space="0" w:color="auto"/>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2.7%</w:t>
            </w:r>
          </w:p>
        </w:tc>
      </w:tr>
      <w:tr w:rsidR="00CB1C50" w:rsidRPr="00444789" w:rsidTr="00CB1C50">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rPr>
                <w:rFonts w:ascii="Arial" w:hAnsi="Arial" w:cs="Arial"/>
                <w:color w:val="000000"/>
              </w:rPr>
            </w:pPr>
            <w:r w:rsidRPr="00F947DD">
              <w:rPr>
                <w:rFonts w:ascii="Arial" w:hAnsi="Arial" w:cs="Arial"/>
                <w:color w:val="000000"/>
              </w:rPr>
              <w:t>Total</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145,050</w:t>
            </w:r>
          </w:p>
        </w:tc>
        <w:tc>
          <w:tcPr>
            <w:tcW w:w="3947" w:type="dxa"/>
            <w:tcBorders>
              <w:top w:val="single" w:sz="4" w:space="0" w:color="auto"/>
              <w:left w:val="nil"/>
              <w:bottom w:val="single" w:sz="4" w:space="0" w:color="auto"/>
              <w:right w:val="single" w:sz="4" w:space="0" w:color="auto"/>
            </w:tcBorders>
            <w:shd w:val="clear" w:color="auto" w:fill="auto"/>
            <w:noWrap/>
            <w:vAlign w:val="center"/>
            <w:hideMark/>
          </w:tcPr>
          <w:p w:rsidR="00CB1C50" w:rsidRPr="00F947DD" w:rsidRDefault="00CB1C50" w:rsidP="00CB1C50">
            <w:pPr>
              <w:spacing w:before="60" w:after="60"/>
              <w:jc w:val="center"/>
              <w:rPr>
                <w:rFonts w:ascii="Arial" w:hAnsi="Arial" w:cs="Arial"/>
                <w:color w:val="000000"/>
              </w:rPr>
            </w:pPr>
            <w:r w:rsidRPr="00F947DD">
              <w:rPr>
                <w:rFonts w:ascii="Arial" w:hAnsi="Arial" w:cs="Arial"/>
                <w:color w:val="000000"/>
              </w:rPr>
              <w:t>100.0%</w:t>
            </w:r>
          </w:p>
        </w:tc>
      </w:tr>
    </w:tbl>
    <w:p w:rsidR="00CB1C50" w:rsidRPr="00444789" w:rsidRDefault="00CB1C50" w:rsidP="00CB1C50">
      <w:pPr>
        <w:spacing w:line="276" w:lineRule="auto"/>
        <w:rPr>
          <w:rFonts w:ascii="Arial" w:eastAsia="Calibri" w:hAnsi="Arial" w:cs="Arial"/>
          <w:sz w:val="24"/>
          <w:szCs w:val="24"/>
        </w:rPr>
      </w:pPr>
    </w:p>
    <w:p w:rsidR="00CB1C50" w:rsidRPr="00DE71B7" w:rsidRDefault="00CB1C50" w:rsidP="00CB1C50">
      <w:pPr>
        <w:spacing w:line="276" w:lineRule="auto"/>
        <w:rPr>
          <w:rFonts w:ascii="Arial" w:hAnsi="Arial" w:cs="Arial"/>
          <w:sz w:val="24"/>
          <w:szCs w:val="24"/>
        </w:rPr>
      </w:pPr>
      <w:r w:rsidRPr="00DE71B7">
        <w:rPr>
          <w:rFonts w:ascii="Arial" w:hAnsi="Arial" w:cs="Arial"/>
          <w:sz w:val="24"/>
          <w:szCs w:val="24"/>
        </w:rPr>
        <w:t xml:space="preserve">77% of those registered with a NINO are from within the European Union. </w:t>
      </w:r>
    </w:p>
    <w:p w:rsidR="00CB1C50" w:rsidRDefault="00CB1C50" w:rsidP="00CB1C50">
      <w:pPr>
        <w:spacing w:line="276" w:lineRule="auto"/>
        <w:rPr>
          <w:rFonts w:ascii="Arial" w:hAnsi="Arial" w:cs="Arial"/>
          <w:sz w:val="24"/>
          <w:szCs w:val="24"/>
        </w:rPr>
      </w:pPr>
    </w:p>
    <w:p w:rsidR="00CB1C50" w:rsidRPr="00DE71B7" w:rsidRDefault="00CB1C50" w:rsidP="00CB1C50">
      <w:pPr>
        <w:spacing w:line="276" w:lineRule="auto"/>
        <w:rPr>
          <w:rFonts w:ascii="Arial" w:hAnsi="Arial" w:cs="Arial"/>
          <w:sz w:val="24"/>
          <w:szCs w:val="24"/>
        </w:rPr>
      </w:pPr>
      <w:r w:rsidRPr="00DE71B7">
        <w:rPr>
          <w:rFonts w:ascii="Arial" w:hAnsi="Arial" w:cs="Arial"/>
          <w:sz w:val="24"/>
          <w:szCs w:val="24"/>
        </w:rPr>
        <w:t xml:space="preserve">Outside of Europe, Asia and the Middle East account for the highest proportion of registered </w:t>
      </w:r>
      <w:r w:rsidRPr="00DE71B7">
        <w:rPr>
          <w:rFonts w:ascii="Arial" w:eastAsia="Calibri" w:hAnsi="Arial" w:cs="Arial"/>
          <w:bCs/>
          <w:sz w:val="24"/>
          <w:szCs w:val="24"/>
        </w:rPr>
        <w:t>Non-UK Nationals</w:t>
      </w:r>
      <w:r w:rsidRPr="00DE71B7">
        <w:rPr>
          <w:rFonts w:ascii="Arial" w:hAnsi="Arial" w:cs="Arial"/>
          <w:sz w:val="24"/>
          <w:szCs w:val="24"/>
        </w:rPr>
        <w:t xml:space="preserve"> (10.1%).</w:t>
      </w:r>
    </w:p>
    <w:p w:rsidR="00CB1C50" w:rsidRDefault="00CB1C50" w:rsidP="00CB1C50">
      <w:pPr>
        <w:spacing w:line="276" w:lineRule="auto"/>
        <w:rPr>
          <w:rFonts w:ascii="Arial" w:hAnsi="Arial" w:cs="Arial"/>
          <w:sz w:val="24"/>
          <w:szCs w:val="24"/>
        </w:rPr>
      </w:pPr>
    </w:p>
    <w:p w:rsidR="00CB1C50" w:rsidRPr="00F947DD" w:rsidRDefault="00CB1C50" w:rsidP="00CB1C50">
      <w:pPr>
        <w:spacing w:line="276" w:lineRule="auto"/>
        <w:rPr>
          <w:rFonts w:ascii="Arial" w:hAnsi="Arial" w:cs="Arial"/>
          <w:sz w:val="24"/>
          <w:szCs w:val="24"/>
          <w:u w:val="single"/>
        </w:rPr>
      </w:pPr>
      <w:r w:rsidRPr="00F947DD">
        <w:rPr>
          <w:rFonts w:ascii="Arial" w:hAnsi="Arial" w:cs="Arial"/>
          <w:sz w:val="24"/>
          <w:szCs w:val="24"/>
          <w:u w:val="single"/>
        </w:rPr>
        <w:t>Table 2:</w:t>
      </w:r>
    </w:p>
    <w:p w:rsidR="00CB1C50" w:rsidRPr="00444789" w:rsidRDefault="00CB1C50" w:rsidP="00CB1C50">
      <w:pPr>
        <w:spacing w:line="276" w:lineRule="auto"/>
        <w:rPr>
          <w:rFonts w:ascii="Arial" w:hAnsi="Arial" w:cs="Arial"/>
          <w:sz w:val="24"/>
          <w:szCs w:val="24"/>
        </w:rPr>
      </w:pPr>
    </w:p>
    <w:tbl>
      <w:tblPr>
        <w:tblStyle w:val="TableGrid"/>
        <w:tblW w:w="9388" w:type="dxa"/>
        <w:tblInd w:w="108" w:type="dxa"/>
        <w:tblLayout w:type="fixed"/>
        <w:tblLook w:val="04A0"/>
      </w:tblPr>
      <w:tblGrid>
        <w:gridCol w:w="4253"/>
        <w:gridCol w:w="3118"/>
        <w:gridCol w:w="2017"/>
      </w:tblGrid>
      <w:tr w:rsidR="00CB1C50" w:rsidRPr="00F947DD" w:rsidTr="00CB1C50">
        <w:trPr>
          <w:trHeight w:val="786"/>
        </w:trPr>
        <w:tc>
          <w:tcPr>
            <w:tcW w:w="4253" w:type="dxa"/>
            <w:noWrap/>
            <w:vAlign w:val="center"/>
            <w:hideMark/>
          </w:tcPr>
          <w:p w:rsidR="00CB1C50" w:rsidRPr="00F947DD" w:rsidRDefault="00CB1C50" w:rsidP="00CB1C50">
            <w:pPr>
              <w:spacing w:line="276" w:lineRule="auto"/>
              <w:jc w:val="center"/>
              <w:rPr>
                <w:rFonts w:ascii="Arial" w:hAnsi="Arial" w:cs="Arial"/>
                <w:b/>
                <w:color w:val="000000"/>
              </w:rPr>
            </w:pPr>
            <w:r w:rsidRPr="00F947DD">
              <w:rPr>
                <w:rFonts w:ascii="Arial" w:hAnsi="Arial" w:cs="Arial"/>
                <w:b/>
                <w:color w:val="000000"/>
              </w:rPr>
              <w:t>Region of Origin</w:t>
            </w:r>
          </w:p>
        </w:tc>
        <w:tc>
          <w:tcPr>
            <w:tcW w:w="3118" w:type="dxa"/>
            <w:noWrap/>
            <w:vAlign w:val="center"/>
            <w:hideMark/>
          </w:tcPr>
          <w:p w:rsidR="00CB1C50" w:rsidRPr="00F947DD" w:rsidRDefault="00CB1C50" w:rsidP="00CB1C50">
            <w:pPr>
              <w:spacing w:line="276" w:lineRule="auto"/>
              <w:jc w:val="center"/>
              <w:rPr>
                <w:rFonts w:ascii="Arial" w:hAnsi="Arial" w:cs="Arial"/>
                <w:b/>
                <w:color w:val="000000"/>
              </w:rPr>
            </w:pPr>
            <w:r w:rsidRPr="00F947DD">
              <w:rPr>
                <w:rFonts w:ascii="Arial" w:hAnsi="Arial" w:cs="Arial"/>
                <w:b/>
                <w:color w:val="000000"/>
              </w:rPr>
              <w:t xml:space="preserve">Number of </w:t>
            </w:r>
            <w:r w:rsidRPr="00F947DD">
              <w:rPr>
                <w:rFonts w:ascii="Arial" w:eastAsia="Calibri" w:hAnsi="Arial" w:cs="Arial"/>
                <w:b/>
                <w:bCs/>
              </w:rPr>
              <w:t>Non-UK Nationals</w:t>
            </w:r>
            <w:r w:rsidRPr="00F947DD">
              <w:rPr>
                <w:rFonts w:ascii="Arial" w:hAnsi="Arial" w:cs="Arial"/>
                <w:b/>
                <w:color w:val="000000"/>
              </w:rPr>
              <w:t xml:space="preserve"> Resident in Northern Ireland</w:t>
            </w:r>
          </w:p>
        </w:tc>
        <w:tc>
          <w:tcPr>
            <w:tcW w:w="2017" w:type="dxa"/>
            <w:vAlign w:val="center"/>
            <w:hideMark/>
          </w:tcPr>
          <w:p w:rsidR="00CB1C50" w:rsidRPr="00F947DD" w:rsidRDefault="00CB1C50" w:rsidP="00CB1C50">
            <w:pPr>
              <w:spacing w:line="276" w:lineRule="auto"/>
              <w:jc w:val="center"/>
              <w:rPr>
                <w:rFonts w:ascii="Arial" w:hAnsi="Arial" w:cs="Arial"/>
                <w:b/>
                <w:color w:val="000000"/>
              </w:rPr>
            </w:pPr>
            <w:r w:rsidRPr="00F947DD">
              <w:rPr>
                <w:rFonts w:ascii="Arial" w:hAnsi="Arial" w:cs="Arial"/>
                <w:b/>
                <w:bCs/>
                <w:color w:val="000000"/>
              </w:rPr>
              <w:t>Percentage</w:t>
            </w:r>
            <w:r w:rsidRPr="00F947DD">
              <w:rPr>
                <w:rFonts w:ascii="Arial" w:hAnsi="Arial" w:cs="Arial"/>
                <w:b/>
                <w:color w:val="000000"/>
              </w:rPr>
              <w:t xml:space="preserve"> of All </w:t>
            </w:r>
            <w:r w:rsidRPr="00F947DD">
              <w:rPr>
                <w:rFonts w:ascii="Arial" w:eastAsia="Calibri" w:hAnsi="Arial" w:cs="Arial"/>
                <w:b/>
                <w:bCs/>
              </w:rPr>
              <w:t>Non-UK Nationals</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European Union Accession</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62,620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43.2%</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European Union (Excluding Accession)</w:t>
            </w:r>
            <w:r w:rsidRPr="00DE71B7">
              <w:rPr>
                <w:rFonts w:ascii="Arial" w:hAnsi="Arial" w:cs="Arial"/>
                <w:color w:val="000000"/>
                <w:vertAlign w:val="superscript"/>
              </w:rPr>
              <w:t xml:space="preserve"> </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48,960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33.8%</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Asia and Middle East</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14,590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10.1%</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The Americas</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5,090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3.5%</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Africa</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3,680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2.5%</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Australasia and Oceania</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3,200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2.2%</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Other European (Europe non EU)</w:t>
            </w:r>
            <w:r w:rsidRPr="00DE71B7">
              <w:rPr>
                <w:rFonts w:ascii="Arial" w:hAnsi="Arial" w:cs="Arial"/>
                <w:color w:val="000000"/>
                <w:vertAlign w:val="superscript"/>
              </w:rPr>
              <w:t xml:space="preserve"> </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1,950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1.3%</w:t>
            </w:r>
          </w:p>
        </w:tc>
      </w:tr>
      <w:tr w:rsidR="00CB1C50" w:rsidRPr="00F947DD" w:rsidTr="00CB1C50">
        <w:tc>
          <w:tcPr>
            <w:tcW w:w="4253" w:type="dxa"/>
            <w:noWrap/>
            <w:hideMark/>
          </w:tcPr>
          <w:p w:rsidR="00CB1C50" w:rsidRPr="00DE71B7" w:rsidRDefault="00CB1C50" w:rsidP="00CB1C50">
            <w:pPr>
              <w:spacing w:before="60" w:after="60" w:line="276" w:lineRule="auto"/>
              <w:rPr>
                <w:rFonts w:ascii="Arial" w:hAnsi="Arial" w:cs="Arial"/>
                <w:color w:val="000000"/>
              </w:rPr>
            </w:pPr>
            <w:r w:rsidRPr="00DE71B7">
              <w:rPr>
                <w:rFonts w:ascii="Arial" w:hAnsi="Arial" w:cs="Arial"/>
                <w:color w:val="000000"/>
              </w:rPr>
              <w:t>Others and Unknown</w:t>
            </w:r>
          </w:p>
        </w:tc>
        <w:tc>
          <w:tcPr>
            <w:tcW w:w="3118"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4,920</w:t>
            </w:r>
          </w:p>
        </w:tc>
        <w:tc>
          <w:tcPr>
            <w:tcW w:w="2017" w:type="dxa"/>
            <w:noWrap/>
            <w:hideMark/>
          </w:tcPr>
          <w:p w:rsidR="00CB1C50" w:rsidRPr="00F947DD" w:rsidRDefault="00CB1C50" w:rsidP="00CB1C50">
            <w:pPr>
              <w:spacing w:before="60" w:after="60" w:line="276" w:lineRule="auto"/>
              <w:jc w:val="center"/>
              <w:rPr>
                <w:rFonts w:ascii="Arial" w:hAnsi="Arial" w:cs="Arial"/>
                <w:color w:val="000000"/>
              </w:rPr>
            </w:pPr>
            <w:r w:rsidRPr="00F947DD">
              <w:rPr>
                <w:rFonts w:ascii="Arial" w:hAnsi="Arial" w:cs="Arial"/>
                <w:color w:val="000000"/>
              </w:rPr>
              <w:t>3.4%</w:t>
            </w:r>
          </w:p>
        </w:tc>
      </w:tr>
      <w:tr w:rsidR="00CB1C50" w:rsidRPr="00DE71B7" w:rsidTr="00CB1C50">
        <w:tc>
          <w:tcPr>
            <w:tcW w:w="4253" w:type="dxa"/>
            <w:noWrap/>
            <w:hideMark/>
          </w:tcPr>
          <w:p w:rsidR="00CB1C50" w:rsidRPr="00DE71B7" w:rsidRDefault="00CB1C50" w:rsidP="00CB1C50">
            <w:pPr>
              <w:spacing w:before="60" w:after="60" w:line="276" w:lineRule="auto"/>
              <w:rPr>
                <w:rFonts w:ascii="Arial" w:hAnsi="Arial" w:cs="Arial"/>
                <w:b/>
                <w:color w:val="000000"/>
              </w:rPr>
            </w:pPr>
            <w:r w:rsidRPr="00DE71B7">
              <w:rPr>
                <w:rFonts w:ascii="Arial" w:hAnsi="Arial" w:cs="Arial"/>
                <w:b/>
                <w:color w:val="000000"/>
              </w:rPr>
              <w:t>Total</w:t>
            </w:r>
          </w:p>
        </w:tc>
        <w:tc>
          <w:tcPr>
            <w:tcW w:w="3118" w:type="dxa"/>
            <w:noWrap/>
            <w:hideMark/>
          </w:tcPr>
          <w:p w:rsidR="00CB1C50" w:rsidRPr="00DE71B7" w:rsidRDefault="00CB1C50" w:rsidP="00CB1C50">
            <w:pPr>
              <w:spacing w:before="60" w:after="60" w:line="276" w:lineRule="auto"/>
              <w:jc w:val="center"/>
              <w:rPr>
                <w:rFonts w:ascii="Arial" w:hAnsi="Arial" w:cs="Arial"/>
                <w:b/>
                <w:color w:val="000000"/>
              </w:rPr>
            </w:pPr>
            <w:r w:rsidRPr="00DE71B7">
              <w:rPr>
                <w:rFonts w:ascii="Arial" w:hAnsi="Arial" w:cs="Arial"/>
                <w:b/>
                <w:color w:val="000000"/>
              </w:rPr>
              <w:t>145,050</w:t>
            </w:r>
          </w:p>
        </w:tc>
        <w:tc>
          <w:tcPr>
            <w:tcW w:w="2017" w:type="dxa"/>
            <w:noWrap/>
            <w:hideMark/>
          </w:tcPr>
          <w:p w:rsidR="00CB1C50" w:rsidRPr="00DE71B7" w:rsidRDefault="00CB1C50" w:rsidP="00CB1C50">
            <w:pPr>
              <w:spacing w:before="60" w:after="60" w:line="276" w:lineRule="auto"/>
              <w:jc w:val="center"/>
              <w:rPr>
                <w:rFonts w:ascii="Arial" w:hAnsi="Arial" w:cs="Arial"/>
                <w:b/>
                <w:color w:val="000000"/>
              </w:rPr>
            </w:pPr>
            <w:r w:rsidRPr="00DE71B7">
              <w:rPr>
                <w:rFonts w:ascii="Arial" w:hAnsi="Arial" w:cs="Arial"/>
                <w:b/>
                <w:color w:val="000000"/>
              </w:rPr>
              <w:t>100.0%</w:t>
            </w:r>
          </w:p>
        </w:tc>
      </w:tr>
    </w:tbl>
    <w:p w:rsidR="00CB1C50" w:rsidRPr="00F947DD" w:rsidRDefault="00CB1C50" w:rsidP="00CB1C50">
      <w:pPr>
        <w:rPr>
          <w:rFonts w:ascii="Arial" w:hAnsi="Arial" w:cs="Arial"/>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444789" w:rsidRDefault="00CB1C50" w:rsidP="00CB1C50">
      <w:pPr>
        <w:spacing w:line="276" w:lineRule="auto"/>
        <w:rPr>
          <w:rFonts w:ascii="Arial" w:hAnsi="Arial" w:cs="Arial"/>
          <w:sz w:val="24"/>
          <w:szCs w:val="24"/>
        </w:rPr>
      </w:pPr>
    </w:p>
    <w:p w:rsidR="00CB1C50" w:rsidRPr="00DE71B7" w:rsidRDefault="00CB1C50" w:rsidP="00CB1C50">
      <w:pPr>
        <w:spacing w:line="276" w:lineRule="auto"/>
        <w:rPr>
          <w:rFonts w:ascii="Arial" w:hAnsi="Arial" w:cs="Arial"/>
          <w:sz w:val="24"/>
          <w:szCs w:val="24"/>
        </w:rPr>
      </w:pPr>
      <w:r w:rsidRPr="00DE71B7">
        <w:rPr>
          <w:rFonts w:ascii="Arial" w:hAnsi="Arial" w:cs="Arial"/>
          <w:sz w:val="24"/>
          <w:szCs w:val="24"/>
        </w:rPr>
        <w:t xml:space="preserve">A breakdown of the </w:t>
      </w:r>
      <w:r w:rsidRPr="00DE71B7">
        <w:rPr>
          <w:rFonts w:ascii="Arial" w:hAnsi="Arial" w:cs="Arial"/>
          <w:sz w:val="24"/>
          <w:szCs w:val="24"/>
          <w:u w:val="single"/>
        </w:rPr>
        <w:t>Top 20 European Union Countries</w:t>
      </w:r>
      <w:r w:rsidRPr="00DE71B7">
        <w:rPr>
          <w:rFonts w:ascii="Arial" w:hAnsi="Arial" w:cs="Arial"/>
          <w:sz w:val="24"/>
          <w:szCs w:val="24"/>
        </w:rPr>
        <w:t xml:space="preserve"> shows that Poland, the Republic of Ireland and the Republic of Lithuania constitute the top three countries of origin.</w:t>
      </w:r>
    </w:p>
    <w:p w:rsidR="00CB1C50" w:rsidRPr="00444789" w:rsidRDefault="00CB1C50" w:rsidP="00CB1C50">
      <w:pPr>
        <w:spacing w:line="276" w:lineRule="auto"/>
        <w:rPr>
          <w:rFonts w:ascii="Arial" w:hAnsi="Arial" w:cs="Arial"/>
          <w:sz w:val="24"/>
          <w:szCs w:val="24"/>
        </w:rPr>
      </w:pPr>
    </w:p>
    <w:p w:rsidR="00CB1C50" w:rsidRPr="00F947DD" w:rsidRDefault="00CB1C50" w:rsidP="00CB1C50">
      <w:pPr>
        <w:spacing w:line="276" w:lineRule="auto"/>
        <w:rPr>
          <w:rFonts w:ascii="Arial" w:hAnsi="Arial" w:cs="Arial"/>
          <w:sz w:val="24"/>
          <w:szCs w:val="24"/>
          <w:u w:val="single"/>
        </w:rPr>
      </w:pPr>
      <w:r w:rsidRPr="00F947DD">
        <w:rPr>
          <w:rFonts w:ascii="Arial" w:hAnsi="Arial" w:cs="Arial"/>
          <w:sz w:val="24"/>
          <w:szCs w:val="24"/>
          <w:u w:val="single"/>
        </w:rPr>
        <w:t xml:space="preserve">Table </w:t>
      </w:r>
      <w:r>
        <w:rPr>
          <w:rFonts w:ascii="Arial" w:hAnsi="Arial" w:cs="Arial"/>
          <w:sz w:val="24"/>
          <w:szCs w:val="24"/>
          <w:u w:val="single"/>
        </w:rPr>
        <w:t>3</w:t>
      </w:r>
      <w:r w:rsidRPr="00F947DD">
        <w:rPr>
          <w:rFonts w:ascii="Arial" w:hAnsi="Arial" w:cs="Arial"/>
          <w:sz w:val="24"/>
          <w:szCs w:val="24"/>
          <w:u w:val="single"/>
        </w:rPr>
        <w:t>:</w:t>
      </w:r>
    </w:p>
    <w:p w:rsidR="00CB1C50" w:rsidRPr="00444789" w:rsidRDefault="00CB1C50" w:rsidP="00CB1C50">
      <w:pPr>
        <w:spacing w:line="276" w:lineRule="auto"/>
        <w:rPr>
          <w:rFonts w:ascii="Arial" w:hAnsi="Arial" w:cs="Arial"/>
          <w:sz w:val="24"/>
          <w:szCs w:val="24"/>
        </w:rPr>
      </w:pPr>
    </w:p>
    <w:tbl>
      <w:tblPr>
        <w:tblW w:w="9781" w:type="dxa"/>
        <w:tblInd w:w="108" w:type="dxa"/>
        <w:tblLayout w:type="fixed"/>
        <w:tblLook w:val="04A0"/>
      </w:tblPr>
      <w:tblGrid>
        <w:gridCol w:w="2977"/>
        <w:gridCol w:w="3402"/>
        <w:gridCol w:w="3402"/>
      </w:tblGrid>
      <w:tr w:rsidR="00CB1C50" w:rsidRPr="00BA3726" w:rsidTr="00CB1C50">
        <w:tc>
          <w:tcPr>
            <w:tcW w:w="29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Nationality</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b/>
                <w:color w:val="000000"/>
              </w:rPr>
            </w:pPr>
            <w:r w:rsidRPr="00BA3726">
              <w:rPr>
                <w:rFonts w:ascii="Arial" w:hAnsi="Arial" w:cs="Arial"/>
                <w:b/>
                <w:color w:val="000000"/>
              </w:rPr>
              <w:t xml:space="preserve">Number of </w:t>
            </w:r>
            <w:r w:rsidRPr="00BA3726">
              <w:rPr>
                <w:rFonts w:ascii="Arial" w:eastAsia="Calibri" w:hAnsi="Arial" w:cs="Arial"/>
                <w:b/>
                <w:bCs/>
              </w:rPr>
              <w:t>Non-UK Nationals</w:t>
            </w:r>
            <w:r w:rsidRPr="00BA3726">
              <w:rPr>
                <w:rFonts w:ascii="Arial" w:hAnsi="Arial" w:cs="Arial"/>
                <w:b/>
                <w:color w:val="000000"/>
              </w:rPr>
              <w:t xml:space="preserve"> </w:t>
            </w:r>
          </w:p>
          <w:p w:rsidR="00CB1C50" w:rsidRPr="00BA3726" w:rsidRDefault="00CB1C50" w:rsidP="00CB1C50">
            <w:pPr>
              <w:spacing w:before="60" w:after="60"/>
              <w:jc w:val="center"/>
              <w:rPr>
                <w:rFonts w:ascii="Arial" w:hAnsi="Arial" w:cs="Arial"/>
                <w:b/>
                <w:bCs/>
                <w:color w:val="000000"/>
              </w:rPr>
            </w:pPr>
            <w:r w:rsidRPr="00BA3726">
              <w:rPr>
                <w:rFonts w:ascii="Arial" w:hAnsi="Arial" w:cs="Arial"/>
                <w:b/>
                <w:color w:val="000000"/>
              </w:rPr>
              <w:t>Resident in Northern Ireland</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b/>
                <w:bCs/>
                <w:color w:val="000000"/>
              </w:rPr>
            </w:pPr>
            <w:r w:rsidRPr="00BA3726">
              <w:rPr>
                <w:rFonts w:ascii="Arial" w:hAnsi="Arial" w:cs="Arial"/>
                <w:b/>
                <w:bCs/>
                <w:color w:val="000000"/>
              </w:rPr>
              <w:t xml:space="preserve">Percentage of European Union </w:t>
            </w:r>
            <w:r w:rsidRPr="00BA3726">
              <w:rPr>
                <w:rFonts w:ascii="Arial" w:eastAsia="Calibri" w:hAnsi="Arial" w:cs="Arial"/>
                <w:b/>
                <w:bCs/>
              </w:rPr>
              <w:t>Non-UK Nationals</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Poland</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30,830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26.0%</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Rep</w:t>
            </w:r>
            <w:r w:rsidR="00270E40">
              <w:rPr>
                <w:rFonts w:ascii="Arial" w:hAnsi="Arial" w:cs="Arial"/>
                <w:b/>
                <w:bCs/>
                <w:color w:val="000000"/>
              </w:rPr>
              <w:t>ublic</w:t>
            </w:r>
            <w:r w:rsidRPr="00BA3726">
              <w:rPr>
                <w:rFonts w:ascii="Arial" w:hAnsi="Arial" w:cs="Arial"/>
                <w:b/>
                <w:bCs/>
                <w:color w:val="000000"/>
              </w:rPr>
              <w:t xml:space="preserve"> of Ireland</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29,620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25.0%</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Rep</w:t>
            </w:r>
            <w:r w:rsidR="00270E40">
              <w:rPr>
                <w:rFonts w:ascii="Arial" w:hAnsi="Arial" w:cs="Arial"/>
                <w:b/>
                <w:bCs/>
                <w:color w:val="000000"/>
              </w:rPr>
              <w:t>ublic</w:t>
            </w:r>
            <w:r w:rsidRPr="00BA3726">
              <w:rPr>
                <w:rFonts w:ascii="Arial" w:hAnsi="Arial" w:cs="Arial"/>
                <w:b/>
                <w:bCs/>
                <w:color w:val="000000"/>
              </w:rPr>
              <w:t xml:space="preserve"> of Lithuania</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12,280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10.4%</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Portugal</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6,860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5.8%</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Slovak Rep</w:t>
            </w:r>
            <w:r w:rsidR="00270E40">
              <w:rPr>
                <w:rFonts w:ascii="Arial" w:hAnsi="Arial" w:cs="Arial"/>
                <w:b/>
                <w:bCs/>
                <w:color w:val="000000"/>
              </w:rPr>
              <w:t>ublic</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5,500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4.7%</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Romania</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3,950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3.3%</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Rep</w:t>
            </w:r>
            <w:r w:rsidR="00270E40">
              <w:rPr>
                <w:rFonts w:ascii="Arial" w:hAnsi="Arial" w:cs="Arial"/>
                <w:b/>
                <w:bCs/>
                <w:color w:val="000000"/>
              </w:rPr>
              <w:t>ublic</w:t>
            </w:r>
            <w:r w:rsidRPr="00BA3726">
              <w:rPr>
                <w:rFonts w:ascii="Arial" w:hAnsi="Arial" w:cs="Arial"/>
                <w:b/>
                <w:bCs/>
                <w:color w:val="000000"/>
              </w:rPr>
              <w:t xml:space="preserve"> of Latvia</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3,590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3.0%</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France</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3,320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2.8%</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Spain</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2,990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2.5%</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Hungary</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2,800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2.4%</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Germany</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2,140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1.8%</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Bulgaria</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2,010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1.7%</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Italy</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1,560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1.3%</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Czech Rep</w:t>
            </w:r>
            <w:r w:rsidR="00270E40">
              <w:rPr>
                <w:rFonts w:ascii="Arial" w:hAnsi="Arial" w:cs="Arial"/>
                <w:b/>
                <w:bCs/>
                <w:color w:val="000000"/>
              </w:rPr>
              <w:t>ublic</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1,350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1.1%</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Netherlands</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850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0.7%</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Ukraine</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650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0.5%</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Turkey</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480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0.4%</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Sweden</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430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0.4%</w:t>
            </w:r>
          </w:p>
        </w:tc>
      </w:tr>
      <w:tr w:rsidR="00CB1C50" w:rsidRPr="00BA3726" w:rsidTr="00CB1C50">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Greece</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390</w:t>
            </w:r>
          </w:p>
        </w:tc>
        <w:tc>
          <w:tcPr>
            <w:tcW w:w="3402" w:type="dxa"/>
            <w:tcBorders>
              <w:top w:val="nil"/>
              <w:left w:val="nil"/>
              <w:bottom w:val="single" w:sz="8"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0.3%</w:t>
            </w:r>
          </w:p>
        </w:tc>
      </w:tr>
      <w:tr w:rsidR="00CB1C50" w:rsidRPr="00BA3726" w:rsidTr="00CB1C50">
        <w:tc>
          <w:tcPr>
            <w:tcW w:w="2977" w:type="dxa"/>
            <w:tcBorders>
              <w:top w:val="nil"/>
              <w:left w:val="single" w:sz="8" w:space="0" w:color="auto"/>
              <w:bottom w:val="single" w:sz="4" w:space="0" w:color="auto"/>
              <w:right w:val="single" w:sz="8" w:space="0" w:color="auto"/>
            </w:tcBorders>
            <w:shd w:val="clear" w:color="auto" w:fill="auto"/>
            <w:noWrap/>
            <w:vAlign w:val="center"/>
            <w:hideMark/>
          </w:tcPr>
          <w:p w:rsidR="00CB1C50" w:rsidRPr="00BA3726" w:rsidRDefault="00CB1C50" w:rsidP="00CB1C50">
            <w:pPr>
              <w:spacing w:before="60" w:after="60"/>
              <w:rPr>
                <w:rFonts w:ascii="Arial" w:hAnsi="Arial" w:cs="Arial"/>
                <w:b/>
                <w:bCs/>
                <w:color w:val="000000"/>
              </w:rPr>
            </w:pPr>
            <w:r w:rsidRPr="00BA3726">
              <w:rPr>
                <w:rFonts w:ascii="Arial" w:hAnsi="Arial" w:cs="Arial"/>
                <w:b/>
                <w:bCs/>
                <w:color w:val="000000"/>
              </w:rPr>
              <w:t>Denmark</w:t>
            </w:r>
          </w:p>
        </w:tc>
        <w:tc>
          <w:tcPr>
            <w:tcW w:w="3402" w:type="dxa"/>
            <w:tcBorders>
              <w:top w:val="nil"/>
              <w:left w:val="nil"/>
              <w:bottom w:val="single" w:sz="4"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250</w:t>
            </w:r>
          </w:p>
        </w:tc>
        <w:tc>
          <w:tcPr>
            <w:tcW w:w="3402" w:type="dxa"/>
            <w:tcBorders>
              <w:top w:val="nil"/>
              <w:left w:val="nil"/>
              <w:bottom w:val="single" w:sz="4" w:space="0" w:color="auto"/>
              <w:right w:val="single" w:sz="8" w:space="0" w:color="auto"/>
            </w:tcBorders>
            <w:shd w:val="clear" w:color="auto" w:fill="auto"/>
            <w:noWrap/>
            <w:vAlign w:val="center"/>
            <w:hideMark/>
          </w:tcPr>
          <w:p w:rsidR="00CB1C50" w:rsidRPr="00BA3726" w:rsidRDefault="00CB1C50" w:rsidP="00CB1C50">
            <w:pPr>
              <w:spacing w:before="60" w:after="60"/>
              <w:jc w:val="center"/>
              <w:rPr>
                <w:rFonts w:ascii="Arial" w:hAnsi="Arial" w:cs="Arial"/>
                <w:color w:val="000000"/>
              </w:rPr>
            </w:pPr>
            <w:r w:rsidRPr="00BA3726">
              <w:rPr>
                <w:rFonts w:ascii="Arial" w:hAnsi="Arial" w:cs="Arial"/>
                <w:color w:val="000000"/>
              </w:rPr>
              <w:t>0.2%</w:t>
            </w:r>
          </w:p>
        </w:tc>
      </w:tr>
    </w:tbl>
    <w:p w:rsidR="00CB1C50" w:rsidRPr="00BA3726" w:rsidRDefault="00CB1C50" w:rsidP="00CB1C50">
      <w:pPr>
        <w:rPr>
          <w:rFonts w:ascii="Arial" w:hAnsi="Arial" w:cs="Arial"/>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444789" w:rsidRDefault="00CB1C50" w:rsidP="00CB1C50">
      <w:pPr>
        <w:spacing w:line="276" w:lineRule="auto"/>
        <w:rPr>
          <w:rFonts w:ascii="Arial" w:hAnsi="Arial" w:cs="Arial"/>
          <w:sz w:val="24"/>
          <w:szCs w:val="24"/>
        </w:rPr>
      </w:pPr>
    </w:p>
    <w:p w:rsidR="00CB1C50" w:rsidRPr="00022571" w:rsidRDefault="00CB1C50" w:rsidP="00CB1C50">
      <w:pPr>
        <w:spacing w:line="276" w:lineRule="auto"/>
        <w:rPr>
          <w:rFonts w:ascii="Arial" w:hAnsi="Arial" w:cs="Arial"/>
          <w:sz w:val="24"/>
          <w:szCs w:val="24"/>
        </w:rPr>
      </w:pPr>
      <w:r w:rsidRPr="00022571">
        <w:rPr>
          <w:rFonts w:ascii="Arial" w:hAnsi="Arial" w:cs="Arial"/>
          <w:sz w:val="24"/>
          <w:szCs w:val="24"/>
        </w:rPr>
        <w:t xml:space="preserve">A breakdown of the </w:t>
      </w:r>
      <w:r w:rsidRPr="00022571">
        <w:rPr>
          <w:rFonts w:ascii="Arial" w:hAnsi="Arial" w:cs="Arial"/>
          <w:sz w:val="24"/>
          <w:szCs w:val="24"/>
          <w:u w:val="single"/>
        </w:rPr>
        <w:t>Top 20 Non-European Union Countries</w:t>
      </w:r>
      <w:r w:rsidRPr="00022571">
        <w:rPr>
          <w:rFonts w:ascii="Arial" w:hAnsi="Arial" w:cs="Arial"/>
          <w:sz w:val="24"/>
          <w:szCs w:val="24"/>
        </w:rPr>
        <w:t xml:space="preserve"> shows that India, China and USA are the top three countries of origin.</w:t>
      </w:r>
    </w:p>
    <w:p w:rsidR="00CB1C50" w:rsidRDefault="00CB1C50" w:rsidP="00CB1C50">
      <w:pPr>
        <w:spacing w:line="276" w:lineRule="auto"/>
        <w:rPr>
          <w:rFonts w:ascii="Arial" w:hAnsi="Arial" w:cs="Arial"/>
          <w:sz w:val="24"/>
          <w:szCs w:val="24"/>
        </w:rPr>
      </w:pPr>
    </w:p>
    <w:p w:rsidR="00CB1C50" w:rsidRPr="00F947DD" w:rsidRDefault="00CB1C50" w:rsidP="00CB1C50">
      <w:pPr>
        <w:spacing w:line="276" w:lineRule="auto"/>
        <w:rPr>
          <w:rFonts w:ascii="Arial" w:hAnsi="Arial" w:cs="Arial"/>
          <w:sz w:val="24"/>
          <w:szCs w:val="24"/>
          <w:u w:val="single"/>
        </w:rPr>
      </w:pPr>
      <w:r w:rsidRPr="00F947DD">
        <w:rPr>
          <w:rFonts w:ascii="Arial" w:hAnsi="Arial" w:cs="Arial"/>
          <w:sz w:val="24"/>
          <w:szCs w:val="24"/>
          <w:u w:val="single"/>
        </w:rPr>
        <w:t xml:space="preserve">Table </w:t>
      </w:r>
      <w:r>
        <w:rPr>
          <w:rFonts w:ascii="Arial" w:hAnsi="Arial" w:cs="Arial"/>
          <w:sz w:val="24"/>
          <w:szCs w:val="24"/>
          <w:u w:val="single"/>
        </w:rPr>
        <w:t>4</w:t>
      </w:r>
      <w:r w:rsidRPr="00F947DD">
        <w:rPr>
          <w:rFonts w:ascii="Arial" w:hAnsi="Arial" w:cs="Arial"/>
          <w:sz w:val="24"/>
          <w:szCs w:val="24"/>
          <w:u w:val="single"/>
        </w:rPr>
        <w:t>:</w:t>
      </w:r>
    </w:p>
    <w:p w:rsidR="00CB1C50" w:rsidRPr="00444789" w:rsidRDefault="00CB1C50" w:rsidP="00CB1C50">
      <w:pPr>
        <w:spacing w:line="276" w:lineRule="auto"/>
        <w:rPr>
          <w:rFonts w:ascii="Arial" w:hAnsi="Arial" w:cs="Arial"/>
          <w:sz w:val="24"/>
          <w:szCs w:val="24"/>
        </w:rPr>
      </w:pPr>
    </w:p>
    <w:tbl>
      <w:tblPr>
        <w:tblW w:w="9781" w:type="dxa"/>
        <w:tblInd w:w="108" w:type="dxa"/>
        <w:tblLook w:val="04A0"/>
      </w:tblPr>
      <w:tblGrid>
        <w:gridCol w:w="2835"/>
        <w:gridCol w:w="3731"/>
        <w:gridCol w:w="3215"/>
      </w:tblGrid>
      <w:tr w:rsidR="00CB1C50" w:rsidRPr="00444789" w:rsidTr="00CB1C50">
        <w:trPr>
          <w:trHeight w:val="60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rPr>
                <w:rFonts w:ascii="Arial" w:hAnsi="Arial" w:cs="Arial"/>
                <w:b/>
                <w:bCs/>
                <w:color w:val="000000"/>
              </w:rPr>
            </w:pPr>
            <w:r w:rsidRPr="00A64BAC">
              <w:rPr>
                <w:rFonts w:ascii="Arial" w:hAnsi="Arial" w:cs="Arial"/>
                <w:b/>
                <w:bCs/>
                <w:color w:val="000000"/>
              </w:rPr>
              <w:t>Nationality</w:t>
            </w:r>
          </w:p>
        </w:tc>
        <w:tc>
          <w:tcPr>
            <w:tcW w:w="3731" w:type="dxa"/>
            <w:tcBorders>
              <w:top w:val="single" w:sz="8" w:space="0" w:color="auto"/>
              <w:left w:val="nil"/>
              <w:bottom w:val="single" w:sz="8" w:space="0" w:color="auto"/>
              <w:right w:val="single" w:sz="8" w:space="0" w:color="auto"/>
            </w:tcBorders>
            <w:shd w:val="clear" w:color="auto" w:fill="auto"/>
            <w:noWrap/>
            <w:vAlign w:val="center"/>
            <w:hideMark/>
          </w:tcPr>
          <w:p w:rsidR="00CB1C50" w:rsidRPr="00A64BAC" w:rsidRDefault="00CB1C50" w:rsidP="00CB1C50">
            <w:pPr>
              <w:jc w:val="center"/>
              <w:rPr>
                <w:rFonts w:ascii="Arial" w:hAnsi="Arial" w:cs="Arial"/>
                <w:b/>
                <w:color w:val="000000"/>
              </w:rPr>
            </w:pPr>
            <w:r w:rsidRPr="00A64BAC">
              <w:rPr>
                <w:rFonts w:ascii="Arial" w:hAnsi="Arial" w:cs="Arial"/>
                <w:b/>
                <w:color w:val="000000"/>
              </w:rPr>
              <w:t xml:space="preserve">Number of </w:t>
            </w:r>
            <w:r w:rsidRPr="00A64BAC">
              <w:rPr>
                <w:rFonts w:ascii="Arial" w:eastAsia="Calibri" w:hAnsi="Arial" w:cs="Arial"/>
                <w:b/>
                <w:bCs/>
              </w:rPr>
              <w:t>Non-UK Nationals</w:t>
            </w:r>
            <w:r w:rsidRPr="00A64BAC">
              <w:rPr>
                <w:rFonts w:ascii="Arial" w:hAnsi="Arial" w:cs="Arial"/>
                <w:b/>
                <w:color w:val="000000"/>
              </w:rPr>
              <w:t xml:space="preserve"> </w:t>
            </w:r>
          </w:p>
          <w:p w:rsidR="00CB1C50" w:rsidRPr="00A64BAC" w:rsidRDefault="00CB1C50" w:rsidP="00CB1C50">
            <w:pPr>
              <w:jc w:val="center"/>
              <w:rPr>
                <w:rFonts w:ascii="Arial" w:hAnsi="Arial" w:cs="Arial"/>
                <w:b/>
                <w:bCs/>
                <w:color w:val="000000"/>
              </w:rPr>
            </w:pPr>
            <w:r w:rsidRPr="00A64BAC">
              <w:rPr>
                <w:rFonts w:ascii="Arial" w:hAnsi="Arial" w:cs="Arial"/>
                <w:b/>
                <w:color w:val="000000"/>
              </w:rPr>
              <w:t>Resident in Northern Ireland</w:t>
            </w:r>
          </w:p>
        </w:tc>
        <w:tc>
          <w:tcPr>
            <w:tcW w:w="3215" w:type="dxa"/>
            <w:tcBorders>
              <w:top w:val="single" w:sz="8" w:space="0" w:color="auto"/>
              <w:left w:val="nil"/>
              <w:bottom w:val="single" w:sz="8" w:space="0" w:color="auto"/>
              <w:right w:val="single" w:sz="8" w:space="0" w:color="auto"/>
            </w:tcBorders>
            <w:shd w:val="clear" w:color="auto" w:fill="auto"/>
            <w:noWrap/>
            <w:vAlign w:val="center"/>
            <w:hideMark/>
          </w:tcPr>
          <w:p w:rsidR="00CB1C50" w:rsidRPr="00A64BAC" w:rsidRDefault="00CB1C50" w:rsidP="00CB1C50">
            <w:pPr>
              <w:jc w:val="center"/>
              <w:rPr>
                <w:rFonts w:ascii="Arial" w:hAnsi="Arial" w:cs="Arial"/>
                <w:b/>
                <w:bCs/>
                <w:color w:val="000000"/>
              </w:rPr>
            </w:pPr>
            <w:r w:rsidRPr="00A64BAC">
              <w:rPr>
                <w:rFonts w:ascii="Arial" w:hAnsi="Arial" w:cs="Arial"/>
                <w:b/>
                <w:bCs/>
                <w:color w:val="000000"/>
              </w:rPr>
              <w:t xml:space="preserve">Percentage of Non-European Union  </w:t>
            </w:r>
            <w:r w:rsidRPr="00A64BAC">
              <w:rPr>
                <w:rFonts w:ascii="Arial" w:eastAsia="Calibri" w:hAnsi="Arial" w:cs="Arial"/>
                <w:b/>
                <w:bCs/>
              </w:rPr>
              <w:t>Non-UK Nationals</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India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4,760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17.9%</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China Peoples Rep</w:t>
            </w:r>
            <w:r w:rsidR="00270E40">
              <w:rPr>
                <w:rFonts w:ascii="Arial" w:hAnsi="Arial" w:cs="Arial"/>
                <w:b/>
                <w:color w:val="000000"/>
              </w:rPr>
              <w:t>ublic</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3,020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11.4%</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USA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2,510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9.5%</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Philippines</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2,480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9.3%</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Australia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2,210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8.3%</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Canada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1,530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5.7%</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South Africa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1,050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4.0%</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Malaysia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1,000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3.8%</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New Zealand</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910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3.4%</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Pakistan</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630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2.4%</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Nigeria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540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2.0%</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Bangladesh</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410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1.5%</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Brazil</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400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1.5%</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Thailand</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370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1.4%</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Zimbabwe</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320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1.2%</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Iran</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290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1.1%</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Sudan</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230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0.9%</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Egypt</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200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0.8%</w:t>
            </w:r>
          </w:p>
        </w:tc>
      </w:tr>
      <w:tr w:rsidR="00CB1C50" w:rsidRPr="00444789" w:rsidTr="00CB1C50">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Somalia</w:t>
            </w:r>
          </w:p>
        </w:tc>
        <w:tc>
          <w:tcPr>
            <w:tcW w:w="3731"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180</w:t>
            </w:r>
          </w:p>
        </w:tc>
        <w:tc>
          <w:tcPr>
            <w:tcW w:w="3215" w:type="dxa"/>
            <w:tcBorders>
              <w:top w:val="nil"/>
              <w:left w:val="nil"/>
              <w:bottom w:val="single" w:sz="8"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0.7%</w:t>
            </w:r>
          </w:p>
        </w:tc>
      </w:tr>
      <w:tr w:rsidR="00CB1C50" w:rsidRPr="00444789" w:rsidTr="00CB1C50">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CB1C50" w:rsidRPr="00A64BAC" w:rsidRDefault="00CB1C50" w:rsidP="00CB1C50">
            <w:pPr>
              <w:spacing w:before="60" w:after="60"/>
              <w:rPr>
                <w:rFonts w:ascii="Arial" w:hAnsi="Arial" w:cs="Arial"/>
                <w:b/>
                <w:color w:val="000000"/>
              </w:rPr>
            </w:pPr>
            <w:r w:rsidRPr="00A64BAC">
              <w:rPr>
                <w:rFonts w:ascii="Arial" w:hAnsi="Arial" w:cs="Arial"/>
                <w:b/>
                <w:color w:val="000000"/>
              </w:rPr>
              <w:t>South Korea</w:t>
            </w:r>
          </w:p>
        </w:tc>
        <w:tc>
          <w:tcPr>
            <w:tcW w:w="3731" w:type="dxa"/>
            <w:tcBorders>
              <w:top w:val="nil"/>
              <w:left w:val="nil"/>
              <w:bottom w:val="single" w:sz="4"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180</w:t>
            </w:r>
          </w:p>
        </w:tc>
        <w:tc>
          <w:tcPr>
            <w:tcW w:w="3215" w:type="dxa"/>
            <w:tcBorders>
              <w:top w:val="nil"/>
              <w:left w:val="nil"/>
              <w:bottom w:val="single" w:sz="4" w:space="0" w:color="auto"/>
              <w:right w:val="single" w:sz="8" w:space="0" w:color="auto"/>
            </w:tcBorders>
            <w:shd w:val="clear" w:color="auto" w:fill="auto"/>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0.7%</w:t>
            </w:r>
          </w:p>
        </w:tc>
      </w:tr>
    </w:tbl>
    <w:p w:rsidR="00CB1C50" w:rsidRPr="00444789" w:rsidRDefault="00CB1C50" w:rsidP="00CB1C50">
      <w:pPr>
        <w:spacing w:line="276" w:lineRule="auto"/>
        <w:rPr>
          <w:rFonts w:ascii="Arial" w:hAnsi="Arial" w:cs="Arial"/>
          <w:sz w:val="24"/>
          <w:szCs w:val="24"/>
        </w:rPr>
      </w:pPr>
    </w:p>
    <w:p w:rsidR="00CB1C50" w:rsidRDefault="00CB1C50" w:rsidP="00CB1C50">
      <w:pPr>
        <w:overflowPunct w:val="0"/>
        <w:autoSpaceDE w:val="0"/>
        <w:autoSpaceDN w:val="0"/>
        <w:adjustRightInd w:val="0"/>
        <w:spacing w:line="276" w:lineRule="auto"/>
        <w:textAlignment w:val="baseline"/>
        <w:rPr>
          <w:rFonts w:ascii="Arial" w:eastAsia="Calibri" w:hAnsi="Arial" w:cs="Arial"/>
          <w:bCs/>
          <w:sz w:val="24"/>
          <w:szCs w:val="24"/>
        </w:rPr>
      </w:pPr>
      <w:r w:rsidRPr="00022571">
        <w:rPr>
          <w:rFonts w:ascii="Arial" w:hAnsi="Arial" w:cs="Arial"/>
          <w:sz w:val="24"/>
          <w:szCs w:val="24"/>
        </w:rPr>
        <w:t>The number of Non-UK Nationals recorded from Syria is 50, with 0.2% of</w:t>
      </w:r>
      <w:r w:rsidRPr="00022571">
        <w:rPr>
          <w:rFonts w:ascii="Arial" w:hAnsi="Arial" w:cs="Arial"/>
          <w:b/>
          <w:bCs/>
          <w:color w:val="000000"/>
          <w:sz w:val="24"/>
          <w:szCs w:val="24"/>
        </w:rPr>
        <w:t xml:space="preserve"> </w:t>
      </w:r>
      <w:r w:rsidRPr="00022571">
        <w:rPr>
          <w:rFonts w:ascii="Arial" w:hAnsi="Arial" w:cs="Arial"/>
          <w:bCs/>
          <w:color w:val="000000"/>
          <w:sz w:val="24"/>
          <w:szCs w:val="24"/>
        </w:rPr>
        <w:t xml:space="preserve">Non-European Union, </w:t>
      </w:r>
      <w:r w:rsidRPr="00022571">
        <w:rPr>
          <w:rFonts w:ascii="Arial" w:eastAsia="Calibri" w:hAnsi="Arial" w:cs="Arial"/>
          <w:bCs/>
          <w:sz w:val="24"/>
          <w:szCs w:val="24"/>
        </w:rPr>
        <w:t>Non-UK Nationals.</w:t>
      </w:r>
    </w:p>
    <w:p w:rsidR="00CB1C50" w:rsidRDefault="00CB1C50" w:rsidP="00CB1C50">
      <w:pPr>
        <w:overflowPunct w:val="0"/>
        <w:autoSpaceDE w:val="0"/>
        <w:autoSpaceDN w:val="0"/>
        <w:adjustRightInd w:val="0"/>
        <w:spacing w:line="276" w:lineRule="auto"/>
        <w:textAlignment w:val="baseline"/>
        <w:rPr>
          <w:rFonts w:ascii="Arial" w:hAnsi="Arial" w:cs="Arial"/>
          <w:sz w:val="24"/>
          <w:szCs w:val="24"/>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022571" w:rsidRDefault="00CB1C50" w:rsidP="00CB1C50">
      <w:pPr>
        <w:overflowPunct w:val="0"/>
        <w:autoSpaceDE w:val="0"/>
        <w:autoSpaceDN w:val="0"/>
        <w:adjustRightInd w:val="0"/>
        <w:spacing w:line="276" w:lineRule="auto"/>
        <w:textAlignment w:val="baseline"/>
        <w:rPr>
          <w:rFonts w:ascii="Arial" w:hAnsi="Arial" w:cs="Arial"/>
          <w:sz w:val="24"/>
          <w:szCs w:val="24"/>
        </w:rPr>
      </w:pPr>
    </w:p>
    <w:p w:rsidR="00CB1C50" w:rsidRPr="00022571" w:rsidRDefault="00CB1C50" w:rsidP="00CB1C50">
      <w:pPr>
        <w:spacing w:line="276" w:lineRule="auto"/>
        <w:ind w:left="3"/>
        <w:rPr>
          <w:rFonts w:ascii="Arial" w:hAnsi="Arial" w:cs="Arial"/>
          <w:sz w:val="24"/>
          <w:szCs w:val="24"/>
        </w:rPr>
      </w:pPr>
      <w:r w:rsidRPr="00022571">
        <w:rPr>
          <w:rFonts w:ascii="Arial" w:hAnsi="Arial" w:cs="Arial"/>
          <w:sz w:val="24"/>
          <w:szCs w:val="24"/>
        </w:rPr>
        <w:t xml:space="preserve">In total </w:t>
      </w:r>
      <w:r w:rsidRPr="00214570">
        <w:rPr>
          <w:rFonts w:ascii="Arial" w:hAnsi="Arial" w:cs="Arial"/>
          <w:sz w:val="24"/>
          <w:szCs w:val="24"/>
        </w:rPr>
        <w:t xml:space="preserve">14,720 </w:t>
      </w:r>
      <w:r w:rsidRPr="00214570">
        <w:rPr>
          <w:rFonts w:ascii="Arial" w:eastAsia="Calibri" w:hAnsi="Arial" w:cs="Arial"/>
          <w:bCs/>
          <w:sz w:val="24"/>
          <w:szCs w:val="24"/>
        </w:rPr>
        <w:t>Non-UK Nationals</w:t>
      </w:r>
      <w:r w:rsidRPr="00214570">
        <w:rPr>
          <w:rFonts w:ascii="Arial" w:hAnsi="Arial" w:cs="Arial"/>
          <w:sz w:val="24"/>
          <w:szCs w:val="24"/>
        </w:rPr>
        <w:t xml:space="preserve"> are currently in receipt of a benefit</w:t>
      </w:r>
      <w:r w:rsidRPr="00022571">
        <w:rPr>
          <w:rFonts w:ascii="Arial" w:hAnsi="Arial" w:cs="Arial"/>
          <w:sz w:val="24"/>
          <w:szCs w:val="24"/>
        </w:rPr>
        <w:t xml:space="preserve"> administered by the Social Security Agency and/or Northern Ireland Housing Executive. </w:t>
      </w:r>
    </w:p>
    <w:p w:rsidR="00CB1C50" w:rsidRDefault="00CB1C50" w:rsidP="00CB1C50">
      <w:pPr>
        <w:spacing w:line="276" w:lineRule="auto"/>
        <w:ind w:left="3"/>
        <w:rPr>
          <w:rFonts w:ascii="Arial" w:hAnsi="Arial" w:cs="Arial"/>
          <w:sz w:val="24"/>
          <w:szCs w:val="24"/>
        </w:rPr>
      </w:pPr>
    </w:p>
    <w:p w:rsidR="00CB1C50" w:rsidRPr="00022571" w:rsidRDefault="00CB1C50" w:rsidP="00CB1C50">
      <w:pPr>
        <w:spacing w:line="276" w:lineRule="auto"/>
        <w:ind w:left="3"/>
        <w:rPr>
          <w:rFonts w:ascii="Arial" w:hAnsi="Arial" w:cs="Arial"/>
          <w:sz w:val="24"/>
          <w:szCs w:val="24"/>
        </w:rPr>
      </w:pPr>
      <w:r w:rsidRPr="00022571">
        <w:rPr>
          <w:rFonts w:ascii="Arial" w:hAnsi="Arial" w:cs="Arial"/>
          <w:sz w:val="24"/>
          <w:szCs w:val="24"/>
        </w:rPr>
        <w:t xml:space="preserve">This represents just over a tenth (10.1%) of all </w:t>
      </w:r>
      <w:r w:rsidRPr="00022571">
        <w:rPr>
          <w:rFonts w:ascii="Arial" w:eastAsia="Calibri" w:hAnsi="Arial" w:cs="Arial"/>
          <w:bCs/>
          <w:sz w:val="24"/>
          <w:szCs w:val="24"/>
        </w:rPr>
        <w:t>Non-UK Nationals</w:t>
      </w:r>
      <w:r w:rsidRPr="00022571">
        <w:rPr>
          <w:rFonts w:ascii="Arial" w:hAnsi="Arial" w:cs="Arial"/>
          <w:sz w:val="24"/>
          <w:szCs w:val="24"/>
        </w:rPr>
        <w:t xml:space="preserve"> registered with a NINO and resident in Northern Ireland at July 2015.</w:t>
      </w:r>
    </w:p>
    <w:p w:rsidR="00CB1C50" w:rsidRDefault="00CB1C50" w:rsidP="00CB1C50">
      <w:pPr>
        <w:spacing w:line="276" w:lineRule="auto"/>
        <w:ind w:left="3"/>
        <w:rPr>
          <w:rFonts w:ascii="Arial" w:hAnsi="Arial" w:cs="Arial"/>
          <w:sz w:val="24"/>
          <w:szCs w:val="24"/>
        </w:rPr>
      </w:pPr>
    </w:p>
    <w:p w:rsidR="00CB1C50" w:rsidRPr="00022571" w:rsidRDefault="00CB1C50" w:rsidP="00CB1C50">
      <w:pPr>
        <w:spacing w:line="276" w:lineRule="auto"/>
        <w:ind w:left="3"/>
        <w:rPr>
          <w:rFonts w:ascii="Arial" w:hAnsi="Arial" w:cs="Arial"/>
          <w:sz w:val="24"/>
          <w:szCs w:val="24"/>
        </w:rPr>
      </w:pPr>
      <w:r w:rsidRPr="00022571">
        <w:rPr>
          <w:rFonts w:ascii="Arial" w:hAnsi="Arial" w:cs="Arial"/>
          <w:sz w:val="24"/>
          <w:szCs w:val="24"/>
        </w:rPr>
        <w:t>O</w:t>
      </w:r>
      <w:r>
        <w:rPr>
          <w:rFonts w:ascii="Arial" w:hAnsi="Arial" w:cs="Arial"/>
          <w:sz w:val="24"/>
          <w:szCs w:val="24"/>
        </w:rPr>
        <w:t>f those</w:t>
      </w:r>
      <w:r w:rsidRPr="00022571">
        <w:rPr>
          <w:rFonts w:ascii="Arial" w:hAnsi="Arial" w:cs="Arial"/>
          <w:sz w:val="24"/>
          <w:szCs w:val="24"/>
        </w:rPr>
        <w:t xml:space="preserve"> Non-UK Nationals in receipt of </w:t>
      </w:r>
      <w:r>
        <w:rPr>
          <w:rFonts w:ascii="Arial" w:hAnsi="Arial" w:cs="Arial"/>
          <w:sz w:val="24"/>
          <w:szCs w:val="24"/>
        </w:rPr>
        <w:t xml:space="preserve">a benefit, just over half receive </w:t>
      </w:r>
      <w:r w:rsidRPr="00022571">
        <w:rPr>
          <w:rFonts w:ascii="Arial" w:hAnsi="Arial" w:cs="Arial"/>
          <w:sz w:val="24"/>
          <w:szCs w:val="24"/>
        </w:rPr>
        <w:t>Housing Benefit, followed by just over a fifth in receipt of Employment Support Allowance.</w:t>
      </w:r>
    </w:p>
    <w:p w:rsidR="00CB1C50" w:rsidRDefault="00CB1C50" w:rsidP="00CB1C50">
      <w:pPr>
        <w:spacing w:line="276" w:lineRule="auto"/>
        <w:ind w:left="3"/>
        <w:rPr>
          <w:rFonts w:ascii="Arial" w:hAnsi="Arial" w:cs="Arial"/>
          <w:sz w:val="24"/>
          <w:szCs w:val="24"/>
          <w:u w:val="single"/>
        </w:rPr>
      </w:pPr>
    </w:p>
    <w:p w:rsidR="00CB1C50" w:rsidRDefault="00CB1C50" w:rsidP="00CB1C50">
      <w:pPr>
        <w:spacing w:line="276" w:lineRule="auto"/>
        <w:ind w:left="3"/>
        <w:rPr>
          <w:rFonts w:ascii="Arial" w:hAnsi="Arial" w:cs="Arial"/>
          <w:sz w:val="24"/>
          <w:szCs w:val="24"/>
          <w:u w:val="single"/>
        </w:rPr>
      </w:pPr>
      <w:r w:rsidRPr="00BA3726">
        <w:rPr>
          <w:rFonts w:ascii="Arial" w:hAnsi="Arial" w:cs="Arial"/>
          <w:sz w:val="24"/>
          <w:szCs w:val="24"/>
          <w:u w:val="single"/>
        </w:rPr>
        <w:t xml:space="preserve">Table </w:t>
      </w:r>
      <w:r>
        <w:rPr>
          <w:rFonts w:ascii="Arial" w:hAnsi="Arial" w:cs="Arial"/>
          <w:sz w:val="24"/>
          <w:szCs w:val="24"/>
          <w:u w:val="single"/>
        </w:rPr>
        <w:t>5</w:t>
      </w:r>
      <w:r w:rsidRPr="00BA3726">
        <w:rPr>
          <w:rFonts w:ascii="Arial" w:hAnsi="Arial" w:cs="Arial"/>
          <w:sz w:val="24"/>
          <w:szCs w:val="24"/>
          <w:u w:val="single"/>
        </w:rPr>
        <w:t>:</w:t>
      </w:r>
    </w:p>
    <w:p w:rsidR="00CB1C50" w:rsidRPr="00BA3726" w:rsidRDefault="00CB1C50" w:rsidP="00CB1C50">
      <w:pPr>
        <w:spacing w:line="276" w:lineRule="auto"/>
        <w:rPr>
          <w:rFonts w:ascii="Arial" w:hAnsi="Arial" w:cs="Arial"/>
          <w:sz w:val="24"/>
          <w:szCs w:val="24"/>
          <w:u w:val="single"/>
        </w:rPr>
      </w:pPr>
    </w:p>
    <w:tbl>
      <w:tblPr>
        <w:tblStyle w:val="TableGrid"/>
        <w:tblW w:w="9403" w:type="dxa"/>
        <w:jc w:val="center"/>
        <w:tblInd w:w="378" w:type="dxa"/>
        <w:tblLayout w:type="fixed"/>
        <w:tblLook w:val="04A0"/>
      </w:tblPr>
      <w:tblGrid>
        <w:gridCol w:w="3969"/>
        <w:gridCol w:w="2032"/>
        <w:gridCol w:w="1701"/>
        <w:gridCol w:w="1701"/>
      </w:tblGrid>
      <w:tr w:rsidR="00CB1C50" w:rsidRPr="00444789" w:rsidTr="00CB1C50">
        <w:trPr>
          <w:jc w:val="center"/>
        </w:trPr>
        <w:tc>
          <w:tcPr>
            <w:tcW w:w="3969" w:type="dxa"/>
            <w:noWrap/>
            <w:vAlign w:val="center"/>
            <w:hideMark/>
          </w:tcPr>
          <w:p w:rsidR="00CB1C50" w:rsidRPr="00A64BAC" w:rsidRDefault="00CB1C50" w:rsidP="00CB1C50">
            <w:pPr>
              <w:autoSpaceDE w:val="0"/>
              <w:autoSpaceDN w:val="0"/>
              <w:adjustRightInd w:val="0"/>
              <w:spacing w:before="60" w:after="60" w:line="276" w:lineRule="auto"/>
              <w:contextualSpacing/>
              <w:rPr>
                <w:rFonts w:ascii="Arial" w:eastAsia="Calibri" w:hAnsi="Arial" w:cs="Arial"/>
                <w:b/>
                <w:bCs/>
              </w:rPr>
            </w:pPr>
            <w:r w:rsidRPr="00A64BAC">
              <w:rPr>
                <w:rFonts w:ascii="Arial" w:eastAsia="Calibri" w:hAnsi="Arial" w:cs="Arial"/>
              </w:rPr>
              <w:br w:type="page"/>
            </w:r>
            <w:r w:rsidRPr="00A64BAC">
              <w:rPr>
                <w:rFonts w:ascii="Arial" w:eastAsia="Calibri" w:hAnsi="Arial" w:cs="Arial"/>
                <w:b/>
                <w:bCs/>
              </w:rPr>
              <w:t>Benefit Type</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b/>
                <w:bCs/>
              </w:rPr>
            </w:pPr>
            <w:r w:rsidRPr="00A64BAC">
              <w:rPr>
                <w:rFonts w:ascii="Arial" w:eastAsia="Calibri" w:hAnsi="Arial" w:cs="Arial"/>
                <w:b/>
                <w:bCs/>
              </w:rPr>
              <w:t xml:space="preserve">Number of Non-UK Nationals Claiming </w:t>
            </w:r>
            <w:r>
              <w:rPr>
                <w:rFonts w:ascii="Arial" w:eastAsia="Calibri" w:hAnsi="Arial" w:cs="Arial"/>
                <w:b/>
                <w:bCs/>
              </w:rPr>
              <w:t xml:space="preserve">the </w:t>
            </w:r>
            <w:r w:rsidRPr="00A64BAC">
              <w:rPr>
                <w:rFonts w:ascii="Arial" w:eastAsia="Calibri" w:hAnsi="Arial" w:cs="Arial"/>
                <w:b/>
                <w:bCs/>
              </w:rPr>
              <w:t>Benefi</w:t>
            </w:r>
            <w:r>
              <w:rPr>
                <w:rFonts w:ascii="Arial" w:eastAsia="Calibri" w:hAnsi="Arial" w:cs="Arial"/>
                <w:b/>
                <w:bCs/>
              </w:rPr>
              <w:t>t</w:t>
            </w:r>
          </w:p>
        </w:tc>
        <w:tc>
          <w:tcPr>
            <w:tcW w:w="1701" w:type="dxa"/>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b/>
                <w:bCs/>
              </w:rPr>
            </w:pPr>
            <w:r>
              <w:rPr>
                <w:rFonts w:ascii="Arial" w:hAnsi="Arial" w:cs="Arial"/>
                <w:b/>
                <w:bCs/>
                <w:color w:val="000000"/>
              </w:rPr>
              <w:t>Claimants as a p</w:t>
            </w:r>
            <w:r w:rsidRPr="00A64BAC">
              <w:rPr>
                <w:rFonts w:ascii="Arial" w:hAnsi="Arial" w:cs="Arial"/>
                <w:b/>
                <w:bCs/>
                <w:color w:val="000000"/>
              </w:rPr>
              <w:t xml:space="preserve">ercentage of </w:t>
            </w:r>
            <w:r w:rsidRPr="00A64BAC">
              <w:rPr>
                <w:rFonts w:ascii="Arial" w:eastAsia="Calibri" w:hAnsi="Arial" w:cs="Arial"/>
                <w:b/>
                <w:bCs/>
              </w:rPr>
              <w:t xml:space="preserve">Non-UK Nationals </w:t>
            </w:r>
            <w:r>
              <w:rPr>
                <w:rFonts w:ascii="Arial" w:eastAsia="Calibri" w:hAnsi="Arial" w:cs="Arial"/>
                <w:b/>
                <w:bCs/>
              </w:rPr>
              <w:t>resident in NI</w:t>
            </w:r>
            <w:r w:rsidRPr="00A64BAC">
              <w:rPr>
                <w:rFonts w:ascii="Arial" w:eastAsia="Calibri" w:hAnsi="Arial" w:cs="Arial"/>
                <w:b/>
                <w:bCs/>
              </w:rPr>
              <w:t xml:space="preserve"> </w:t>
            </w:r>
            <w:r>
              <w:rPr>
                <w:rFonts w:ascii="Arial" w:eastAsia="Calibri" w:hAnsi="Arial" w:cs="Arial"/>
                <w:b/>
                <w:bCs/>
              </w:rPr>
              <w:t>and c</w:t>
            </w:r>
            <w:r w:rsidRPr="00A64BAC">
              <w:rPr>
                <w:rFonts w:ascii="Arial" w:hAnsi="Arial" w:cs="Arial"/>
                <w:b/>
                <w:bCs/>
                <w:color w:val="000000"/>
              </w:rPr>
              <w:t>laiming</w:t>
            </w:r>
            <w:r>
              <w:rPr>
                <w:rFonts w:ascii="Arial" w:hAnsi="Arial" w:cs="Arial"/>
                <w:b/>
                <w:bCs/>
                <w:color w:val="000000"/>
              </w:rPr>
              <w:t xml:space="preserve"> benefits </w:t>
            </w:r>
            <w:r w:rsidRPr="00A64BAC">
              <w:rPr>
                <w:rFonts w:ascii="Arial" w:hAnsi="Arial" w:cs="Arial"/>
                <w:b/>
                <w:bCs/>
                <w:color w:val="000000"/>
              </w:rPr>
              <w:t>at July 2015</w:t>
            </w:r>
            <w:r>
              <w:rPr>
                <w:rFonts w:ascii="Arial" w:hAnsi="Arial" w:cs="Arial"/>
                <w:b/>
                <w:bCs/>
                <w:color w:val="000000"/>
              </w:rPr>
              <w:t xml:space="preserve"> (14,720)</w:t>
            </w:r>
          </w:p>
        </w:tc>
        <w:tc>
          <w:tcPr>
            <w:tcW w:w="1701" w:type="dxa"/>
            <w:vAlign w:val="center"/>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b/>
                <w:bCs/>
              </w:rPr>
            </w:pPr>
            <w:r>
              <w:rPr>
                <w:rFonts w:ascii="Arial" w:hAnsi="Arial" w:cs="Arial"/>
                <w:b/>
                <w:bCs/>
                <w:color w:val="000000"/>
              </w:rPr>
              <w:t>Claimants as a p</w:t>
            </w:r>
            <w:r w:rsidRPr="00A64BAC">
              <w:rPr>
                <w:rFonts w:ascii="Arial" w:hAnsi="Arial" w:cs="Arial"/>
                <w:b/>
                <w:bCs/>
                <w:color w:val="000000"/>
              </w:rPr>
              <w:t xml:space="preserve">ercentage of All </w:t>
            </w:r>
            <w:r w:rsidRPr="00A64BAC">
              <w:rPr>
                <w:rFonts w:ascii="Arial" w:eastAsia="Calibri" w:hAnsi="Arial" w:cs="Arial"/>
                <w:b/>
                <w:bCs/>
              </w:rPr>
              <w:t>Non-UK Nationals</w:t>
            </w:r>
            <w:r>
              <w:rPr>
                <w:rFonts w:ascii="Arial" w:eastAsia="Calibri" w:hAnsi="Arial" w:cs="Arial"/>
                <w:b/>
                <w:bCs/>
              </w:rPr>
              <w:t xml:space="preserve"> resident in NI</w:t>
            </w:r>
            <w:r w:rsidRPr="00A64BAC">
              <w:rPr>
                <w:rFonts w:ascii="Arial" w:eastAsia="Calibri" w:hAnsi="Arial" w:cs="Arial"/>
                <w:b/>
                <w:bCs/>
              </w:rPr>
              <w:t xml:space="preserve"> </w:t>
            </w:r>
            <w:r w:rsidRPr="00A64BAC">
              <w:rPr>
                <w:rFonts w:ascii="Arial" w:hAnsi="Arial" w:cs="Arial"/>
                <w:b/>
                <w:bCs/>
                <w:color w:val="000000"/>
              </w:rPr>
              <w:t>at July 2015</w:t>
            </w:r>
            <w:r>
              <w:rPr>
                <w:rFonts w:ascii="Arial" w:hAnsi="Arial" w:cs="Arial"/>
                <w:b/>
                <w:bCs/>
                <w:color w:val="000000"/>
              </w:rPr>
              <w:t xml:space="preserve"> (145,050)</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Housing Benefit (HB)</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7,710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52.4%</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5.32%</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Employment Support Allowance (ESA)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3,480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23.7%</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2.40%</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Disability Living Allowance (DLA)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3,250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22.1%</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2.24%</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Retirement Pension (RP)</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2,320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15.8%</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1.60%</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Job Seeker’s Allowance (JSA)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2,210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15.0%</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1.52%</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Invalid Carer’s Allowance (ICA)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1,550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10.6%</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1.07%</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Income Support (IS)</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1,170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8.0%</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0.81%</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Pension Credit (PC)</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1,030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7.0%</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0.71%</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Attendance Allowance (AA)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240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1.7%</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0.17%</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Maternity Allowance (MA)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220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1.5%</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0.15%</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Incapacity Benefit (IB)</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140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0.9%</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0.10%</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Bereavement Benefit (BB)</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120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0.8%</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0.08%</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Industrial Injuries Benefit (IIB)</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110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0.7%</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0.08%</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Widow’s Benefit (WB)</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30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0.2%</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0.02%</w:t>
            </w:r>
          </w:p>
        </w:tc>
      </w:tr>
      <w:tr w:rsidR="00CB1C50" w:rsidRPr="00444789" w:rsidTr="00CB1C50">
        <w:trPr>
          <w:jc w:val="center"/>
        </w:trPr>
        <w:tc>
          <w:tcPr>
            <w:tcW w:w="3969" w:type="dxa"/>
            <w:noWrap/>
            <w:vAlign w:val="center"/>
            <w:hideMark/>
          </w:tcPr>
          <w:p w:rsidR="00CB1C50" w:rsidRPr="00A64BAC" w:rsidRDefault="00CB1C50" w:rsidP="00CB1C50">
            <w:pPr>
              <w:spacing w:before="60" w:after="60"/>
              <w:rPr>
                <w:rFonts w:ascii="Arial" w:hAnsi="Arial" w:cs="Arial"/>
                <w:b/>
                <w:bCs/>
                <w:color w:val="000000"/>
              </w:rPr>
            </w:pPr>
            <w:r w:rsidRPr="00A64BAC">
              <w:rPr>
                <w:rFonts w:ascii="Arial" w:hAnsi="Arial" w:cs="Arial"/>
                <w:b/>
                <w:bCs/>
                <w:color w:val="000000"/>
              </w:rPr>
              <w:t>Severe Disablement Allowance (SDA)</w:t>
            </w:r>
          </w:p>
        </w:tc>
        <w:tc>
          <w:tcPr>
            <w:tcW w:w="2032" w:type="dxa"/>
            <w:noWrap/>
            <w:vAlign w:val="center"/>
            <w:hideMark/>
          </w:tcPr>
          <w:p w:rsidR="00CB1C50" w:rsidRPr="00A64BAC" w:rsidRDefault="00CB1C50" w:rsidP="00CB1C50">
            <w:pPr>
              <w:autoSpaceDE w:val="0"/>
              <w:autoSpaceDN w:val="0"/>
              <w:adjustRightInd w:val="0"/>
              <w:spacing w:before="60" w:after="60" w:line="276" w:lineRule="auto"/>
              <w:contextualSpacing/>
              <w:jc w:val="center"/>
              <w:rPr>
                <w:rFonts w:ascii="Arial" w:eastAsia="Calibri" w:hAnsi="Arial" w:cs="Arial"/>
              </w:rPr>
            </w:pPr>
            <w:r w:rsidRPr="00A64BAC">
              <w:rPr>
                <w:rFonts w:ascii="Arial" w:eastAsia="Calibri" w:hAnsi="Arial" w:cs="Arial"/>
              </w:rPr>
              <w:t>10</w:t>
            </w:r>
          </w:p>
        </w:tc>
        <w:tc>
          <w:tcPr>
            <w:tcW w:w="1701" w:type="dxa"/>
            <w:noWrap/>
            <w:vAlign w:val="center"/>
            <w:hideMark/>
          </w:tcPr>
          <w:p w:rsidR="00CB1C50" w:rsidRPr="00A64BAC" w:rsidRDefault="00CB1C50" w:rsidP="00CB1C50">
            <w:pPr>
              <w:spacing w:before="60" w:after="60"/>
              <w:jc w:val="center"/>
              <w:rPr>
                <w:rFonts w:ascii="Arial" w:hAnsi="Arial" w:cs="Arial"/>
                <w:color w:val="000000"/>
              </w:rPr>
            </w:pPr>
            <w:r w:rsidRPr="00A64BAC">
              <w:rPr>
                <w:rFonts w:ascii="Arial" w:hAnsi="Arial" w:cs="Arial"/>
                <w:color w:val="000000"/>
              </w:rPr>
              <w:t>0.1%</w:t>
            </w:r>
          </w:p>
        </w:tc>
        <w:tc>
          <w:tcPr>
            <w:tcW w:w="1701" w:type="dxa"/>
            <w:vAlign w:val="center"/>
          </w:tcPr>
          <w:p w:rsidR="00CB1C50" w:rsidRPr="00980651" w:rsidRDefault="00CB1C50" w:rsidP="00CB1C50">
            <w:pPr>
              <w:jc w:val="center"/>
              <w:rPr>
                <w:rFonts w:ascii="Arial" w:hAnsi="Arial" w:cs="Arial"/>
                <w:color w:val="000000"/>
              </w:rPr>
            </w:pPr>
            <w:r w:rsidRPr="00980651">
              <w:rPr>
                <w:rFonts w:ascii="Arial" w:hAnsi="Arial" w:cs="Arial"/>
                <w:color w:val="000000"/>
              </w:rPr>
              <w:t>0.01%</w:t>
            </w:r>
          </w:p>
        </w:tc>
      </w:tr>
    </w:tbl>
    <w:p w:rsidR="00CB1C50" w:rsidRDefault="00CB1C50" w:rsidP="00CB1C50">
      <w:pPr>
        <w:overflowPunct w:val="0"/>
        <w:autoSpaceDE w:val="0"/>
        <w:autoSpaceDN w:val="0"/>
        <w:adjustRightInd w:val="0"/>
        <w:spacing w:line="276" w:lineRule="auto"/>
        <w:jc w:val="both"/>
        <w:textAlignment w:val="baseline"/>
        <w:rPr>
          <w:rFonts w:ascii="Arial" w:hAnsi="Arial" w:cs="Arial"/>
          <w:sz w:val="24"/>
          <w:szCs w:val="24"/>
        </w:rPr>
      </w:pPr>
    </w:p>
    <w:p w:rsidR="00CB1C50" w:rsidRDefault="00CB1C50" w:rsidP="00CB1C50">
      <w:pPr>
        <w:rPr>
          <w:rFonts w:ascii="Arial" w:hAnsi="Arial" w:cs="Arial"/>
          <w:sz w:val="24"/>
          <w:szCs w:val="24"/>
        </w:rPr>
      </w:pPr>
      <w:r>
        <w:rPr>
          <w:rFonts w:ascii="Arial" w:hAnsi="Arial" w:cs="Arial"/>
          <w:sz w:val="24"/>
          <w:szCs w:val="24"/>
        </w:rPr>
        <w:br w:type="page"/>
      </w:r>
    </w:p>
    <w:p w:rsidR="00CB1C50" w:rsidRPr="00444789" w:rsidRDefault="00CB1C50" w:rsidP="00CB1C50">
      <w:pPr>
        <w:overflowPunct w:val="0"/>
        <w:autoSpaceDE w:val="0"/>
        <w:autoSpaceDN w:val="0"/>
        <w:adjustRightInd w:val="0"/>
        <w:spacing w:line="276" w:lineRule="auto"/>
        <w:jc w:val="both"/>
        <w:textAlignment w:val="baseline"/>
        <w:rPr>
          <w:rFonts w:ascii="Arial" w:hAnsi="Arial" w:cs="Arial"/>
          <w:sz w:val="24"/>
          <w:szCs w:val="24"/>
        </w:rPr>
      </w:pPr>
    </w:p>
    <w:p w:rsidR="00CB1C50" w:rsidRPr="00022571" w:rsidRDefault="00CB1C50" w:rsidP="00CB1C50">
      <w:pPr>
        <w:spacing w:line="276" w:lineRule="auto"/>
        <w:jc w:val="both"/>
        <w:rPr>
          <w:rFonts w:ascii="Arial" w:hAnsi="Arial" w:cs="Arial"/>
          <w:sz w:val="24"/>
          <w:szCs w:val="24"/>
        </w:rPr>
      </w:pPr>
      <w:r w:rsidRPr="00022571">
        <w:rPr>
          <w:rFonts w:ascii="Arial" w:hAnsi="Arial" w:cs="Arial"/>
          <w:sz w:val="24"/>
          <w:szCs w:val="24"/>
        </w:rPr>
        <w:t>The table below compares the proportion of Non-UK Nationals claiming key working age and disability benefits, with the proportion of UK nationals claiming for each benefit.</w:t>
      </w:r>
    </w:p>
    <w:p w:rsidR="00CB1C50" w:rsidRPr="00BA3726" w:rsidRDefault="00CB1C50" w:rsidP="00CB1C50">
      <w:pPr>
        <w:pStyle w:val="ListParagraph"/>
        <w:spacing w:line="276" w:lineRule="auto"/>
        <w:ind w:left="0"/>
        <w:rPr>
          <w:rFonts w:ascii="Arial" w:hAnsi="Arial" w:cs="Arial"/>
          <w:sz w:val="24"/>
          <w:szCs w:val="24"/>
        </w:rPr>
      </w:pPr>
    </w:p>
    <w:p w:rsidR="00CB1C50" w:rsidRPr="00BA3726" w:rsidRDefault="00CB1C50" w:rsidP="00CB1C50">
      <w:pPr>
        <w:pStyle w:val="ListParagraph"/>
        <w:spacing w:line="276" w:lineRule="auto"/>
        <w:ind w:left="0"/>
        <w:rPr>
          <w:rFonts w:ascii="Arial" w:hAnsi="Arial" w:cs="Arial"/>
          <w:sz w:val="24"/>
          <w:szCs w:val="24"/>
          <w:u w:val="single"/>
        </w:rPr>
      </w:pPr>
      <w:r>
        <w:rPr>
          <w:rFonts w:ascii="Arial" w:hAnsi="Arial" w:cs="Arial"/>
          <w:sz w:val="24"/>
          <w:szCs w:val="24"/>
          <w:u w:val="single"/>
        </w:rPr>
        <w:t>T</w:t>
      </w:r>
      <w:r w:rsidRPr="00BA3726">
        <w:rPr>
          <w:rFonts w:ascii="Arial" w:hAnsi="Arial" w:cs="Arial"/>
          <w:sz w:val="24"/>
          <w:szCs w:val="24"/>
          <w:u w:val="single"/>
        </w:rPr>
        <w:t xml:space="preserve">able </w:t>
      </w:r>
      <w:r>
        <w:rPr>
          <w:rFonts w:ascii="Arial" w:hAnsi="Arial" w:cs="Arial"/>
          <w:sz w:val="24"/>
          <w:szCs w:val="24"/>
          <w:u w:val="single"/>
        </w:rPr>
        <w:t>6</w:t>
      </w:r>
      <w:r w:rsidRPr="00BA3726">
        <w:rPr>
          <w:rFonts w:ascii="Arial" w:hAnsi="Arial" w:cs="Arial"/>
          <w:sz w:val="24"/>
          <w:szCs w:val="24"/>
          <w:u w:val="single"/>
        </w:rPr>
        <w:t>:</w:t>
      </w:r>
    </w:p>
    <w:p w:rsidR="00CB1C50" w:rsidRPr="00444789" w:rsidRDefault="00CB1C50" w:rsidP="00CB1C50">
      <w:pPr>
        <w:spacing w:line="276" w:lineRule="auto"/>
        <w:rPr>
          <w:rFonts w:ascii="Arial" w:hAnsi="Arial" w:cs="Arial"/>
          <w:sz w:val="24"/>
          <w:szCs w:val="24"/>
        </w:rPr>
      </w:pPr>
    </w:p>
    <w:tbl>
      <w:tblPr>
        <w:tblStyle w:val="TableGrid"/>
        <w:tblW w:w="9781" w:type="dxa"/>
        <w:tblInd w:w="108" w:type="dxa"/>
        <w:tblLook w:val="04A0"/>
      </w:tblPr>
      <w:tblGrid>
        <w:gridCol w:w="993"/>
        <w:gridCol w:w="1984"/>
        <w:gridCol w:w="1498"/>
        <w:gridCol w:w="654"/>
        <w:gridCol w:w="2080"/>
        <w:gridCol w:w="1866"/>
        <w:gridCol w:w="706"/>
      </w:tblGrid>
      <w:tr w:rsidR="00CB1C50" w:rsidRPr="00444789" w:rsidTr="00CB1C50">
        <w:tc>
          <w:tcPr>
            <w:tcW w:w="993"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Benefit Type</w:t>
            </w:r>
          </w:p>
        </w:tc>
        <w:tc>
          <w:tcPr>
            <w:tcW w:w="1984"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Eligible Northern Ireland Population</w:t>
            </w:r>
          </w:p>
        </w:tc>
        <w:tc>
          <w:tcPr>
            <w:tcW w:w="1498"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Number in receipt of Benefit</w:t>
            </w:r>
          </w:p>
        </w:tc>
        <w:tc>
          <w:tcPr>
            <w:tcW w:w="654"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w:t>
            </w:r>
          </w:p>
        </w:tc>
        <w:tc>
          <w:tcPr>
            <w:tcW w:w="2080"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Eligible Non-UK Nationals resident in Northern Ireland</w:t>
            </w:r>
          </w:p>
        </w:tc>
        <w:tc>
          <w:tcPr>
            <w:tcW w:w="1866"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Number in receipt of Benefit</w:t>
            </w:r>
          </w:p>
        </w:tc>
        <w:tc>
          <w:tcPr>
            <w:tcW w:w="706" w:type="dxa"/>
            <w:vAlign w:val="center"/>
          </w:tcPr>
          <w:p w:rsidR="00CB1C50" w:rsidRPr="00A64BAC" w:rsidRDefault="00CB1C50" w:rsidP="00CB1C50">
            <w:pPr>
              <w:spacing w:before="60" w:after="60" w:line="276" w:lineRule="auto"/>
              <w:jc w:val="center"/>
              <w:rPr>
                <w:rFonts w:ascii="Arial" w:hAnsi="Arial" w:cs="Arial"/>
                <w:b/>
              </w:rPr>
            </w:pPr>
            <w:r w:rsidRPr="00A64BAC">
              <w:rPr>
                <w:rFonts w:ascii="Arial" w:hAnsi="Arial" w:cs="Arial"/>
                <w:b/>
              </w:rPr>
              <w:t>%</w:t>
            </w:r>
          </w:p>
        </w:tc>
      </w:tr>
      <w:tr w:rsidR="00CB1C50" w:rsidRPr="00444789" w:rsidTr="00CB1C50">
        <w:tc>
          <w:tcPr>
            <w:tcW w:w="993" w:type="dxa"/>
          </w:tcPr>
          <w:p w:rsidR="00CB1C50" w:rsidRPr="00A64BAC" w:rsidRDefault="00CB1C50" w:rsidP="00CB1C50">
            <w:pPr>
              <w:spacing w:before="60" w:after="60" w:line="276" w:lineRule="auto"/>
              <w:rPr>
                <w:rFonts w:ascii="Arial" w:hAnsi="Arial" w:cs="Arial"/>
                <w:b/>
              </w:rPr>
            </w:pPr>
            <w:r w:rsidRPr="00A64BAC">
              <w:rPr>
                <w:rFonts w:ascii="Arial" w:hAnsi="Arial" w:cs="Arial"/>
                <w:b/>
              </w:rPr>
              <w:t>DLA</w:t>
            </w:r>
          </w:p>
        </w:tc>
        <w:tc>
          <w:tcPr>
            <w:tcW w:w="1984"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1,829,500</w:t>
            </w:r>
          </w:p>
        </w:tc>
        <w:tc>
          <w:tcPr>
            <w:tcW w:w="1498"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205,610</w:t>
            </w:r>
          </w:p>
        </w:tc>
        <w:tc>
          <w:tcPr>
            <w:tcW w:w="654"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11.2</w:t>
            </w:r>
          </w:p>
        </w:tc>
        <w:tc>
          <w:tcPr>
            <w:tcW w:w="2080"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145,050</w:t>
            </w:r>
          </w:p>
        </w:tc>
        <w:tc>
          <w:tcPr>
            <w:tcW w:w="1866"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3,250</w:t>
            </w:r>
          </w:p>
        </w:tc>
        <w:tc>
          <w:tcPr>
            <w:tcW w:w="706"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2.2</w:t>
            </w:r>
          </w:p>
        </w:tc>
      </w:tr>
      <w:tr w:rsidR="00CB1C50" w:rsidRPr="00444789" w:rsidTr="00CB1C50">
        <w:tc>
          <w:tcPr>
            <w:tcW w:w="993" w:type="dxa"/>
          </w:tcPr>
          <w:p w:rsidR="00CB1C50" w:rsidRPr="00A64BAC" w:rsidRDefault="00CB1C50" w:rsidP="00CB1C50">
            <w:pPr>
              <w:spacing w:before="60" w:after="60" w:line="276" w:lineRule="auto"/>
              <w:rPr>
                <w:rFonts w:ascii="Arial" w:hAnsi="Arial" w:cs="Arial"/>
                <w:b/>
              </w:rPr>
            </w:pPr>
            <w:r w:rsidRPr="00A64BAC">
              <w:rPr>
                <w:rFonts w:ascii="Arial" w:hAnsi="Arial" w:cs="Arial"/>
                <w:b/>
              </w:rPr>
              <w:t>ESA</w:t>
            </w:r>
          </w:p>
        </w:tc>
        <w:tc>
          <w:tcPr>
            <w:tcW w:w="1984"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1,120,690</w:t>
            </w:r>
          </w:p>
        </w:tc>
        <w:tc>
          <w:tcPr>
            <w:tcW w:w="1498"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118,140</w:t>
            </w:r>
          </w:p>
        </w:tc>
        <w:tc>
          <w:tcPr>
            <w:tcW w:w="654"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10.5</w:t>
            </w:r>
          </w:p>
        </w:tc>
        <w:tc>
          <w:tcPr>
            <w:tcW w:w="2080"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141,180</w:t>
            </w:r>
          </w:p>
        </w:tc>
        <w:tc>
          <w:tcPr>
            <w:tcW w:w="1866"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3,480</w:t>
            </w:r>
          </w:p>
        </w:tc>
        <w:tc>
          <w:tcPr>
            <w:tcW w:w="706"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2.5</w:t>
            </w:r>
          </w:p>
        </w:tc>
      </w:tr>
      <w:tr w:rsidR="00CB1C50" w:rsidRPr="00444789" w:rsidTr="00CB1C50">
        <w:tc>
          <w:tcPr>
            <w:tcW w:w="993" w:type="dxa"/>
          </w:tcPr>
          <w:p w:rsidR="00CB1C50" w:rsidRPr="00A64BAC" w:rsidRDefault="00CB1C50" w:rsidP="00CB1C50">
            <w:pPr>
              <w:spacing w:before="60" w:after="60" w:line="276" w:lineRule="auto"/>
              <w:rPr>
                <w:rFonts w:ascii="Arial" w:hAnsi="Arial" w:cs="Arial"/>
                <w:b/>
              </w:rPr>
            </w:pPr>
            <w:r w:rsidRPr="00A64BAC">
              <w:rPr>
                <w:rFonts w:ascii="Arial" w:hAnsi="Arial" w:cs="Arial"/>
                <w:b/>
              </w:rPr>
              <w:t>JSA</w:t>
            </w:r>
          </w:p>
        </w:tc>
        <w:tc>
          <w:tcPr>
            <w:tcW w:w="1984"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1,120,690</w:t>
            </w:r>
          </w:p>
        </w:tc>
        <w:tc>
          <w:tcPr>
            <w:tcW w:w="1498"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41,150</w:t>
            </w:r>
          </w:p>
        </w:tc>
        <w:tc>
          <w:tcPr>
            <w:tcW w:w="654"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3.7</w:t>
            </w:r>
          </w:p>
        </w:tc>
        <w:tc>
          <w:tcPr>
            <w:tcW w:w="2080"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141,180</w:t>
            </w:r>
          </w:p>
        </w:tc>
        <w:tc>
          <w:tcPr>
            <w:tcW w:w="1866"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2,210</w:t>
            </w:r>
          </w:p>
        </w:tc>
        <w:tc>
          <w:tcPr>
            <w:tcW w:w="706" w:type="dxa"/>
          </w:tcPr>
          <w:p w:rsidR="00CB1C50" w:rsidRPr="00A64BAC" w:rsidRDefault="00CB1C50" w:rsidP="00CB1C50">
            <w:pPr>
              <w:spacing w:before="60" w:after="60" w:line="276" w:lineRule="auto"/>
              <w:jc w:val="center"/>
              <w:rPr>
                <w:rFonts w:ascii="Arial" w:hAnsi="Arial" w:cs="Arial"/>
              </w:rPr>
            </w:pPr>
            <w:r w:rsidRPr="00A64BAC">
              <w:rPr>
                <w:rFonts w:ascii="Arial" w:hAnsi="Arial" w:cs="Arial"/>
              </w:rPr>
              <w:t>1.6</w:t>
            </w:r>
          </w:p>
        </w:tc>
      </w:tr>
    </w:tbl>
    <w:p w:rsidR="00CB1C50" w:rsidRPr="00444789" w:rsidRDefault="00CB1C50" w:rsidP="00CB1C50">
      <w:pPr>
        <w:spacing w:line="276" w:lineRule="auto"/>
        <w:jc w:val="both"/>
        <w:rPr>
          <w:rFonts w:ascii="Arial" w:hAnsi="Arial" w:cs="Arial"/>
          <w:sz w:val="24"/>
          <w:szCs w:val="24"/>
        </w:rPr>
      </w:pPr>
    </w:p>
    <w:p w:rsidR="00C706A0" w:rsidRDefault="00CB1C50" w:rsidP="00CB1C50">
      <w:pPr>
        <w:rPr>
          <w:rFonts w:ascii="Arial" w:hAnsi="Arial" w:cs="Arial"/>
          <w:sz w:val="24"/>
          <w:szCs w:val="24"/>
        </w:rPr>
      </w:pPr>
      <w:r w:rsidRPr="00022571">
        <w:rPr>
          <w:rFonts w:ascii="Arial" w:hAnsi="Arial" w:cs="Arial"/>
          <w:sz w:val="24"/>
          <w:szCs w:val="24"/>
        </w:rPr>
        <w:t>For each benefit the proportion of Non-UK Nationals claiming is substantially less than the equivalent p</w:t>
      </w:r>
      <w:r w:rsidR="004D3D8E">
        <w:rPr>
          <w:rFonts w:ascii="Arial" w:hAnsi="Arial" w:cs="Arial"/>
          <w:sz w:val="24"/>
          <w:szCs w:val="24"/>
        </w:rPr>
        <w:t>roportion of the Northern Ireland eligible population.</w:t>
      </w:r>
    </w:p>
    <w:p w:rsidR="000E4B61" w:rsidRDefault="00876D77">
      <w:pPr>
        <w:spacing w:after="200" w:line="276" w:lineRule="auto"/>
        <w:rPr>
          <w:rFonts w:ascii="Arial" w:hAnsi="Arial" w:cs="Arial"/>
          <w:sz w:val="24"/>
          <w:szCs w:val="24"/>
        </w:rPr>
        <w:sectPr w:rsidR="000E4B61" w:rsidSect="000E4B61">
          <w:pgSz w:w="11906" w:h="16838"/>
          <w:pgMar w:top="1440" w:right="1440" w:bottom="1440" w:left="1440" w:header="708" w:footer="708" w:gutter="0"/>
          <w:cols w:space="708"/>
          <w:docGrid w:linePitch="360"/>
        </w:sectPr>
      </w:pPr>
      <w:r>
        <w:rPr>
          <w:rFonts w:ascii="Arial" w:hAnsi="Arial" w:cs="Arial"/>
          <w:sz w:val="24"/>
          <w:szCs w:val="24"/>
        </w:rPr>
        <w:br w:type="page"/>
      </w:r>
    </w:p>
    <w:p w:rsidR="00876D77" w:rsidRPr="00E533AE" w:rsidRDefault="00876D77" w:rsidP="00876D77">
      <w:pPr>
        <w:pStyle w:val="NoSpacing"/>
        <w:rPr>
          <w:rFonts w:ascii="Arial" w:hAnsi="Arial" w:cs="Arial"/>
          <w:b/>
          <w:sz w:val="24"/>
        </w:rPr>
      </w:pPr>
      <w:r w:rsidRPr="00E533AE">
        <w:rPr>
          <w:rFonts w:ascii="Arial" w:hAnsi="Arial" w:cs="Arial"/>
          <w:b/>
          <w:sz w:val="24"/>
        </w:rPr>
        <w:t>Section 8</w:t>
      </w:r>
    </w:p>
    <w:p w:rsidR="00876D77" w:rsidRPr="00E533AE" w:rsidRDefault="00876D77" w:rsidP="00876D77">
      <w:pPr>
        <w:pStyle w:val="NoSpacing"/>
        <w:rPr>
          <w:rFonts w:ascii="Arial" w:hAnsi="Arial" w:cs="Arial"/>
          <w:b/>
          <w:sz w:val="24"/>
        </w:rPr>
      </w:pPr>
    </w:p>
    <w:p w:rsidR="00876D77" w:rsidRPr="00E533AE" w:rsidRDefault="00876D77" w:rsidP="00876D77">
      <w:pPr>
        <w:pStyle w:val="NoSpacing"/>
        <w:jc w:val="both"/>
        <w:rPr>
          <w:rFonts w:ascii="Arial" w:hAnsi="Arial" w:cs="Arial"/>
          <w:b/>
          <w:color w:val="7030A0"/>
          <w:sz w:val="24"/>
        </w:rPr>
      </w:pPr>
      <w:r w:rsidRPr="00E533AE">
        <w:rPr>
          <w:rFonts w:ascii="Arial" w:hAnsi="Arial" w:cs="Arial"/>
          <w:b/>
          <w:color w:val="7030A0"/>
          <w:sz w:val="24"/>
        </w:rPr>
        <w:t>Good Practice Charter</w:t>
      </w:r>
    </w:p>
    <w:p w:rsidR="00876D77" w:rsidRPr="00E533AE" w:rsidRDefault="00876D77" w:rsidP="00876D77">
      <w:pPr>
        <w:pStyle w:val="NoSpacing"/>
        <w:jc w:val="both"/>
        <w:rPr>
          <w:rFonts w:ascii="Arial" w:hAnsi="Arial" w:cs="Arial"/>
          <w:sz w:val="24"/>
        </w:rPr>
      </w:pPr>
    </w:p>
    <w:p w:rsidR="00876D77" w:rsidRPr="00E533AE" w:rsidRDefault="00876D77" w:rsidP="00876D77">
      <w:pPr>
        <w:pStyle w:val="NoSpacing"/>
        <w:jc w:val="both"/>
        <w:rPr>
          <w:rFonts w:ascii="Arial" w:hAnsi="Arial" w:cs="Arial"/>
          <w:sz w:val="24"/>
        </w:rPr>
      </w:pPr>
      <w:r w:rsidRPr="00E533AE">
        <w:rPr>
          <w:rFonts w:ascii="Arial" w:hAnsi="Arial" w:cs="Arial"/>
          <w:sz w:val="24"/>
        </w:rPr>
        <w:t>The purpose of this guidance is to ensure that the rights of Syrian families to privacy and family life are upheld and that best practice is adhered to by everyone while supporting these families to integrate into NI.  The guidance is designed to ensure that the Syrian families coming to NI have the same protections afforded to all vulnerable people and children in NI.</w:t>
      </w:r>
    </w:p>
    <w:p w:rsidR="00876D77" w:rsidRPr="00E533AE" w:rsidRDefault="00876D77" w:rsidP="00876D77">
      <w:pPr>
        <w:pStyle w:val="NoSpacing"/>
        <w:jc w:val="both"/>
        <w:rPr>
          <w:rFonts w:ascii="Arial" w:hAnsi="Arial" w:cs="Arial"/>
          <w:sz w:val="24"/>
        </w:rPr>
      </w:pPr>
    </w:p>
    <w:p w:rsidR="00876D77" w:rsidRPr="00E533AE" w:rsidRDefault="00876D77" w:rsidP="00876D77">
      <w:pPr>
        <w:pStyle w:val="NoSpacing"/>
        <w:jc w:val="both"/>
        <w:rPr>
          <w:rFonts w:ascii="Arial" w:hAnsi="Arial" w:cs="Arial"/>
          <w:sz w:val="24"/>
        </w:rPr>
      </w:pPr>
      <w:r w:rsidRPr="00E533AE">
        <w:rPr>
          <w:rFonts w:ascii="Arial" w:hAnsi="Arial" w:cs="Arial"/>
          <w:sz w:val="24"/>
        </w:rPr>
        <w:t>Syrian families are arriving in NI under the Vulnerable Persons Resettlement Scheme. They are by definition vulnerable people in desperate need of assistance and many have significant needs. The scheme requires meticulous planning to get it right and the Syrian people will need the structured support of all who are willing to help</w:t>
      </w:r>
    </w:p>
    <w:p w:rsidR="00876D77" w:rsidRPr="00E533AE" w:rsidRDefault="00876D77" w:rsidP="00876D77">
      <w:pPr>
        <w:pStyle w:val="NoSpacing"/>
        <w:jc w:val="both"/>
        <w:rPr>
          <w:rFonts w:ascii="Arial" w:hAnsi="Arial" w:cs="Arial"/>
          <w:sz w:val="24"/>
        </w:rPr>
      </w:pPr>
    </w:p>
    <w:p w:rsidR="00876D77" w:rsidRPr="00E533AE" w:rsidRDefault="00876D77" w:rsidP="00876D77">
      <w:pPr>
        <w:pStyle w:val="NoSpacing"/>
        <w:jc w:val="both"/>
        <w:rPr>
          <w:rFonts w:ascii="Arial" w:hAnsi="Arial" w:cs="Arial"/>
          <w:sz w:val="24"/>
        </w:rPr>
      </w:pPr>
      <w:r w:rsidRPr="00E533AE">
        <w:rPr>
          <w:rFonts w:ascii="Arial" w:hAnsi="Arial" w:cs="Arial"/>
          <w:sz w:val="24"/>
        </w:rPr>
        <w:t>Tremendous good will has been shown to the Syrians by politicians, community organisations and individuals and this is appreciated, however the needs of the Syrian families are paramount in determining the pace of their integration and the level of their integration into NI life.  Traditionally, Syrians are a very welcoming and hospitable people but this coupled with the fact that they feel “indebted” to us, as a society, means they are very reluctant to say no to requests or not welcome people into their homes. This is especially true when the requests come from people they view to be in “authority”.</w:t>
      </w:r>
    </w:p>
    <w:p w:rsidR="00876D77" w:rsidRPr="00E533AE" w:rsidRDefault="00876D77" w:rsidP="00876D77">
      <w:pPr>
        <w:pStyle w:val="NoSpacing"/>
        <w:jc w:val="both"/>
        <w:rPr>
          <w:rFonts w:ascii="Arial" w:hAnsi="Arial" w:cs="Arial"/>
          <w:i/>
          <w:sz w:val="24"/>
          <w:u w:val="single"/>
        </w:rPr>
      </w:pPr>
    </w:p>
    <w:p w:rsidR="00876D77" w:rsidRDefault="00876D77" w:rsidP="00876D77">
      <w:pPr>
        <w:pStyle w:val="NoSpacing"/>
        <w:jc w:val="both"/>
        <w:rPr>
          <w:rFonts w:ascii="Arial" w:hAnsi="Arial" w:cs="Arial"/>
          <w:sz w:val="24"/>
        </w:rPr>
      </w:pPr>
      <w:r w:rsidRPr="00E533AE">
        <w:rPr>
          <w:rFonts w:ascii="Arial" w:hAnsi="Arial" w:cs="Arial"/>
          <w:sz w:val="24"/>
        </w:rPr>
        <w:t>This guidance upholds the commonly agreed principles which underpin a number of safeguarding policies and include: the regional ‘</w:t>
      </w:r>
      <w:r w:rsidRPr="00E533AE">
        <w:rPr>
          <w:rFonts w:ascii="Arial" w:hAnsi="Arial" w:cs="Arial"/>
          <w:b/>
          <w:sz w:val="24"/>
        </w:rPr>
        <w:t>Adult Safeguarding: Prevention and Protection in Partnership</w:t>
      </w:r>
      <w:r w:rsidRPr="00E533AE">
        <w:rPr>
          <w:rFonts w:ascii="Arial" w:hAnsi="Arial" w:cs="Arial"/>
          <w:sz w:val="24"/>
        </w:rPr>
        <w:t xml:space="preserve">’, the </w:t>
      </w:r>
      <w:r w:rsidRPr="00E533AE">
        <w:rPr>
          <w:rFonts w:ascii="Arial" w:hAnsi="Arial" w:cs="Arial"/>
          <w:b/>
          <w:sz w:val="24"/>
        </w:rPr>
        <w:t>“Regional Child Protection Policy and Procedure”</w:t>
      </w:r>
      <w:r w:rsidRPr="00E533AE">
        <w:rPr>
          <w:rFonts w:ascii="Arial" w:hAnsi="Arial" w:cs="Arial"/>
          <w:sz w:val="24"/>
        </w:rPr>
        <w:t xml:space="preserve">, </w:t>
      </w:r>
      <w:r w:rsidRPr="00E533AE">
        <w:rPr>
          <w:rFonts w:ascii="Arial" w:hAnsi="Arial" w:cs="Arial"/>
          <w:b/>
          <w:sz w:val="24"/>
        </w:rPr>
        <w:t>“Standards for Child Protection Services”</w:t>
      </w:r>
      <w:r w:rsidRPr="00E533AE">
        <w:rPr>
          <w:rFonts w:ascii="Arial" w:hAnsi="Arial" w:cs="Arial"/>
          <w:sz w:val="24"/>
        </w:rPr>
        <w:t xml:space="preserve"> and the new </w:t>
      </w:r>
      <w:r w:rsidRPr="00E533AE">
        <w:rPr>
          <w:rFonts w:ascii="Arial" w:hAnsi="Arial" w:cs="Arial"/>
          <w:b/>
          <w:sz w:val="24"/>
        </w:rPr>
        <w:t>“</w:t>
      </w:r>
      <w:hyperlink r:id="rId5" w:history="1">
        <w:r w:rsidRPr="00E533AE">
          <w:rPr>
            <w:rStyle w:val="Hyperlink"/>
            <w:rFonts w:ascii="Arial" w:hAnsi="Arial" w:cs="Arial"/>
            <w:b/>
            <w:sz w:val="24"/>
          </w:rPr>
          <w:t>Co-operating to Safeguard Children and Young People in Northern Ireland</w:t>
        </w:r>
      </w:hyperlink>
      <w:r w:rsidRPr="00E533AE">
        <w:rPr>
          <w:rFonts w:ascii="Arial" w:hAnsi="Arial" w:cs="Arial"/>
          <w:b/>
          <w:sz w:val="24"/>
        </w:rPr>
        <w:t>”</w:t>
      </w:r>
      <w:r w:rsidRPr="00E533AE">
        <w:rPr>
          <w:rFonts w:ascii="Arial" w:hAnsi="Arial" w:cs="Arial"/>
          <w:sz w:val="24"/>
        </w:rPr>
        <w:t xml:space="preserve"> guidance published 25</w:t>
      </w:r>
      <w:r w:rsidRPr="00E533AE">
        <w:rPr>
          <w:rFonts w:ascii="Arial" w:hAnsi="Arial" w:cs="Arial"/>
          <w:sz w:val="24"/>
          <w:vertAlign w:val="superscript"/>
        </w:rPr>
        <w:t>th</w:t>
      </w:r>
      <w:r w:rsidRPr="00E533AE">
        <w:rPr>
          <w:rFonts w:ascii="Arial" w:hAnsi="Arial" w:cs="Arial"/>
          <w:sz w:val="24"/>
        </w:rPr>
        <w:t xml:space="preserve"> March 2016 all of which have been issued by the Department of Health and Social Services and Public Safety.</w:t>
      </w:r>
    </w:p>
    <w:p w:rsidR="00007F1C" w:rsidRPr="00E533AE" w:rsidRDefault="00007F1C" w:rsidP="00876D77">
      <w:pPr>
        <w:pStyle w:val="NoSpacing"/>
        <w:jc w:val="both"/>
        <w:rPr>
          <w:rFonts w:ascii="Arial" w:hAnsi="Arial" w:cs="Arial"/>
          <w:i/>
          <w:sz w:val="24"/>
          <w:u w:val="single"/>
        </w:rPr>
      </w:pPr>
    </w:p>
    <w:tbl>
      <w:tblPr>
        <w:tblStyle w:val="TableGrid"/>
        <w:tblW w:w="11339" w:type="dxa"/>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7"/>
        <w:gridCol w:w="9712"/>
      </w:tblGrid>
      <w:tr w:rsidR="00876D77" w:rsidRPr="000E4B61" w:rsidTr="00E533AE">
        <w:trPr>
          <w:trHeight w:val="420"/>
        </w:trPr>
        <w:tc>
          <w:tcPr>
            <w:tcW w:w="1627" w:type="dxa"/>
            <w:shd w:val="clear" w:color="auto" w:fill="FBD4B4" w:themeFill="accent6" w:themeFillTint="66"/>
            <w:vAlign w:val="center"/>
          </w:tcPr>
          <w:p w:rsidR="00876D77" w:rsidRPr="000E4B61" w:rsidRDefault="00876D77" w:rsidP="00057995">
            <w:pPr>
              <w:pStyle w:val="NoSpacing"/>
              <w:jc w:val="center"/>
              <w:rPr>
                <w:rFonts w:ascii="Arial" w:hAnsi="Arial" w:cs="Arial"/>
                <w:sz w:val="22"/>
                <w:szCs w:val="22"/>
              </w:rPr>
            </w:pPr>
            <w:r w:rsidRPr="000E4B61">
              <w:rPr>
                <w:rFonts w:ascii="Arial" w:hAnsi="Arial" w:cs="Arial"/>
                <w:noProof/>
              </w:rPr>
              <w:drawing>
                <wp:inline distT="0" distB="0" distL="0" distR="0">
                  <wp:extent cx="7715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759.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183" cy="771183"/>
                          </a:xfrm>
                          <a:prstGeom prst="rect">
                            <a:avLst/>
                          </a:prstGeom>
                        </pic:spPr>
                      </pic:pic>
                    </a:graphicData>
                  </a:graphic>
                </wp:inline>
              </w:drawing>
            </w:r>
          </w:p>
        </w:tc>
        <w:tc>
          <w:tcPr>
            <w:tcW w:w="9712" w:type="dxa"/>
            <w:shd w:val="clear" w:color="auto" w:fill="FBD4B4" w:themeFill="accent6" w:themeFillTint="66"/>
            <w:vAlign w:val="center"/>
          </w:tcPr>
          <w:p w:rsidR="00876D77" w:rsidRPr="000E4B61" w:rsidRDefault="00876D77" w:rsidP="00057995">
            <w:pPr>
              <w:pStyle w:val="NoSpacing"/>
              <w:jc w:val="both"/>
              <w:rPr>
                <w:rFonts w:ascii="Arial" w:hAnsi="Arial" w:cs="Arial"/>
                <w:sz w:val="22"/>
                <w:szCs w:val="22"/>
              </w:rPr>
            </w:pPr>
            <w:r w:rsidRPr="00E533AE">
              <w:rPr>
                <w:rFonts w:ascii="Arial" w:hAnsi="Arial" w:cs="Arial"/>
                <w:b/>
                <w:bCs/>
                <w:sz w:val="24"/>
                <w:szCs w:val="22"/>
              </w:rPr>
              <w:t>A Rights-Based Approach</w:t>
            </w:r>
            <w:r w:rsidRPr="00E533AE">
              <w:rPr>
                <w:rFonts w:ascii="Arial" w:hAnsi="Arial" w:cs="Arial"/>
                <w:bCs/>
                <w:sz w:val="24"/>
                <w:szCs w:val="22"/>
              </w:rPr>
              <w:t xml:space="preserve">: </w:t>
            </w:r>
            <w:r w:rsidRPr="00E533AE">
              <w:rPr>
                <w:rFonts w:ascii="Arial" w:hAnsi="Arial" w:cs="Arial"/>
                <w:sz w:val="24"/>
                <w:szCs w:val="22"/>
              </w:rPr>
              <w:t>To promote and respect an individual’s right to be safe and secure; to freedom from harm and coercion; to equality of treatment; to the protection of the law; to privacy; to confidentiality; and freedom from discrimination.</w:t>
            </w:r>
          </w:p>
        </w:tc>
      </w:tr>
      <w:tr w:rsidR="00876D77" w:rsidRPr="000E4B61" w:rsidTr="00E533AE">
        <w:trPr>
          <w:trHeight w:val="420"/>
        </w:trPr>
        <w:tc>
          <w:tcPr>
            <w:tcW w:w="1627" w:type="dxa"/>
            <w:shd w:val="clear" w:color="auto" w:fill="B6DDE8" w:themeFill="accent5" w:themeFillTint="66"/>
            <w:vAlign w:val="center"/>
          </w:tcPr>
          <w:p w:rsidR="00876D77" w:rsidRPr="000E4B61" w:rsidRDefault="00876D77" w:rsidP="00057995">
            <w:pPr>
              <w:pStyle w:val="NoSpacing"/>
              <w:jc w:val="center"/>
              <w:rPr>
                <w:rFonts w:ascii="Arial" w:hAnsi="Arial" w:cs="Arial"/>
                <w:noProof/>
                <w:sz w:val="22"/>
                <w:szCs w:val="22"/>
              </w:rPr>
            </w:pPr>
            <w:r w:rsidRPr="000E4B61">
              <w:rPr>
                <w:rFonts w:ascii="Arial" w:hAnsi="Arial" w:cs="Arial"/>
                <w:noProof/>
              </w:rPr>
              <w:drawing>
                <wp:inline distT="0" distB="0" distL="0" distR="0">
                  <wp:extent cx="764314"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56518_cc.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49" r="7309" b="19269"/>
                          <a:stretch/>
                        </pic:blipFill>
                        <pic:spPr bwMode="auto">
                          <a:xfrm>
                            <a:off x="0" y="0"/>
                            <a:ext cx="766619" cy="706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12" w:type="dxa"/>
            <w:shd w:val="clear" w:color="auto" w:fill="B6DDE8" w:themeFill="accent5" w:themeFillTint="66"/>
            <w:vAlign w:val="center"/>
          </w:tcPr>
          <w:p w:rsidR="00876D77" w:rsidRPr="000E4B61" w:rsidRDefault="00876D77" w:rsidP="00057995">
            <w:pPr>
              <w:pStyle w:val="NoSpacing"/>
              <w:jc w:val="both"/>
              <w:rPr>
                <w:rFonts w:ascii="Arial" w:hAnsi="Arial" w:cs="Arial"/>
                <w:sz w:val="22"/>
                <w:szCs w:val="22"/>
              </w:rPr>
            </w:pPr>
            <w:r w:rsidRPr="00E533AE">
              <w:rPr>
                <w:rFonts w:ascii="Arial" w:hAnsi="Arial" w:cs="Arial"/>
                <w:b/>
                <w:bCs/>
                <w:sz w:val="24"/>
                <w:szCs w:val="22"/>
              </w:rPr>
              <w:t>An Empowering Approach:</w:t>
            </w:r>
            <w:r w:rsidRPr="00E533AE">
              <w:rPr>
                <w:rFonts w:ascii="Arial" w:hAnsi="Arial" w:cs="Arial"/>
                <w:bCs/>
                <w:sz w:val="24"/>
                <w:szCs w:val="22"/>
              </w:rPr>
              <w:t xml:space="preserve"> </w:t>
            </w:r>
            <w:r w:rsidRPr="00E533AE">
              <w:rPr>
                <w:rFonts w:ascii="Arial" w:hAnsi="Arial" w:cs="Arial"/>
                <w:sz w:val="24"/>
                <w:szCs w:val="22"/>
              </w:rPr>
              <w:t>To empower individuals to make informed choices about their lives, to maximise their opportunities to participate in wider society, to keep themselves safe and free from harm and enabled to manage their own decisions in respect of exposure to risk.</w:t>
            </w:r>
          </w:p>
        </w:tc>
      </w:tr>
      <w:tr w:rsidR="00876D77" w:rsidRPr="000E4B61" w:rsidTr="00E533AE">
        <w:trPr>
          <w:trHeight w:val="499"/>
        </w:trPr>
        <w:tc>
          <w:tcPr>
            <w:tcW w:w="1627" w:type="dxa"/>
            <w:shd w:val="clear" w:color="auto" w:fill="CCC0D9" w:themeFill="accent4" w:themeFillTint="66"/>
            <w:vAlign w:val="center"/>
          </w:tcPr>
          <w:p w:rsidR="00876D77" w:rsidRPr="000E4B61" w:rsidRDefault="00876D77" w:rsidP="00057995">
            <w:pPr>
              <w:pStyle w:val="NoSpacing"/>
              <w:jc w:val="center"/>
              <w:rPr>
                <w:rFonts w:ascii="Arial" w:hAnsi="Arial" w:cs="Arial"/>
                <w:noProof/>
                <w:sz w:val="22"/>
                <w:szCs w:val="22"/>
              </w:rPr>
            </w:pPr>
            <w:r w:rsidRPr="000E4B61">
              <w:rPr>
                <w:rFonts w:ascii="Arial" w:hAnsi="Arial" w:cs="Arial"/>
                <w:noProof/>
              </w:rPr>
              <w:drawing>
                <wp:inline distT="0" distB="0" distL="0" distR="0">
                  <wp:extent cx="828206"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33016_cc.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19" r="4983" b="29070"/>
                          <a:stretch/>
                        </pic:blipFill>
                        <pic:spPr bwMode="auto">
                          <a:xfrm>
                            <a:off x="0" y="0"/>
                            <a:ext cx="834443" cy="6525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12" w:type="dxa"/>
            <w:shd w:val="clear" w:color="auto" w:fill="CCC0D9" w:themeFill="accent4" w:themeFillTint="66"/>
            <w:vAlign w:val="center"/>
          </w:tcPr>
          <w:p w:rsidR="00876D77" w:rsidRPr="000E4B61" w:rsidRDefault="00876D77" w:rsidP="00E533AE">
            <w:pPr>
              <w:pStyle w:val="NoSpacing"/>
              <w:jc w:val="both"/>
              <w:rPr>
                <w:rFonts w:ascii="Arial" w:hAnsi="Arial" w:cs="Arial"/>
                <w:sz w:val="22"/>
                <w:szCs w:val="22"/>
              </w:rPr>
            </w:pPr>
            <w:r w:rsidRPr="00E533AE">
              <w:rPr>
                <w:rFonts w:ascii="Arial" w:hAnsi="Arial" w:cs="Arial"/>
                <w:b/>
                <w:bCs/>
                <w:sz w:val="24"/>
                <w:szCs w:val="22"/>
              </w:rPr>
              <w:t>A Person-Centred Approach:</w:t>
            </w:r>
            <w:r w:rsidRPr="00E533AE">
              <w:rPr>
                <w:rFonts w:ascii="Arial" w:hAnsi="Arial" w:cs="Arial"/>
                <w:bCs/>
                <w:sz w:val="24"/>
                <w:szCs w:val="22"/>
              </w:rPr>
              <w:t xml:space="preserve"> </w:t>
            </w:r>
            <w:r w:rsidRPr="00E533AE">
              <w:rPr>
                <w:rFonts w:ascii="Arial" w:hAnsi="Arial" w:cs="Arial"/>
                <w:sz w:val="24"/>
                <w:szCs w:val="22"/>
              </w:rPr>
              <w:t>To promote and facilitate full participation of individuals in all decisions affecting their lives taking full account of their views, wishes and feelings and, where appropriate, the views of others who have an interest in his or her safety and well-being.</w:t>
            </w:r>
          </w:p>
        </w:tc>
      </w:tr>
      <w:tr w:rsidR="00876D77" w:rsidRPr="000E4B61" w:rsidTr="00E533AE">
        <w:trPr>
          <w:trHeight w:val="750"/>
        </w:trPr>
        <w:tc>
          <w:tcPr>
            <w:tcW w:w="1627" w:type="dxa"/>
            <w:shd w:val="clear" w:color="auto" w:fill="D6E3BC" w:themeFill="accent3" w:themeFillTint="66"/>
            <w:vAlign w:val="center"/>
          </w:tcPr>
          <w:p w:rsidR="00876D77" w:rsidRPr="000E4B61" w:rsidRDefault="00876D77" w:rsidP="00057995">
            <w:pPr>
              <w:pStyle w:val="NoSpacing"/>
              <w:jc w:val="center"/>
              <w:rPr>
                <w:rFonts w:ascii="Arial" w:hAnsi="Arial" w:cs="Arial"/>
                <w:noProof/>
                <w:sz w:val="22"/>
                <w:szCs w:val="22"/>
              </w:rPr>
            </w:pPr>
            <w:r w:rsidRPr="000E4B61">
              <w:rPr>
                <w:rFonts w:ascii="Arial" w:hAnsi="Arial" w:cs="Arial"/>
                <w:noProof/>
              </w:rPr>
              <w:drawing>
                <wp:inline distT="0" distB="0" distL="0" distR="0">
                  <wp:extent cx="69532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7484.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017" cy="695017"/>
                          </a:xfrm>
                          <a:prstGeom prst="rect">
                            <a:avLst/>
                          </a:prstGeom>
                        </pic:spPr>
                      </pic:pic>
                    </a:graphicData>
                  </a:graphic>
                </wp:inline>
              </w:drawing>
            </w:r>
          </w:p>
        </w:tc>
        <w:tc>
          <w:tcPr>
            <w:tcW w:w="9712" w:type="dxa"/>
            <w:shd w:val="clear" w:color="auto" w:fill="D6E3BC" w:themeFill="accent3" w:themeFillTint="66"/>
            <w:vAlign w:val="center"/>
          </w:tcPr>
          <w:p w:rsidR="00876D77" w:rsidRPr="000E4B61" w:rsidRDefault="00876D77" w:rsidP="00E533AE">
            <w:pPr>
              <w:pStyle w:val="NoSpacing"/>
              <w:jc w:val="both"/>
              <w:rPr>
                <w:rFonts w:ascii="Arial" w:hAnsi="Arial" w:cs="Arial"/>
                <w:bCs/>
                <w:sz w:val="22"/>
                <w:szCs w:val="22"/>
              </w:rPr>
            </w:pPr>
            <w:r w:rsidRPr="00E533AE">
              <w:rPr>
                <w:rFonts w:ascii="Arial" w:hAnsi="Arial" w:cs="Arial"/>
                <w:b/>
                <w:bCs/>
                <w:sz w:val="24"/>
                <w:szCs w:val="22"/>
              </w:rPr>
              <w:t>A Consent-Driven Approach:</w:t>
            </w:r>
            <w:r w:rsidRPr="00E533AE">
              <w:rPr>
                <w:rFonts w:ascii="Arial" w:hAnsi="Arial" w:cs="Arial"/>
                <w:bCs/>
                <w:sz w:val="24"/>
                <w:szCs w:val="22"/>
              </w:rPr>
              <w:t xml:space="preserve"> </w:t>
            </w:r>
            <w:r w:rsidRPr="00E533AE">
              <w:rPr>
                <w:rFonts w:ascii="Arial" w:hAnsi="Arial" w:cs="Arial"/>
                <w:sz w:val="24"/>
                <w:szCs w:val="22"/>
              </w:rPr>
              <w:t>To make a presumption that the individual has the ability to give or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intervening in the life of an adult against his or her wishes only in particular circumstances, for very specific purposes and always in accordance with the law.</w:t>
            </w:r>
          </w:p>
        </w:tc>
      </w:tr>
      <w:tr w:rsidR="00876D77" w:rsidRPr="000E4B61" w:rsidTr="00E533AE">
        <w:trPr>
          <w:trHeight w:val="582"/>
        </w:trPr>
        <w:tc>
          <w:tcPr>
            <w:tcW w:w="1627" w:type="dxa"/>
            <w:shd w:val="clear" w:color="auto" w:fill="8DB3E2" w:themeFill="text2" w:themeFillTint="66"/>
            <w:vAlign w:val="center"/>
          </w:tcPr>
          <w:p w:rsidR="00876D77" w:rsidRPr="000E4B61" w:rsidRDefault="00876D77" w:rsidP="00057995">
            <w:pPr>
              <w:pStyle w:val="NoSpacing"/>
              <w:jc w:val="center"/>
              <w:rPr>
                <w:rFonts w:ascii="Arial" w:hAnsi="Arial" w:cs="Arial"/>
                <w:noProof/>
                <w:sz w:val="22"/>
                <w:szCs w:val="22"/>
              </w:rPr>
            </w:pPr>
            <w:r w:rsidRPr="000E4B61">
              <w:rPr>
                <w:rFonts w:ascii="Arial" w:hAnsi="Arial" w:cs="Arial"/>
                <w:noProof/>
              </w:rPr>
              <w:drawing>
                <wp:inline distT="0" distB="0" distL="0" distR="0">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51556.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621" cy="742621"/>
                          </a:xfrm>
                          <a:prstGeom prst="rect">
                            <a:avLst/>
                          </a:prstGeom>
                        </pic:spPr>
                      </pic:pic>
                    </a:graphicData>
                  </a:graphic>
                </wp:inline>
              </w:drawing>
            </w:r>
          </w:p>
        </w:tc>
        <w:tc>
          <w:tcPr>
            <w:tcW w:w="9712" w:type="dxa"/>
            <w:shd w:val="clear" w:color="auto" w:fill="8DB3E2" w:themeFill="text2" w:themeFillTint="66"/>
            <w:vAlign w:val="center"/>
          </w:tcPr>
          <w:p w:rsidR="00876D77" w:rsidRPr="000E4B61" w:rsidRDefault="00876D77" w:rsidP="00057995">
            <w:pPr>
              <w:pStyle w:val="NoSpacing"/>
              <w:jc w:val="both"/>
              <w:rPr>
                <w:rFonts w:ascii="Arial" w:hAnsi="Arial" w:cs="Arial"/>
                <w:b/>
                <w:bCs/>
                <w:sz w:val="22"/>
                <w:szCs w:val="22"/>
              </w:rPr>
            </w:pPr>
          </w:p>
          <w:p w:rsidR="00876D77" w:rsidRPr="000E4B61" w:rsidRDefault="00876D77" w:rsidP="00057995">
            <w:pPr>
              <w:pStyle w:val="NoSpacing"/>
              <w:jc w:val="both"/>
              <w:rPr>
                <w:rFonts w:ascii="Arial" w:hAnsi="Arial" w:cs="Arial"/>
                <w:sz w:val="22"/>
                <w:szCs w:val="22"/>
              </w:rPr>
            </w:pPr>
            <w:r w:rsidRPr="00E533AE">
              <w:rPr>
                <w:rFonts w:ascii="Arial" w:hAnsi="Arial" w:cs="Arial"/>
                <w:b/>
                <w:bCs/>
                <w:sz w:val="24"/>
                <w:szCs w:val="22"/>
              </w:rPr>
              <w:t>A Collaborative Approach:</w:t>
            </w:r>
            <w:r w:rsidRPr="00E533AE">
              <w:rPr>
                <w:rFonts w:ascii="Arial" w:hAnsi="Arial" w:cs="Arial"/>
                <w:bCs/>
                <w:sz w:val="24"/>
                <w:szCs w:val="22"/>
              </w:rPr>
              <w:t xml:space="preserve"> </w:t>
            </w:r>
            <w:r w:rsidRPr="00E533AE">
              <w:rPr>
                <w:rFonts w:ascii="Arial" w:hAnsi="Arial" w:cs="Arial"/>
                <w:sz w:val="24"/>
                <w:szCs w:val="22"/>
              </w:rPr>
              <w:t>To acknowledge that individual safeguarding will be most effective when it has the full support of the wider public and of safeguarding partners across the statutory, voluntary, community, independent and faith sectors working together and is delivered in a way where roles, responsibilities and lines of accountability are clearly defined and understood. Working in partnership and a person-centred approach will work hand-in-hand.</w:t>
            </w:r>
          </w:p>
        </w:tc>
      </w:tr>
    </w:tbl>
    <w:p w:rsidR="00007F1C" w:rsidRDefault="00007F1C" w:rsidP="00876D77">
      <w:pPr>
        <w:pStyle w:val="NoSpacing"/>
        <w:jc w:val="both"/>
        <w:rPr>
          <w:rFonts w:ascii="Arial" w:hAnsi="Arial" w:cs="Arial"/>
          <w:b/>
          <w:color w:val="7030A0"/>
          <w:sz w:val="24"/>
          <w:szCs w:val="24"/>
        </w:rPr>
      </w:pPr>
    </w:p>
    <w:p w:rsidR="00876D77" w:rsidRPr="00E533AE" w:rsidRDefault="00876D77" w:rsidP="00876D77">
      <w:pPr>
        <w:pStyle w:val="NoSpacing"/>
        <w:jc w:val="both"/>
        <w:rPr>
          <w:rFonts w:ascii="Arial" w:hAnsi="Arial" w:cs="Arial"/>
          <w:b/>
          <w:color w:val="7030A0"/>
          <w:sz w:val="24"/>
          <w:szCs w:val="24"/>
        </w:rPr>
      </w:pPr>
      <w:r w:rsidRPr="00E533AE">
        <w:rPr>
          <w:rFonts w:ascii="Arial" w:hAnsi="Arial" w:cs="Arial"/>
          <w:b/>
          <w:color w:val="7030A0"/>
          <w:sz w:val="24"/>
          <w:szCs w:val="24"/>
        </w:rPr>
        <w:t>Guidance</w:t>
      </w:r>
    </w:p>
    <w:p w:rsidR="00876D77" w:rsidRPr="00E533AE" w:rsidRDefault="00876D77" w:rsidP="00876D77">
      <w:pPr>
        <w:pStyle w:val="NoSpacing"/>
        <w:jc w:val="both"/>
        <w:rPr>
          <w:rFonts w:ascii="Arial" w:hAnsi="Arial" w:cs="Arial"/>
          <w:sz w:val="24"/>
          <w:szCs w:val="24"/>
        </w:rPr>
      </w:pPr>
    </w:p>
    <w:p w:rsidR="00876D77" w:rsidRPr="00E533AE" w:rsidRDefault="00876D77" w:rsidP="00876D77">
      <w:pPr>
        <w:pStyle w:val="NoSpacing"/>
        <w:jc w:val="both"/>
        <w:rPr>
          <w:rFonts w:ascii="Arial" w:hAnsi="Arial" w:cs="Arial"/>
          <w:sz w:val="24"/>
          <w:szCs w:val="24"/>
        </w:rPr>
      </w:pPr>
      <w:r w:rsidRPr="00E533AE">
        <w:rPr>
          <w:rFonts w:ascii="Arial" w:hAnsi="Arial" w:cs="Arial"/>
          <w:sz w:val="24"/>
          <w:szCs w:val="24"/>
        </w:rPr>
        <w:t xml:space="preserve">Safeguarding vulnerable people is everyone’s business; </w:t>
      </w:r>
      <w:r w:rsidRPr="00E533AE">
        <w:rPr>
          <w:rFonts w:ascii="Arial" w:hAnsi="Arial" w:cs="Arial"/>
          <w:b/>
          <w:sz w:val="24"/>
          <w:szCs w:val="24"/>
        </w:rPr>
        <w:t>in particular the welfare of the child is paramount</w:t>
      </w:r>
      <w:r w:rsidRPr="00E533AE">
        <w:rPr>
          <w:rFonts w:ascii="Arial" w:hAnsi="Arial" w:cs="Arial"/>
          <w:sz w:val="24"/>
          <w:szCs w:val="24"/>
        </w:rPr>
        <w:t>.</w:t>
      </w:r>
    </w:p>
    <w:p w:rsidR="00876D77" w:rsidRPr="00876D77" w:rsidRDefault="00876D77" w:rsidP="00876D77">
      <w:pPr>
        <w:pStyle w:val="ListParagraph"/>
        <w:rPr>
          <w:rFonts w:ascii="Arial" w:hAnsi="Arial" w:cs="Arial"/>
          <w:color w:val="FF000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9"/>
        <w:gridCol w:w="9293"/>
      </w:tblGrid>
      <w:tr w:rsidR="00876D77" w:rsidRPr="00876D77" w:rsidTr="00876D77">
        <w:tc>
          <w:tcPr>
            <w:tcW w:w="650" w:type="pct"/>
          </w:tcPr>
          <w:p w:rsidR="00876D77" w:rsidRPr="00876D77" w:rsidRDefault="00876D77" w:rsidP="00057995">
            <w:pPr>
              <w:pStyle w:val="NoSpacing"/>
              <w:jc w:val="both"/>
              <w:rPr>
                <w:rFonts w:ascii="Arial" w:hAnsi="Arial" w:cs="Arial"/>
                <w:color w:val="FF0000"/>
                <w:sz w:val="24"/>
                <w:szCs w:val="24"/>
              </w:rPr>
            </w:pPr>
            <w:r w:rsidRPr="00876D77">
              <w:rPr>
                <w:rFonts w:ascii="Arial" w:hAnsi="Arial" w:cs="Arial"/>
                <w:noProof/>
                <w:color w:val="FF0000"/>
                <w:sz w:val="24"/>
                <w:szCs w:val="24"/>
              </w:rPr>
              <w:drawing>
                <wp:inline distT="0" distB="0" distL="0" distR="0">
                  <wp:extent cx="542925" cy="46768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62332_cc.pn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857"/>
                          <a:stretch/>
                        </pic:blipFill>
                        <pic:spPr bwMode="auto">
                          <a:xfrm>
                            <a:off x="0" y="0"/>
                            <a:ext cx="543815" cy="4684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50" w:type="pct"/>
            <w:shd w:val="clear" w:color="auto" w:fill="C2D69B" w:themeFill="accent3" w:themeFillTint="99"/>
          </w:tcPr>
          <w:p w:rsidR="00876D77" w:rsidRPr="00876D77" w:rsidRDefault="00876D77" w:rsidP="00057995">
            <w:pPr>
              <w:pStyle w:val="NoSpacing"/>
              <w:jc w:val="both"/>
              <w:rPr>
                <w:rFonts w:ascii="Arial" w:hAnsi="Arial" w:cs="Arial"/>
                <w:b/>
                <w:sz w:val="24"/>
                <w:szCs w:val="24"/>
              </w:rPr>
            </w:pPr>
            <w:r w:rsidRPr="00876D77">
              <w:rPr>
                <w:rFonts w:ascii="Arial" w:hAnsi="Arial" w:cs="Arial"/>
                <w:b/>
                <w:sz w:val="24"/>
                <w:szCs w:val="24"/>
              </w:rPr>
              <w:t>Do:</w:t>
            </w: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Staff from these organisations have very close contact with all the families, we ask that you respect their advice on these issues.</w:t>
            </w:r>
          </w:p>
          <w:p w:rsidR="00876D77" w:rsidRPr="00876D77" w:rsidRDefault="00876D77" w:rsidP="00057995">
            <w:pPr>
              <w:pStyle w:val="NoSpacing"/>
              <w:jc w:val="both"/>
              <w:rPr>
                <w:rFonts w:ascii="Arial" w:hAnsi="Arial" w:cs="Arial"/>
                <w:sz w:val="24"/>
                <w:szCs w:val="24"/>
              </w:rPr>
            </w:pP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Staff from this consortium cannot discuss individual families or their circumstances with anyone.</w:t>
            </w:r>
          </w:p>
          <w:p w:rsidR="00876D77" w:rsidRPr="00876D77" w:rsidRDefault="00876D77" w:rsidP="00057995">
            <w:pPr>
              <w:pStyle w:val="NoSpacing"/>
              <w:jc w:val="both"/>
              <w:rPr>
                <w:rFonts w:ascii="Arial" w:hAnsi="Arial" w:cs="Arial"/>
                <w:sz w:val="24"/>
                <w:szCs w:val="24"/>
              </w:rPr>
            </w:pP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If you have immediate concerns about a specific family’s wellbeing then please contact the appropriate Gateway Service (where there are concerns about children).</w:t>
            </w:r>
          </w:p>
          <w:p w:rsidR="00876D77" w:rsidRPr="00876D77" w:rsidRDefault="00876D77" w:rsidP="00057995">
            <w:pPr>
              <w:pStyle w:val="NoSpacing"/>
              <w:jc w:val="both"/>
              <w:rPr>
                <w:rFonts w:ascii="Arial" w:hAnsi="Arial" w:cs="Arial"/>
                <w:sz w:val="24"/>
                <w:szCs w:val="24"/>
              </w:rPr>
            </w:pP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If you are contacting Syrian families on behalf of an organisation then you must ensure that your organisation has the necessary Safeguarding Policies and procedures in place and that all staff have the required level of vetting.</w:t>
            </w:r>
          </w:p>
          <w:p w:rsidR="00876D77" w:rsidRPr="00876D77" w:rsidRDefault="00876D77" w:rsidP="00057995">
            <w:pPr>
              <w:pStyle w:val="NoSpacing"/>
              <w:jc w:val="both"/>
              <w:rPr>
                <w:rFonts w:ascii="Arial" w:hAnsi="Arial" w:cs="Arial"/>
                <w:sz w:val="24"/>
                <w:szCs w:val="24"/>
              </w:rPr>
            </w:pP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If you are interacting with an individual or a family then best practice dictates that you use a trained interpreter.   Using friends or family members is bad practice and can be dangerous.</w:t>
            </w:r>
          </w:p>
          <w:p w:rsidR="00876D77" w:rsidRPr="00876D77" w:rsidRDefault="00876D77" w:rsidP="00057995">
            <w:pPr>
              <w:pStyle w:val="ListParagraph"/>
              <w:jc w:val="both"/>
              <w:rPr>
                <w:rFonts w:ascii="Arial" w:hAnsi="Arial" w:cs="Arial"/>
                <w:sz w:val="24"/>
                <w:szCs w:val="24"/>
              </w:rPr>
            </w:pP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 xml:space="preserve">Best practice would mean that you have used a trained interpreter to obtain informed consent unless you are fluent in Arabic or the Parent/Guardian is fluent in English.  </w:t>
            </w:r>
          </w:p>
          <w:p w:rsidR="00876D77" w:rsidRPr="00876D77" w:rsidRDefault="00876D77" w:rsidP="00057995">
            <w:pPr>
              <w:pStyle w:val="NoSpacing"/>
              <w:jc w:val="both"/>
              <w:rPr>
                <w:rFonts w:ascii="Arial" w:hAnsi="Arial" w:cs="Arial"/>
                <w:sz w:val="24"/>
                <w:szCs w:val="24"/>
              </w:rPr>
            </w:pPr>
          </w:p>
          <w:p w:rsidR="00876D77" w:rsidRPr="00876D77" w:rsidRDefault="00876D77" w:rsidP="00876D77">
            <w:pPr>
              <w:pStyle w:val="NoSpacing"/>
              <w:numPr>
                <w:ilvl w:val="0"/>
                <w:numId w:val="15"/>
              </w:numPr>
              <w:jc w:val="both"/>
              <w:rPr>
                <w:rFonts w:ascii="Arial" w:hAnsi="Arial" w:cs="Arial"/>
                <w:sz w:val="24"/>
                <w:szCs w:val="24"/>
              </w:rPr>
            </w:pPr>
            <w:r w:rsidRPr="00876D77">
              <w:rPr>
                <w:rFonts w:ascii="Arial" w:hAnsi="Arial" w:cs="Arial"/>
                <w:sz w:val="24"/>
                <w:szCs w:val="24"/>
              </w:rPr>
              <w:t>We would advise that if you wish to invite families to an event where media may be present that you discuss this with the Consortium representatives in the first instance.</w:t>
            </w:r>
          </w:p>
          <w:p w:rsidR="00876D77" w:rsidRPr="00876D77" w:rsidRDefault="00876D77" w:rsidP="00057995">
            <w:pPr>
              <w:pStyle w:val="NoSpacing"/>
              <w:jc w:val="both"/>
              <w:rPr>
                <w:rFonts w:ascii="Arial" w:hAnsi="Arial" w:cs="Arial"/>
                <w:color w:val="FF0000"/>
                <w:sz w:val="24"/>
                <w:szCs w:val="24"/>
              </w:rPr>
            </w:pPr>
          </w:p>
        </w:tc>
      </w:tr>
      <w:tr w:rsidR="00876D77" w:rsidRPr="00876D77" w:rsidTr="00876D77">
        <w:tc>
          <w:tcPr>
            <w:tcW w:w="650" w:type="pct"/>
          </w:tcPr>
          <w:p w:rsidR="00876D77" w:rsidRPr="00876D77" w:rsidRDefault="00876D77" w:rsidP="00057995">
            <w:pPr>
              <w:pStyle w:val="NoSpacing"/>
              <w:jc w:val="both"/>
              <w:rPr>
                <w:rFonts w:ascii="Arial" w:hAnsi="Arial" w:cs="Arial"/>
                <w:noProof/>
                <w:color w:val="FF0000"/>
                <w:sz w:val="24"/>
                <w:szCs w:val="24"/>
              </w:rPr>
            </w:pPr>
            <w:r>
              <w:br w:type="page"/>
            </w:r>
          </w:p>
        </w:tc>
        <w:tc>
          <w:tcPr>
            <w:tcW w:w="4350" w:type="pct"/>
          </w:tcPr>
          <w:p w:rsidR="00876D77" w:rsidRPr="00876D77" w:rsidRDefault="00876D77" w:rsidP="00057995">
            <w:pPr>
              <w:pStyle w:val="NoSpacing"/>
              <w:jc w:val="both"/>
              <w:rPr>
                <w:rFonts w:ascii="Arial" w:hAnsi="Arial" w:cs="Arial"/>
                <w:b/>
                <w:sz w:val="24"/>
                <w:szCs w:val="24"/>
              </w:rPr>
            </w:pPr>
          </w:p>
        </w:tc>
      </w:tr>
      <w:tr w:rsidR="00876D77" w:rsidRPr="00876D77" w:rsidTr="00876D77">
        <w:tc>
          <w:tcPr>
            <w:tcW w:w="650" w:type="pct"/>
          </w:tcPr>
          <w:p w:rsidR="00876D77" w:rsidRPr="00876D77" w:rsidRDefault="00876D77" w:rsidP="00057995">
            <w:pPr>
              <w:pStyle w:val="NoSpacing"/>
              <w:jc w:val="both"/>
              <w:rPr>
                <w:rFonts w:ascii="Arial" w:hAnsi="Arial" w:cs="Arial"/>
                <w:color w:val="FF0000"/>
                <w:sz w:val="24"/>
                <w:szCs w:val="24"/>
              </w:rPr>
            </w:pPr>
            <w:r w:rsidRPr="00876D77">
              <w:rPr>
                <w:rFonts w:ascii="Arial" w:hAnsi="Arial" w:cs="Arial"/>
                <w:noProof/>
                <w:color w:val="FF0000"/>
                <w:sz w:val="24"/>
                <w:szCs w:val="24"/>
              </w:rPr>
              <w:drawing>
                <wp:inline distT="0" distB="0" distL="0" distR="0">
                  <wp:extent cx="625719"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6661_cc.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754"/>
                          <a:stretch/>
                        </pic:blipFill>
                        <pic:spPr bwMode="auto">
                          <a:xfrm>
                            <a:off x="0" y="0"/>
                            <a:ext cx="626733" cy="5342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4350" w:type="pct"/>
            <w:shd w:val="clear" w:color="auto" w:fill="D99594" w:themeFill="accent2" w:themeFillTint="99"/>
          </w:tcPr>
          <w:p w:rsidR="00876D77" w:rsidRPr="00E533AE" w:rsidRDefault="00876D77" w:rsidP="00057995">
            <w:pPr>
              <w:pStyle w:val="NoSpacing"/>
              <w:jc w:val="both"/>
              <w:rPr>
                <w:rFonts w:ascii="Arial" w:hAnsi="Arial" w:cs="Arial"/>
                <w:b/>
                <w:sz w:val="24"/>
                <w:szCs w:val="24"/>
              </w:rPr>
            </w:pPr>
            <w:r w:rsidRPr="00E533AE">
              <w:rPr>
                <w:rFonts w:ascii="Arial" w:hAnsi="Arial" w:cs="Arial"/>
                <w:b/>
                <w:sz w:val="24"/>
                <w:szCs w:val="24"/>
              </w:rPr>
              <w:t>Don’t:</w:t>
            </w:r>
          </w:p>
          <w:p w:rsidR="00876D77" w:rsidRPr="00E533AE" w:rsidRDefault="00876D77" w:rsidP="00876D77">
            <w:pPr>
              <w:pStyle w:val="NoSpacing"/>
              <w:numPr>
                <w:ilvl w:val="0"/>
                <w:numId w:val="14"/>
              </w:numPr>
              <w:jc w:val="both"/>
              <w:rPr>
                <w:rFonts w:ascii="Arial" w:hAnsi="Arial" w:cs="Arial"/>
                <w:sz w:val="24"/>
                <w:szCs w:val="24"/>
              </w:rPr>
            </w:pPr>
            <w:r w:rsidRPr="00E533AE">
              <w:rPr>
                <w:rFonts w:ascii="Arial" w:hAnsi="Arial" w:cs="Arial"/>
                <w:sz w:val="24"/>
                <w:szCs w:val="24"/>
              </w:rPr>
              <w:t>You should never call to a family home without advance notice. All families are receiving support from a consortium of community and voluntary in partnership with statutory organisations. If you feel your organisation could provide support to a family please contact the consortium in the first instance at:</w:t>
            </w:r>
            <w:r w:rsidRPr="00E533AE">
              <w:rPr>
                <w:rFonts w:ascii="Arial" w:hAnsi="Arial" w:cs="Arial"/>
                <w:sz w:val="24"/>
                <w:szCs w:val="24"/>
              </w:rPr>
              <w:tab/>
            </w:r>
          </w:p>
          <w:p w:rsidR="00876D77" w:rsidRPr="00E533AE" w:rsidRDefault="00876D77" w:rsidP="00057995">
            <w:pPr>
              <w:pStyle w:val="NoSpacing"/>
              <w:ind w:left="1026"/>
              <w:jc w:val="both"/>
              <w:rPr>
                <w:rFonts w:ascii="Arial" w:hAnsi="Arial" w:cs="Arial"/>
                <w:sz w:val="24"/>
                <w:szCs w:val="24"/>
              </w:rPr>
            </w:pPr>
            <w:r w:rsidRPr="00E533AE">
              <w:rPr>
                <w:rFonts w:ascii="Arial" w:hAnsi="Arial" w:cs="Arial"/>
                <w:b/>
                <w:sz w:val="24"/>
                <w:szCs w:val="24"/>
              </w:rPr>
              <w:t>E:</w:t>
            </w:r>
            <w:r w:rsidRPr="00E533AE">
              <w:rPr>
                <w:rFonts w:ascii="Arial" w:hAnsi="Arial" w:cs="Arial"/>
                <w:sz w:val="24"/>
                <w:szCs w:val="24"/>
              </w:rPr>
              <w:t xml:space="preserve"> </w:t>
            </w:r>
            <w:hyperlink r:id="rId13" w:history="1">
              <w:r w:rsidRPr="00E533AE">
                <w:rPr>
                  <w:rStyle w:val="Hyperlink"/>
                  <w:rFonts w:ascii="Arial" w:hAnsi="Arial" w:cs="Arial"/>
                  <w:sz w:val="24"/>
                  <w:szCs w:val="24"/>
                </w:rPr>
                <w:t>lparizzi@brysongroup.org</w:t>
              </w:r>
            </w:hyperlink>
            <w:r w:rsidRPr="00E533AE">
              <w:rPr>
                <w:rFonts w:ascii="Arial" w:hAnsi="Arial" w:cs="Arial"/>
                <w:sz w:val="24"/>
                <w:szCs w:val="24"/>
              </w:rPr>
              <w:t xml:space="preserve"> </w:t>
            </w:r>
          </w:p>
          <w:p w:rsidR="00876D77" w:rsidRPr="00E533AE" w:rsidRDefault="00876D77" w:rsidP="00057995">
            <w:pPr>
              <w:pStyle w:val="NoSpacing"/>
              <w:ind w:left="1026"/>
              <w:jc w:val="both"/>
              <w:rPr>
                <w:rFonts w:ascii="Arial" w:hAnsi="Arial" w:cs="Arial"/>
                <w:sz w:val="24"/>
                <w:szCs w:val="24"/>
              </w:rPr>
            </w:pPr>
            <w:r w:rsidRPr="00E533AE">
              <w:rPr>
                <w:rFonts w:ascii="Arial" w:hAnsi="Arial" w:cs="Arial"/>
                <w:b/>
                <w:sz w:val="24"/>
                <w:szCs w:val="24"/>
              </w:rPr>
              <w:t>T:</w:t>
            </w:r>
            <w:r w:rsidRPr="00E533AE">
              <w:rPr>
                <w:rFonts w:ascii="Arial" w:hAnsi="Arial" w:cs="Arial"/>
                <w:sz w:val="24"/>
                <w:szCs w:val="24"/>
              </w:rPr>
              <w:t xml:space="preserve"> 02890325835</w:t>
            </w:r>
          </w:p>
          <w:p w:rsidR="00876D77" w:rsidRPr="00E533AE" w:rsidRDefault="00876D77" w:rsidP="00057995">
            <w:pPr>
              <w:pStyle w:val="NoSpacing"/>
              <w:jc w:val="both"/>
              <w:rPr>
                <w:rFonts w:ascii="Arial" w:hAnsi="Arial" w:cs="Arial"/>
                <w:sz w:val="24"/>
                <w:szCs w:val="24"/>
              </w:rPr>
            </w:pPr>
          </w:p>
          <w:p w:rsidR="00876D77" w:rsidRPr="00E533AE" w:rsidRDefault="00876D77" w:rsidP="00876D77">
            <w:pPr>
              <w:pStyle w:val="NoSpacing"/>
              <w:numPr>
                <w:ilvl w:val="0"/>
                <w:numId w:val="14"/>
              </w:numPr>
              <w:jc w:val="both"/>
              <w:rPr>
                <w:rFonts w:ascii="Arial" w:hAnsi="Arial" w:cs="Arial"/>
                <w:sz w:val="24"/>
                <w:szCs w:val="24"/>
              </w:rPr>
            </w:pPr>
            <w:r w:rsidRPr="00E533AE">
              <w:rPr>
                <w:rFonts w:ascii="Arial" w:hAnsi="Arial" w:cs="Arial"/>
                <w:sz w:val="24"/>
                <w:szCs w:val="24"/>
              </w:rPr>
              <w:t>You should never photograph or publicly identify anyone in any medium (including Social Media) as a Syrian “refugee” without their expressed and informed consent.</w:t>
            </w:r>
          </w:p>
          <w:p w:rsidR="00876D77" w:rsidRPr="00E533AE" w:rsidRDefault="00876D77" w:rsidP="00057995">
            <w:pPr>
              <w:pStyle w:val="NoSpacing"/>
              <w:jc w:val="both"/>
              <w:rPr>
                <w:rFonts w:ascii="Arial" w:hAnsi="Arial" w:cs="Arial"/>
                <w:sz w:val="24"/>
                <w:szCs w:val="24"/>
              </w:rPr>
            </w:pPr>
          </w:p>
          <w:p w:rsidR="00876D77" w:rsidRPr="00E533AE" w:rsidRDefault="00876D77" w:rsidP="00876D77">
            <w:pPr>
              <w:pStyle w:val="NoSpacing"/>
              <w:numPr>
                <w:ilvl w:val="0"/>
                <w:numId w:val="14"/>
              </w:numPr>
              <w:jc w:val="both"/>
              <w:rPr>
                <w:rFonts w:ascii="Arial" w:hAnsi="Arial" w:cs="Arial"/>
                <w:sz w:val="24"/>
                <w:szCs w:val="24"/>
              </w:rPr>
            </w:pPr>
            <w:r w:rsidRPr="00E533AE">
              <w:rPr>
                <w:rFonts w:ascii="Arial" w:hAnsi="Arial" w:cs="Arial"/>
                <w:sz w:val="24"/>
                <w:szCs w:val="24"/>
              </w:rPr>
              <w:t>You should never photograph or publicly identify any child (under 18 years) in any medium (including Social Media) without the expressed and informed consent of their parent or guardian.</w:t>
            </w:r>
          </w:p>
          <w:p w:rsidR="00876D77" w:rsidRPr="00E533AE" w:rsidRDefault="00876D77" w:rsidP="00057995">
            <w:pPr>
              <w:pStyle w:val="NoSpacing"/>
              <w:jc w:val="both"/>
              <w:rPr>
                <w:rFonts w:ascii="Arial" w:hAnsi="Arial" w:cs="Arial"/>
                <w:sz w:val="24"/>
                <w:szCs w:val="24"/>
              </w:rPr>
            </w:pPr>
          </w:p>
          <w:p w:rsidR="00876D77" w:rsidRPr="00E533AE" w:rsidRDefault="00876D77" w:rsidP="00876D77">
            <w:pPr>
              <w:pStyle w:val="NoSpacing"/>
              <w:numPr>
                <w:ilvl w:val="0"/>
                <w:numId w:val="14"/>
              </w:numPr>
              <w:jc w:val="both"/>
              <w:rPr>
                <w:rFonts w:ascii="Arial" w:hAnsi="Arial" w:cs="Arial"/>
                <w:sz w:val="24"/>
                <w:szCs w:val="24"/>
              </w:rPr>
            </w:pPr>
            <w:r w:rsidRPr="00E533AE">
              <w:rPr>
                <w:rFonts w:ascii="Arial" w:hAnsi="Arial" w:cs="Arial"/>
                <w:sz w:val="24"/>
                <w:szCs w:val="24"/>
              </w:rPr>
              <w:t>You should never ask any child (under 18 Years) or vulnerable adult to publicly participate in any event without the expressed and informed consent of their parent or guardian.</w:t>
            </w:r>
          </w:p>
          <w:p w:rsidR="00876D77" w:rsidRPr="00876D77" w:rsidRDefault="00876D77" w:rsidP="00057995">
            <w:pPr>
              <w:pStyle w:val="NoSpacing"/>
              <w:jc w:val="both"/>
              <w:rPr>
                <w:rFonts w:ascii="Arial" w:hAnsi="Arial" w:cs="Arial"/>
                <w:color w:val="FF0000"/>
                <w:sz w:val="24"/>
                <w:szCs w:val="24"/>
              </w:rPr>
            </w:pPr>
          </w:p>
        </w:tc>
      </w:tr>
    </w:tbl>
    <w:p w:rsidR="00876D77" w:rsidRPr="00876D77" w:rsidRDefault="00876D77" w:rsidP="009D538D">
      <w:pPr>
        <w:rPr>
          <w:rFonts w:ascii="Arial" w:hAnsi="Arial" w:cs="Arial"/>
          <w:sz w:val="22"/>
          <w:szCs w:val="22"/>
        </w:rPr>
      </w:pPr>
    </w:p>
    <w:sectPr w:rsidR="00876D77" w:rsidRPr="00876D77" w:rsidSect="000E4B61">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290B"/>
    <w:multiLevelType w:val="hybridMultilevel"/>
    <w:tmpl w:val="7CD2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14461"/>
    <w:multiLevelType w:val="hybridMultilevel"/>
    <w:tmpl w:val="E0A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76AD2"/>
    <w:multiLevelType w:val="hybridMultilevel"/>
    <w:tmpl w:val="A768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C0F38"/>
    <w:multiLevelType w:val="multilevel"/>
    <w:tmpl w:val="F6969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0490DEC"/>
    <w:multiLevelType w:val="hybridMultilevel"/>
    <w:tmpl w:val="83E8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B1A31"/>
    <w:multiLevelType w:val="multilevel"/>
    <w:tmpl w:val="E28CC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238781D"/>
    <w:multiLevelType w:val="hybridMultilevel"/>
    <w:tmpl w:val="649068A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5D681EB0"/>
    <w:multiLevelType w:val="hybridMultilevel"/>
    <w:tmpl w:val="1EEEF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FD49A1"/>
    <w:multiLevelType w:val="hybridMultilevel"/>
    <w:tmpl w:val="F202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E6304A"/>
    <w:multiLevelType w:val="hybridMultilevel"/>
    <w:tmpl w:val="9A04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1A7A97"/>
    <w:multiLevelType w:val="hybridMultilevel"/>
    <w:tmpl w:val="82DA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702AA"/>
    <w:multiLevelType w:val="multilevel"/>
    <w:tmpl w:val="D9841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5693F0E"/>
    <w:multiLevelType w:val="hybridMultilevel"/>
    <w:tmpl w:val="9E72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F05DD9"/>
    <w:multiLevelType w:val="multilevel"/>
    <w:tmpl w:val="3294C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E456151"/>
    <w:multiLevelType w:val="hybridMultilevel"/>
    <w:tmpl w:val="62C2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14"/>
  </w:num>
  <w:num w:numId="6">
    <w:abstractNumId w:val="8"/>
  </w:num>
  <w:num w:numId="7">
    <w:abstractNumId w:val="9"/>
  </w:num>
  <w:num w:numId="8">
    <w:abstractNumId w:val="13"/>
  </w:num>
  <w:num w:numId="9">
    <w:abstractNumId w:val="11"/>
  </w:num>
  <w:num w:numId="10">
    <w:abstractNumId w:val="3"/>
  </w:num>
  <w:num w:numId="11">
    <w:abstractNumId w:val="5"/>
  </w:num>
  <w:num w:numId="12">
    <w:abstractNumId w:val="12"/>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compat/>
  <w:rsids>
    <w:rsidRoot w:val="00CB1C50"/>
    <w:rsid w:val="00007F1C"/>
    <w:rsid w:val="000114A5"/>
    <w:rsid w:val="00057995"/>
    <w:rsid w:val="00063251"/>
    <w:rsid w:val="000E4B61"/>
    <w:rsid w:val="00130238"/>
    <w:rsid w:val="00132260"/>
    <w:rsid w:val="00154FA0"/>
    <w:rsid w:val="00167843"/>
    <w:rsid w:val="001C058D"/>
    <w:rsid w:val="002214E6"/>
    <w:rsid w:val="00265908"/>
    <w:rsid w:val="00270E40"/>
    <w:rsid w:val="002717E1"/>
    <w:rsid w:val="003326FD"/>
    <w:rsid w:val="00381E5D"/>
    <w:rsid w:val="00401B7E"/>
    <w:rsid w:val="004300DC"/>
    <w:rsid w:val="00467423"/>
    <w:rsid w:val="004D3D8E"/>
    <w:rsid w:val="00511C83"/>
    <w:rsid w:val="005147F6"/>
    <w:rsid w:val="00517EDA"/>
    <w:rsid w:val="00541273"/>
    <w:rsid w:val="005746D6"/>
    <w:rsid w:val="00590ED5"/>
    <w:rsid w:val="00624B53"/>
    <w:rsid w:val="00651CDB"/>
    <w:rsid w:val="006774DA"/>
    <w:rsid w:val="00797904"/>
    <w:rsid w:val="007A536D"/>
    <w:rsid w:val="007A7862"/>
    <w:rsid w:val="00855713"/>
    <w:rsid w:val="00876D77"/>
    <w:rsid w:val="008B16F9"/>
    <w:rsid w:val="009464D0"/>
    <w:rsid w:val="009A7F65"/>
    <w:rsid w:val="009D538D"/>
    <w:rsid w:val="00A3227E"/>
    <w:rsid w:val="00A329CB"/>
    <w:rsid w:val="00A4003C"/>
    <w:rsid w:val="00A44BE7"/>
    <w:rsid w:val="00AF5C3E"/>
    <w:rsid w:val="00BA5A79"/>
    <w:rsid w:val="00BF33CA"/>
    <w:rsid w:val="00C25FAD"/>
    <w:rsid w:val="00C706A0"/>
    <w:rsid w:val="00CB1C50"/>
    <w:rsid w:val="00D75799"/>
    <w:rsid w:val="00D802D1"/>
    <w:rsid w:val="00D866F9"/>
    <w:rsid w:val="00E03A2E"/>
    <w:rsid w:val="00E051C5"/>
    <w:rsid w:val="00E533AE"/>
    <w:rsid w:val="00EA3992"/>
    <w:rsid w:val="00EB49CE"/>
    <w:rsid w:val="00EB4E03"/>
    <w:rsid w:val="00F50AF5"/>
    <w:rsid w:val="00F55EEB"/>
    <w:rsid w:val="00FB0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5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CB1C50"/>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CB1C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C50"/>
    <w:rPr>
      <w:rFonts w:ascii="Tahoma" w:hAnsi="Tahoma" w:cs="Tahoma"/>
      <w:sz w:val="16"/>
      <w:szCs w:val="16"/>
    </w:rPr>
  </w:style>
  <w:style w:type="character" w:customStyle="1" w:styleId="BalloonTextChar">
    <w:name w:val="Balloon Text Char"/>
    <w:basedOn w:val="DefaultParagraphFont"/>
    <w:link w:val="BalloonText"/>
    <w:uiPriority w:val="99"/>
    <w:semiHidden/>
    <w:rsid w:val="00CB1C50"/>
    <w:rPr>
      <w:rFonts w:ascii="Tahoma" w:eastAsia="Times New Roman" w:hAnsi="Tahoma" w:cs="Tahoma"/>
      <w:sz w:val="16"/>
      <w:szCs w:val="16"/>
    </w:rPr>
  </w:style>
  <w:style w:type="paragraph" w:styleId="NoSpacing">
    <w:name w:val="No Spacing"/>
    <w:uiPriority w:val="1"/>
    <w:qFormat/>
    <w:rsid w:val="00876D77"/>
    <w:pPr>
      <w:spacing w:after="0" w:line="240" w:lineRule="auto"/>
    </w:pPr>
  </w:style>
  <w:style w:type="character" w:styleId="Hyperlink">
    <w:name w:val="Hyperlink"/>
    <w:basedOn w:val="DefaultParagraphFont"/>
    <w:uiPriority w:val="99"/>
    <w:unhideWhenUsed/>
    <w:rsid w:val="00876D77"/>
    <w:rPr>
      <w:color w:val="0000FF" w:themeColor="hyperlink"/>
      <w:u w:val="single"/>
    </w:rPr>
  </w:style>
  <w:style w:type="character" w:styleId="CommentReference">
    <w:name w:val="annotation reference"/>
    <w:basedOn w:val="DefaultParagraphFont"/>
    <w:uiPriority w:val="99"/>
    <w:semiHidden/>
    <w:unhideWhenUsed/>
    <w:rsid w:val="000114A5"/>
    <w:rPr>
      <w:sz w:val="16"/>
      <w:szCs w:val="16"/>
    </w:rPr>
  </w:style>
  <w:style w:type="paragraph" w:styleId="CommentText">
    <w:name w:val="annotation text"/>
    <w:basedOn w:val="Normal"/>
    <w:link w:val="CommentTextChar"/>
    <w:uiPriority w:val="99"/>
    <w:semiHidden/>
    <w:unhideWhenUsed/>
    <w:rsid w:val="000114A5"/>
  </w:style>
  <w:style w:type="character" w:customStyle="1" w:styleId="CommentTextChar">
    <w:name w:val="Comment Text Char"/>
    <w:basedOn w:val="DefaultParagraphFont"/>
    <w:link w:val="CommentText"/>
    <w:uiPriority w:val="99"/>
    <w:semiHidden/>
    <w:rsid w:val="00011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14A5"/>
    <w:rPr>
      <w:b/>
      <w:bCs/>
    </w:rPr>
  </w:style>
  <w:style w:type="character" w:customStyle="1" w:styleId="CommentSubjectChar">
    <w:name w:val="Comment Subject Char"/>
    <w:basedOn w:val="CommentTextChar"/>
    <w:link w:val="CommentSubject"/>
    <w:uiPriority w:val="99"/>
    <w:semiHidden/>
    <w:rsid w:val="000114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parizzi@brysongroup.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dhsspsni.gov.uk/publications/co-operating-safeguard-children-and-young-people-northern-ireland"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4663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Traill</dc:creator>
  <cp:lastModifiedBy>Kim Burns</cp:lastModifiedBy>
  <cp:revision>5</cp:revision>
  <cp:lastPrinted>2016-06-22T14:42:00Z</cp:lastPrinted>
  <dcterms:created xsi:type="dcterms:W3CDTF">2016-06-21T16:50:00Z</dcterms:created>
  <dcterms:modified xsi:type="dcterms:W3CDTF">2016-06-22T14:41:00Z</dcterms:modified>
</cp:coreProperties>
</file>